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38B" w:rsidRPr="00D07DC2" w:rsidRDefault="0049538B" w:rsidP="00D07DC2">
      <w:pPr>
        <w:pStyle w:val="Nagwek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pl-PL"/>
        </w:rPr>
      </w:pPr>
      <w:r w:rsidRPr="00D07DC2">
        <w:rPr>
          <w:color w:val="auto"/>
          <w:sz w:val="36"/>
          <w:szCs w:val="36"/>
        </w:rPr>
        <w:t>36. Model i technologie zapewnienia bezpieczeństwa w środowisku usług webowych</w:t>
      </w:r>
      <w:r w:rsidRPr="00D07D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pl-PL"/>
        </w:rPr>
        <w:t xml:space="preserve"> </w:t>
      </w:r>
    </w:p>
    <w:p w:rsidR="009E3BF7" w:rsidRDefault="003077FC" w:rsidP="00D4223D">
      <w:pPr>
        <w:jc w:val="both"/>
        <w:rPr>
          <w:lang w:eastAsia="pl-PL"/>
        </w:rPr>
      </w:pPr>
      <w:r>
        <w:rPr>
          <w:lang w:eastAsia="pl-PL"/>
        </w:rPr>
        <w:t xml:space="preserve">Problem </w:t>
      </w:r>
      <w:r w:rsidR="009E3BF7" w:rsidRPr="009E3BF7">
        <w:rPr>
          <w:lang w:eastAsia="pl-PL"/>
        </w:rPr>
        <w:t>bezpieczeństwa w środowisku usług webowych</w:t>
      </w:r>
      <w:r w:rsidR="002F0D19">
        <w:rPr>
          <w:lang w:eastAsia="pl-PL"/>
        </w:rPr>
        <w:t xml:space="preserve"> wynika przede wszystkim z jego rozproszonego charakteru i</w:t>
      </w:r>
      <w:r w:rsidR="009E3BF7" w:rsidRPr="009E3BF7">
        <w:rPr>
          <w:lang w:eastAsia="pl-PL"/>
        </w:rPr>
        <w:t xml:space="preserve"> </w:t>
      </w:r>
      <w:r>
        <w:rPr>
          <w:lang w:eastAsia="pl-PL"/>
        </w:rPr>
        <w:t xml:space="preserve">jest związany przede wszystkim z zagrożeniami </w:t>
      </w:r>
      <w:r w:rsidR="009E3BF7" w:rsidRPr="009E3BF7">
        <w:rPr>
          <w:lang w:eastAsia="pl-PL"/>
        </w:rPr>
        <w:t>dla system</w:t>
      </w:r>
      <w:r w:rsidR="009E3BF7">
        <w:rPr>
          <w:lang w:eastAsia="pl-PL"/>
        </w:rPr>
        <w:t xml:space="preserve">ów </w:t>
      </w:r>
      <w:r w:rsidR="00EB3E9D">
        <w:rPr>
          <w:lang w:eastAsia="pl-PL"/>
        </w:rPr>
        <w:t>udostępniających</w:t>
      </w:r>
      <w:r w:rsidR="009E3BF7">
        <w:rPr>
          <w:lang w:eastAsia="pl-PL"/>
        </w:rPr>
        <w:t xml:space="preserve"> </w:t>
      </w:r>
      <w:r w:rsidR="00EB3E9D">
        <w:rPr>
          <w:lang w:eastAsia="pl-PL"/>
        </w:rPr>
        <w:t>usług</w:t>
      </w:r>
      <w:r w:rsidR="002F0D19">
        <w:rPr>
          <w:lang w:eastAsia="pl-PL"/>
        </w:rPr>
        <w:t>i</w:t>
      </w:r>
      <w:r w:rsidR="009E3BF7">
        <w:rPr>
          <w:lang w:eastAsia="pl-PL"/>
        </w:rPr>
        <w:t xml:space="preserve">, </w:t>
      </w:r>
      <w:r>
        <w:rPr>
          <w:lang w:eastAsia="pl-PL"/>
        </w:rPr>
        <w:t xml:space="preserve">dla </w:t>
      </w:r>
      <w:r w:rsidR="009E3BF7">
        <w:rPr>
          <w:lang w:eastAsia="pl-PL"/>
        </w:rPr>
        <w:t>aplikacji</w:t>
      </w:r>
      <w:r w:rsidR="002F0D19">
        <w:rPr>
          <w:lang w:eastAsia="pl-PL"/>
        </w:rPr>
        <w:t xml:space="preserve"> klienckich</w:t>
      </w:r>
      <w:r w:rsidR="009E3BF7">
        <w:rPr>
          <w:lang w:eastAsia="pl-PL"/>
        </w:rPr>
        <w:t xml:space="preserve"> z nich korzystających o</w:t>
      </w:r>
      <w:r w:rsidR="00EB3E9D">
        <w:rPr>
          <w:lang w:eastAsia="pl-PL"/>
        </w:rPr>
        <w:t>raz dla całej infrastruktury sieciowej w ramach której prowadzona jest komunikacja.</w:t>
      </w:r>
    </w:p>
    <w:p w:rsidR="00824A48" w:rsidRDefault="00824A48" w:rsidP="00D4223D">
      <w:pPr>
        <w:jc w:val="both"/>
        <w:rPr>
          <w:lang w:eastAsia="pl-PL"/>
        </w:rPr>
      </w:pPr>
      <w:r>
        <w:rPr>
          <w:lang w:eastAsia="pl-PL"/>
        </w:rPr>
        <w:t xml:space="preserve">Niebezpieczeństwa związane z komunikacją </w:t>
      </w:r>
      <w:r w:rsidR="007C0998">
        <w:rPr>
          <w:lang w:eastAsia="pl-PL"/>
        </w:rPr>
        <w:t>są istotne również, ze względu na formę komunikacji. Komunikacja pomiędzy usługami webowymi odbywa się z wykorzystaniem protokołu SOAP, który jako nośnik informacji wykorzystuje struktury danych zapisane w języku XML, a nie, np. zapis binarny danych. Oznacza to, że w przypadku przechwycenia takich komunikatów w bardzo prosty sposób można odczytać z nich dane lub je zmodyfikować.</w:t>
      </w:r>
    </w:p>
    <w:p w:rsidR="00D451F2" w:rsidRDefault="007C0998" w:rsidP="00D4223D">
      <w:pPr>
        <w:jc w:val="both"/>
        <w:rPr>
          <w:lang w:eastAsia="pl-PL"/>
        </w:rPr>
      </w:pPr>
      <w:r>
        <w:rPr>
          <w:lang w:eastAsia="pl-PL"/>
        </w:rPr>
        <w:t xml:space="preserve">Ze względu na to zapewnienie bezpieczeństwa w środowiskach usługowych jest bardzo istotne. </w:t>
      </w:r>
      <w:r w:rsidR="00D451F2" w:rsidRPr="00B44AB8">
        <w:rPr>
          <w:lang w:eastAsia="pl-PL"/>
        </w:rPr>
        <w:t>W ra</w:t>
      </w:r>
      <w:r>
        <w:rPr>
          <w:lang w:eastAsia="pl-PL"/>
        </w:rPr>
        <w:t xml:space="preserve">mach tego środowiska </w:t>
      </w:r>
      <w:r w:rsidR="00D451F2" w:rsidRPr="00B44AB8">
        <w:rPr>
          <w:lang w:eastAsia="pl-PL"/>
        </w:rPr>
        <w:t xml:space="preserve">możemy wyróżnić dwie główne warstwy </w:t>
      </w:r>
      <w:r w:rsidR="00D451F2">
        <w:rPr>
          <w:lang w:eastAsia="pl-PL"/>
        </w:rPr>
        <w:t>w ramach których</w:t>
      </w:r>
      <w:r>
        <w:rPr>
          <w:lang w:eastAsia="pl-PL"/>
        </w:rPr>
        <w:t xml:space="preserve"> może, i</w:t>
      </w:r>
      <w:r w:rsidR="00D451F2">
        <w:rPr>
          <w:lang w:eastAsia="pl-PL"/>
        </w:rPr>
        <w:t xml:space="preserve"> powinno</w:t>
      </w:r>
      <w:r>
        <w:rPr>
          <w:lang w:eastAsia="pl-PL"/>
        </w:rPr>
        <w:t>,</w:t>
      </w:r>
      <w:r w:rsidR="00D451F2">
        <w:rPr>
          <w:lang w:eastAsia="pl-PL"/>
        </w:rPr>
        <w:t xml:space="preserve"> zostać zapewnione bezpieczeństwo:</w:t>
      </w:r>
    </w:p>
    <w:p w:rsidR="00D451F2" w:rsidRDefault="002F0D19" w:rsidP="00D4223D">
      <w:pPr>
        <w:jc w:val="both"/>
        <w:rPr>
          <w:lang w:eastAsia="pl-PL"/>
        </w:rPr>
      </w:pPr>
      <w:r>
        <w:rPr>
          <w:b/>
          <w:i/>
          <w:lang w:eastAsia="pl-PL"/>
        </w:rPr>
        <w:t xml:space="preserve">Warstwę </w:t>
      </w:r>
      <w:r w:rsidR="00B71489">
        <w:rPr>
          <w:b/>
          <w:i/>
          <w:lang w:eastAsia="pl-PL"/>
        </w:rPr>
        <w:t>T</w:t>
      </w:r>
      <w:r w:rsidR="00B71489" w:rsidRPr="002F0D19">
        <w:rPr>
          <w:b/>
          <w:i/>
          <w:lang w:eastAsia="pl-PL"/>
        </w:rPr>
        <w:t>ransportową</w:t>
      </w:r>
      <w:r w:rsidR="00D451F2">
        <w:rPr>
          <w:lang w:eastAsia="pl-PL"/>
        </w:rPr>
        <w:t xml:space="preserve"> – warstwa odpowiedzialna za przesyłanie danych poprzez fizyczną infrastrukturę komunikacyjną pomiędzy dwoma punktami</w:t>
      </w:r>
    </w:p>
    <w:p w:rsidR="00D451F2" w:rsidRDefault="002F0D19" w:rsidP="00D4223D">
      <w:pPr>
        <w:jc w:val="both"/>
        <w:rPr>
          <w:lang w:eastAsia="pl-PL"/>
        </w:rPr>
      </w:pPr>
      <w:r>
        <w:rPr>
          <w:b/>
          <w:i/>
          <w:lang w:eastAsia="pl-PL"/>
        </w:rPr>
        <w:t xml:space="preserve">Warstwę </w:t>
      </w:r>
      <w:r w:rsidR="00D451F2" w:rsidRPr="002F0D19">
        <w:rPr>
          <w:b/>
          <w:i/>
          <w:lang w:eastAsia="pl-PL"/>
        </w:rPr>
        <w:t>Wiadomości</w:t>
      </w:r>
      <w:r w:rsidR="00D451F2">
        <w:rPr>
          <w:lang w:eastAsia="pl-PL"/>
        </w:rPr>
        <w:t xml:space="preserve"> – warstwa odpowiedzialna za </w:t>
      </w:r>
      <w:r w:rsidR="007C0998">
        <w:rPr>
          <w:lang w:eastAsia="pl-PL"/>
        </w:rPr>
        <w:t>przesyłanie wiadomości za pomocą protokołu SOAP.</w:t>
      </w:r>
    </w:p>
    <w:p w:rsidR="00D451F2" w:rsidRDefault="008E2255" w:rsidP="00FD0342">
      <w:pPr>
        <w:jc w:val="both"/>
        <w:rPr>
          <w:lang w:eastAsia="pl-PL"/>
        </w:rPr>
      </w:pPr>
      <w:r>
        <w:rPr>
          <w:lang w:eastAsia="pl-PL"/>
        </w:rPr>
        <w:t>Zapewnienie bezpieczeństwa w warstwie transportowej wiąże się przede wszystkim z wykorzystaniem już istniejących rozwiązań w dziedzinie bezpieczeństwa sieciowego takich jak bezpiecz</w:t>
      </w:r>
      <w:r w:rsidR="00FD0342">
        <w:rPr>
          <w:lang w:eastAsia="pl-PL"/>
        </w:rPr>
        <w:t xml:space="preserve">ne połączenie SSL lub </w:t>
      </w:r>
      <w:r>
        <w:rPr>
          <w:lang w:eastAsia="pl-PL"/>
        </w:rPr>
        <w:t>TLS</w:t>
      </w:r>
      <w:r w:rsidR="002A7FA4">
        <w:rPr>
          <w:lang w:eastAsia="pl-PL"/>
        </w:rPr>
        <w:t>.</w:t>
      </w:r>
    </w:p>
    <w:p w:rsidR="0001434D" w:rsidRDefault="002A7FA4" w:rsidP="00FD0342">
      <w:pPr>
        <w:jc w:val="both"/>
        <w:rPr>
          <w:lang w:eastAsia="pl-PL"/>
        </w:rPr>
      </w:pPr>
      <w:r>
        <w:rPr>
          <w:lang w:eastAsia="pl-PL"/>
        </w:rPr>
        <w:t>Zastosowanie mechanizmów bezpieczeństwa tylko w tej warstwie nie gwarantuje jednak bezpieczeństwa z punktu widzenia architektury SOA.</w:t>
      </w:r>
      <w:r w:rsidR="0088781A">
        <w:rPr>
          <w:lang w:eastAsia="pl-PL"/>
        </w:rPr>
        <w:t xml:space="preserve"> Ma to związek z tym, że tego typu zabezpieczenia gwarantują bezpieczeństwo w trakcie transmisji (kolokwialnie mówiąc: „gdy dane są w kablu”). Oznacza to, że jeżeli w komunikacji biorą udział węzły pośredniczące, co ma miejsce bardzo często w architekturze SOA (np. w postaci Brokera usług lub silnika wykonawczego usług złożonych), wiadomość nie jest zabezpieczona, gdy jest przez nie przetwarzana</w:t>
      </w:r>
      <w:r w:rsidR="005D5C0B">
        <w:rPr>
          <w:lang w:eastAsia="pl-PL"/>
        </w:rPr>
        <w:t xml:space="preserve"> i przesyłana dalej</w:t>
      </w:r>
      <w:r w:rsidR="0088781A">
        <w:rPr>
          <w:lang w:eastAsia="pl-PL"/>
        </w:rPr>
        <w:t xml:space="preserve">. Łatwo sobie wyobrazić sytuację, w której taki element infrastruktury padł ofiarą ataku i działa na nim oprogramowanie szpiegujące odbierane i wysyłane komunikaty. </w:t>
      </w:r>
    </w:p>
    <w:p w:rsidR="007C1E9C" w:rsidRDefault="007C1E9C" w:rsidP="00FD0342">
      <w:pPr>
        <w:jc w:val="both"/>
        <w:rPr>
          <w:lang w:eastAsia="pl-PL"/>
        </w:rPr>
      </w:pPr>
      <w:r>
        <w:rPr>
          <w:lang w:eastAsia="pl-PL"/>
        </w:rPr>
        <w:t>Aby wyeliminować tę lukę bezpieczeństwa konieczne jest zastosowanie mechanizmów bezpieczeństwa w warstwie wiadomości</w:t>
      </w:r>
      <w:r w:rsidR="0001434D">
        <w:rPr>
          <w:lang w:eastAsia="pl-PL"/>
        </w:rPr>
        <w:t>. Zapewnienie bezpieczeństwa w warstwie wiadomości wiąże się przede wszystkim ze wzbogaceniem protokołu wymiany wiadomości – SOAP – o mechanizmy pozwalające na zagwarantowanie wiadomościom, m. In. poufności i integralności.</w:t>
      </w:r>
    </w:p>
    <w:p w:rsidR="002D4996" w:rsidRDefault="002D4996" w:rsidP="008C23A0">
      <w:pPr>
        <w:jc w:val="both"/>
        <w:rPr>
          <w:lang w:eastAsia="pl-PL"/>
        </w:rPr>
      </w:pPr>
      <w:r>
        <w:rPr>
          <w:lang w:eastAsia="pl-PL"/>
        </w:rPr>
        <w:t>Opis architektury usług webowych zaproponowany przez W3c z lutego 2004r. wprowadza trzy główne pojęcia związane z bezpieczeństwem usług webowych</w:t>
      </w:r>
      <w:r w:rsidR="00CA1592">
        <w:rPr>
          <w:lang w:eastAsia="pl-PL"/>
        </w:rPr>
        <w:t xml:space="preserve"> w warstwie wiadomości</w:t>
      </w:r>
      <w:r>
        <w:rPr>
          <w:lang w:eastAsia="pl-PL"/>
        </w:rPr>
        <w:t>:</w:t>
      </w:r>
    </w:p>
    <w:p w:rsidR="00B44AB8" w:rsidRPr="003D2C3D" w:rsidRDefault="00B44AB8" w:rsidP="008C23A0">
      <w:pPr>
        <w:pStyle w:val="Akapitzlist"/>
        <w:numPr>
          <w:ilvl w:val="0"/>
          <w:numId w:val="2"/>
        </w:numPr>
        <w:jc w:val="both"/>
        <w:rPr>
          <w:lang w:eastAsia="pl-PL"/>
        </w:rPr>
      </w:pPr>
      <w:r w:rsidRPr="009A0CB2">
        <w:rPr>
          <w:lang w:eastAsia="pl-PL"/>
        </w:rPr>
        <w:t>Zasób</w:t>
      </w:r>
      <w:r w:rsidR="00BC7751">
        <w:rPr>
          <w:lang w:eastAsia="pl-PL"/>
        </w:rPr>
        <w:t xml:space="preserve"> (ang. </w:t>
      </w:r>
      <w:proofErr w:type="spellStart"/>
      <w:r w:rsidR="00BC7751">
        <w:rPr>
          <w:lang w:eastAsia="pl-PL"/>
        </w:rPr>
        <w:t>Resource</w:t>
      </w:r>
      <w:proofErr w:type="spellEnd"/>
      <w:r w:rsidR="00BC7751">
        <w:rPr>
          <w:lang w:eastAsia="pl-PL"/>
        </w:rPr>
        <w:t xml:space="preserve">) </w:t>
      </w:r>
      <w:r w:rsidR="002D4996">
        <w:rPr>
          <w:lang w:eastAsia="pl-PL"/>
        </w:rPr>
        <w:t>– są to dane, które mają być zabezpieczone</w:t>
      </w:r>
    </w:p>
    <w:p w:rsidR="00B44AB8" w:rsidRPr="003D2C3D" w:rsidRDefault="002D4996" w:rsidP="008C23A0">
      <w:pPr>
        <w:pStyle w:val="Akapitzlist"/>
        <w:numPr>
          <w:ilvl w:val="0"/>
          <w:numId w:val="2"/>
        </w:numPr>
        <w:jc w:val="both"/>
        <w:rPr>
          <w:lang w:eastAsia="pl-PL"/>
        </w:rPr>
      </w:pPr>
      <w:r w:rsidRPr="009A0CB2">
        <w:rPr>
          <w:lang w:eastAsia="pl-PL"/>
        </w:rPr>
        <w:t>Polityka</w:t>
      </w:r>
      <w:r>
        <w:rPr>
          <w:lang w:eastAsia="pl-PL"/>
        </w:rPr>
        <w:t xml:space="preserve"> (ang. </w:t>
      </w:r>
      <w:r w:rsidR="00BC7751">
        <w:rPr>
          <w:lang w:eastAsia="pl-PL"/>
        </w:rPr>
        <w:t>P</w:t>
      </w:r>
      <w:r w:rsidR="00B44AB8" w:rsidRPr="003D2C3D">
        <w:rPr>
          <w:lang w:eastAsia="pl-PL"/>
        </w:rPr>
        <w:t>olicy)</w:t>
      </w:r>
      <w:r>
        <w:rPr>
          <w:lang w:eastAsia="pl-PL"/>
        </w:rPr>
        <w:t xml:space="preserve"> – są </w:t>
      </w:r>
      <w:r w:rsidR="00BC7751">
        <w:rPr>
          <w:lang w:eastAsia="pl-PL"/>
        </w:rPr>
        <w:t xml:space="preserve">to ograniczenia/wymagania nakładane na aktorów biorących udział w komunikacji. Wyróżniane są dwa typy polityk: </w:t>
      </w:r>
      <w:proofErr w:type="spellStart"/>
      <w:r w:rsidR="00BC7751">
        <w:rPr>
          <w:lang w:eastAsia="pl-PL"/>
        </w:rPr>
        <w:t>Permission</w:t>
      </w:r>
      <w:proofErr w:type="spellEnd"/>
      <w:r w:rsidR="00BC7751">
        <w:rPr>
          <w:lang w:eastAsia="pl-PL"/>
        </w:rPr>
        <w:t xml:space="preserve"> </w:t>
      </w:r>
      <w:proofErr w:type="spellStart"/>
      <w:r w:rsidR="00BC7751">
        <w:rPr>
          <w:lang w:eastAsia="pl-PL"/>
        </w:rPr>
        <w:t>Policies</w:t>
      </w:r>
      <w:proofErr w:type="spellEnd"/>
      <w:r w:rsidR="00BC7751">
        <w:rPr>
          <w:lang w:eastAsia="pl-PL"/>
        </w:rPr>
        <w:t xml:space="preserve"> , które opisują jakie akcje </w:t>
      </w:r>
      <w:r w:rsidR="00BC7751">
        <w:rPr>
          <w:lang w:eastAsia="pl-PL"/>
        </w:rPr>
        <w:lastRenderedPageBreak/>
        <w:t xml:space="preserve">mogą zostać wykonane przez poszczególnych aktorów oraz </w:t>
      </w:r>
      <w:proofErr w:type="spellStart"/>
      <w:r w:rsidR="00BC7751">
        <w:rPr>
          <w:lang w:eastAsia="pl-PL"/>
        </w:rPr>
        <w:t>Obligatory</w:t>
      </w:r>
      <w:proofErr w:type="spellEnd"/>
      <w:r w:rsidR="00BC7751">
        <w:rPr>
          <w:lang w:eastAsia="pl-PL"/>
        </w:rPr>
        <w:t xml:space="preserve"> </w:t>
      </w:r>
      <w:proofErr w:type="spellStart"/>
      <w:r w:rsidR="00BC7751">
        <w:rPr>
          <w:lang w:eastAsia="pl-PL"/>
        </w:rPr>
        <w:t>Policies</w:t>
      </w:r>
      <w:proofErr w:type="spellEnd"/>
      <w:r w:rsidR="00BC7751">
        <w:rPr>
          <w:lang w:eastAsia="pl-PL"/>
        </w:rPr>
        <w:t>, które definiują jakie akcje muszą zostać wykonane, np. w celu uzyskania dostępu i niezbędnych zezwoleń.</w:t>
      </w:r>
    </w:p>
    <w:p w:rsidR="00B44AB8" w:rsidRPr="003D2C3D" w:rsidRDefault="00BC7751" w:rsidP="008C23A0">
      <w:pPr>
        <w:pStyle w:val="Akapitzlist"/>
        <w:numPr>
          <w:ilvl w:val="0"/>
          <w:numId w:val="2"/>
        </w:numPr>
        <w:jc w:val="both"/>
        <w:rPr>
          <w:lang w:eastAsia="pl-PL"/>
        </w:rPr>
      </w:pPr>
      <w:r>
        <w:rPr>
          <w:lang w:eastAsia="pl-PL"/>
        </w:rPr>
        <w:t>Mechanizmy zabezpieczające zasoby</w:t>
      </w:r>
      <w:r w:rsidR="002D4996">
        <w:rPr>
          <w:lang w:eastAsia="pl-PL"/>
        </w:rPr>
        <w:t xml:space="preserve"> (</w:t>
      </w:r>
      <w:r>
        <w:rPr>
          <w:lang w:eastAsia="pl-PL"/>
        </w:rPr>
        <w:t>nazywanie również Strażnikami Polityk, ang. P</w:t>
      </w:r>
      <w:r w:rsidR="00B44AB8" w:rsidRPr="003D2C3D">
        <w:rPr>
          <w:lang w:eastAsia="pl-PL"/>
        </w:rPr>
        <w:t xml:space="preserve">olicy </w:t>
      </w:r>
      <w:proofErr w:type="spellStart"/>
      <w:r>
        <w:rPr>
          <w:lang w:eastAsia="pl-PL"/>
        </w:rPr>
        <w:t>G</w:t>
      </w:r>
      <w:r w:rsidR="00B44AB8" w:rsidRPr="003D2C3D">
        <w:rPr>
          <w:lang w:eastAsia="pl-PL"/>
        </w:rPr>
        <w:t>uard</w:t>
      </w:r>
      <w:r>
        <w:rPr>
          <w:lang w:eastAsia="pl-PL"/>
        </w:rPr>
        <w:t>s</w:t>
      </w:r>
      <w:proofErr w:type="spellEnd"/>
      <w:r w:rsidR="00B44AB8" w:rsidRPr="003D2C3D">
        <w:rPr>
          <w:lang w:eastAsia="pl-PL"/>
        </w:rPr>
        <w:t>)</w:t>
      </w:r>
      <w:r>
        <w:rPr>
          <w:lang w:eastAsia="pl-PL"/>
        </w:rPr>
        <w:t xml:space="preserve"> – mechanizmy te mają na celu zabezpieczenie zasobów oraz dbają o to, aby zdefiniowane polityki były realizowane</w:t>
      </w:r>
    </w:p>
    <w:p w:rsidR="00BC7751" w:rsidRDefault="00BC7751" w:rsidP="008C23A0">
      <w:pPr>
        <w:jc w:val="both"/>
        <w:rPr>
          <w:lang w:eastAsia="pl-PL"/>
        </w:rPr>
      </w:pPr>
      <w:r>
        <w:rPr>
          <w:lang w:eastAsia="pl-PL"/>
        </w:rPr>
        <w:t>W dalszej części opis architektury definiuje zagrożenia dla architektury</w:t>
      </w:r>
      <w:r w:rsidR="009A0CB2">
        <w:rPr>
          <w:lang w:eastAsia="pl-PL"/>
        </w:rPr>
        <w:t xml:space="preserve"> występujące w warstwie wiadomości</w:t>
      </w:r>
      <w:r>
        <w:rPr>
          <w:lang w:eastAsia="pl-PL"/>
        </w:rPr>
        <w:t xml:space="preserve"> takie jak </w:t>
      </w:r>
      <w:r w:rsidRPr="009A0CB2">
        <w:rPr>
          <w:i/>
          <w:lang w:eastAsia="pl-PL"/>
        </w:rPr>
        <w:t>zagrożenie integralności wiadomości</w:t>
      </w:r>
      <w:r w:rsidRPr="009A0CB2">
        <w:rPr>
          <w:lang w:eastAsia="pl-PL"/>
        </w:rPr>
        <w:t xml:space="preserve">, </w:t>
      </w:r>
      <w:r w:rsidRPr="009A0CB2">
        <w:rPr>
          <w:i/>
          <w:lang w:eastAsia="pl-PL"/>
        </w:rPr>
        <w:t>zagrożenie poufność</w:t>
      </w:r>
      <w:r w:rsidRPr="009A0CB2">
        <w:rPr>
          <w:lang w:eastAsia="pl-PL"/>
        </w:rPr>
        <w:t xml:space="preserve">, </w:t>
      </w:r>
      <w:r w:rsidRPr="009A0CB2">
        <w:rPr>
          <w:i/>
          <w:lang w:eastAsia="pl-PL"/>
        </w:rPr>
        <w:t xml:space="preserve">ataki </w:t>
      </w:r>
      <w:proofErr w:type="spellStart"/>
      <w:r w:rsidRPr="009A0CB2">
        <w:rPr>
          <w:i/>
          <w:lang w:eastAsia="pl-PL"/>
        </w:rPr>
        <w:t>Man-in-the-middle</w:t>
      </w:r>
      <w:proofErr w:type="spellEnd"/>
      <w:r>
        <w:rPr>
          <w:lang w:eastAsia="pl-PL"/>
        </w:rPr>
        <w:t xml:space="preserve">, </w:t>
      </w:r>
      <w:r w:rsidRPr="009A0CB2">
        <w:rPr>
          <w:i/>
          <w:lang w:eastAsia="pl-PL"/>
        </w:rPr>
        <w:t>ataki DDOS</w:t>
      </w:r>
      <w:r>
        <w:rPr>
          <w:lang w:eastAsia="pl-PL"/>
        </w:rPr>
        <w:t>, itp.</w:t>
      </w:r>
      <w:r w:rsidR="009A0CB2">
        <w:rPr>
          <w:lang w:eastAsia="pl-PL"/>
        </w:rPr>
        <w:t xml:space="preserve"> Opisane zostały również wymagania dla architektury usługowej z punktu widzenia tych zagrożeń, takie jak konieczność istnienia mechanizmów autentykacji, autoryzacji, mechanizmów zapewniających integralność oraz poufność, itp. </w:t>
      </w:r>
    </w:p>
    <w:p w:rsidR="009A0CB2" w:rsidRDefault="00D451F2" w:rsidP="008C23A0">
      <w:pPr>
        <w:jc w:val="both"/>
        <w:rPr>
          <w:lang w:eastAsia="pl-PL"/>
        </w:rPr>
      </w:pPr>
      <w:r>
        <w:rPr>
          <w:lang w:eastAsia="pl-PL"/>
        </w:rPr>
        <w:t xml:space="preserve">Jednakże, pomimo wprowadzenia </w:t>
      </w:r>
      <w:r w:rsidR="009A0CB2">
        <w:rPr>
          <w:lang w:eastAsia="pl-PL"/>
        </w:rPr>
        <w:t>trzech</w:t>
      </w:r>
      <w:r>
        <w:rPr>
          <w:lang w:eastAsia="pl-PL"/>
        </w:rPr>
        <w:t xml:space="preserve"> </w:t>
      </w:r>
      <w:r w:rsidR="009A0CB2">
        <w:rPr>
          <w:lang w:eastAsia="pl-PL"/>
        </w:rPr>
        <w:t xml:space="preserve">podstawowych </w:t>
      </w:r>
      <w:r>
        <w:rPr>
          <w:lang w:eastAsia="pl-PL"/>
        </w:rPr>
        <w:t>pojęć</w:t>
      </w:r>
      <w:r w:rsidR="009A0CB2">
        <w:rPr>
          <w:lang w:eastAsia="pl-PL"/>
        </w:rPr>
        <w:t xml:space="preserve"> związanych z bezpieczeństwem</w:t>
      </w:r>
      <w:r>
        <w:rPr>
          <w:lang w:eastAsia="pl-PL"/>
        </w:rPr>
        <w:t xml:space="preserve"> </w:t>
      </w:r>
      <w:r w:rsidR="002D4996">
        <w:rPr>
          <w:lang w:eastAsia="pl-PL"/>
        </w:rPr>
        <w:t>w ramach architektury usług webowych</w:t>
      </w:r>
      <w:r>
        <w:rPr>
          <w:lang w:eastAsia="pl-PL"/>
        </w:rPr>
        <w:t xml:space="preserve"> oraz </w:t>
      </w:r>
      <w:r w:rsidR="009A0CB2">
        <w:rPr>
          <w:lang w:eastAsia="pl-PL"/>
        </w:rPr>
        <w:t>pomimo identyfikacji zagrożeń bezpieczeństwa oraz mechanizmów, które powinna implementować architektura w celu zapewnienia bezpieczeństwa, standard ten w żaden sposób nie opisuje konkretnych metod zapewnienia bezpieczeństwa, ani nie definiuje żadnych formalnych standardów mających na celu zapewnienia bezpieczeństwa infrastrukturze.</w:t>
      </w:r>
    </w:p>
    <w:p w:rsidR="00D451F2" w:rsidRDefault="009A0CB2" w:rsidP="008C23A0">
      <w:pPr>
        <w:jc w:val="both"/>
        <w:rPr>
          <w:lang w:eastAsia="pl-PL"/>
        </w:rPr>
      </w:pPr>
      <w:r>
        <w:rPr>
          <w:lang w:eastAsia="pl-PL"/>
        </w:rPr>
        <w:t xml:space="preserve">Kwestie bezpieczeństwa w architekturze zorientowanej na usługi został rozwinięty dopiero przez </w:t>
      </w:r>
      <w:r w:rsidR="00DB2638">
        <w:rPr>
          <w:lang w:eastAsia="pl-PL"/>
        </w:rPr>
        <w:t>grupę</w:t>
      </w:r>
      <w:r w:rsidR="00D451F2">
        <w:rPr>
          <w:lang w:eastAsia="pl-PL"/>
        </w:rPr>
        <w:t xml:space="preserve"> OASIS przy współpracy z </w:t>
      </w:r>
      <w:r w:rsidR="00DB2638">
        <w:rPr>
          <w:lang w:eastAsia="pl-PL"/>
        </w:rPr>
        <w:t xml:space="preserve">IBM, BEA System, </w:t>
      </w:r>
      <w:r w:rsidR="00D451F2">
        <w:rPr>
          <w:lang w:eastAsia="pl-PL"/>
        </w:rPr>
        <w:t xml:space="preserve">Microsoft </w:t>
      </w:r>
      <w:r w:rsidR="00DB2638">
        <w:rPr>
          <w:lang w:eastAsia="pl-PL"/>
        </w:rPr>
        <w:t xml:space="preserve">oraz innymi. W ramach prac prowadzonych przez tę grupę zaproponowane </w:t>
      </w:r>
      <w:r w:rsidR="00D451F2">
        <w:rPr>
          <w:lang w:eastAsia="pl-PL"/>
        </w:rPr>
        <w:t xml:space="preserve">rozszerzenie </w:t>
      </w:r>
      <w:r w:rsidR="00F25D50">
        <w:rPr>
          <w:lang w:eastAsia="pl-PL"/>
        </w:rPr>
        <w:t>podstawowego protokołu SOAP</w:t>
      </w:r>
      <w:r w:rsidR="00D451F2">
        <w:rPr>
          <w:lang w:eastAsia="pl-PL"/>
        </w:rPr>
        <w:t xml:space="preserve"> o elementy mające na celu gwarantowanie bezpieczeństwa w środowisku usług webowych</w:t>
      </w:r>
      <w:r>
        <w:rPr>
          <w:lang w:eastAsia="pl-PL"/>
        </w:rPr>
        <w:t>, które weszły w skład proponowanego przez nich modelu referencyjnego SOA, który jest podstawą do wszystkich obecnie stosowanych implementacji tej architektury</w:t>
      </w:r>
      <w:r w:rsidR="00D451F2">
        <w:rPr>
          <w:lang w:eastAsia="pl-PL"/>
        </w:rPr>
        <w:t>. Jako główne rozszerzenie zaproponowane przez OASIS można wskazać Stan</w:t>
      </w:r>
      <w:r w:rsidR="00F25D50">
        <w:rPr>
          <w:lang w:eastAsia="pl-PL"/>
        </w:rPr>
        <w:t>dard</w:t>
      </w:r>
      <w:r w:rsidR="00D451F2">
        <w:rPr>
          <w:lang w:eastAsia="pl-PL"/>
        </w:rPr>
        <w:t xml:space="preserve"> </w:t>
      </w:r>
      <w:proofErr w:type="spellStart"/>
      <w:r w:rsidR="00D451F2" w:rsidRPr="008C23A0">
        <w:rPr>
          <w:i/>
          <w:lang w:eastAsia="pl-PL"/>
        </w:rPr>
        <w:t>WS-Security</w:t>
      </w:r>
      <w:proofErr w:type="spellEnd"/>
      <w:r w:rsidR="00D451F2">
        <w:rPr>
          <w:lang w:eastAsia="pl-PL"/>
        </w:rPr>
        <w:t xml:space="preserve">, na bazie którego zostały nadbudowane kolejne standardy takie jak </w:t>
      </w:r>
      <w:proofErr w:type="spellStart"/>
      <w:r w:rsidR="0085642D" w:rsidRPr="008C23A0">
        <w:rPr>
          <w:i/>
          <w:lang w:eastAsia="pl-PL"/>
        </w:rPr>
        <w:t>WS-Policy</w:t>
      </w:r>
      <w:proofErr w:type="spellEnd"/>
      <w:r w:rsidR="0085642D">
        <w:rPr>
          <w:lang w:eastAsia="pl-PL"/>
        </w:rPr>
        <w:t xml:space="preserve">, </w:t>
      </w:r>
      <w:proofErr w:type="spellStart"/>
      <w:r w:rsidR="0085642D" w:rsidRPr="008C23A0">
        <w:rPr>
          <w:i/>
          <w:lang w:eastAsia="pl-PL"/>
        </w:rPr>
        <w:t>WS-Trust</w:t>
      </w:r>
      <w:proofErr w:type="spellEnd"/>
      <w:r w:rsidR="0085642D">
        <w:rPr>
          <w:lang w:eastAsia="pl-PL"/>
        </w:rPr>
        <w:t xml:space="preserve">, </w:t>
      </w:r>
      <w:proofErr w:type="spellStart"/>
      <w:r w:rsidR="0085642D" w:rsidRPr="008C23A0">
        <w:rPr>
          <w:i/>
          <w:lang w:eastAsia="pl-PL"/>
        </w:rPr>
        <w:t>WS-Privacy</w:t>
      </w:r>
      <w:proofErr w:type="spellEnd"/>
      <w:r w:rsidR="0085642D">
        <w:rPr>
          <w:i/>
          <w:lang w:eastAsia="pl-PL"/>
        </w:rPr>
        <w:t>,</w:t>
      </w:r>
      <w:r w:rsidR="0085642D" w:rsidRPr="008C23A0">
        <w:rPr>
          <w:i/>
          <w:lang w:eastAsia="pl-PL"/>
        </w:rPr>
        <w:t xml:space="preserve"> </w:t>
      </w:r>
      <w:proofErr w:type="spellStart"/>
      <w:r w:rsidR="00D451F2" w:rsidRPr="008C23A0">
        <w:rPr>
          <w:i/>
          <w:lang w:eastAsia="pl-PL"/>
        </w:rPr>
        <w:t>WS-SecureConversation</w:t>
      </w:r>
      <w:proofErr w:type="spellEnd"/>
      <w:r w:rsidR="00D451F2">
        <w:rPr>
          <w:lang w:eastAsia="pl-PL"/>
        </w:rPr>
        <w:t>,</w:t>
      </w:r>
      <w:r w:rsidR="0085642D">
        <w:rPr>
          <w:lang w:eastAsia="pl-PL"/>
        </w:rPr>
        <w:t xml:space="preserve"> </w:t>
      </w:r>
      <w:proofErr w:type="spellStart"/>
      <w:r w:rsidR="00D451F2" w:rsidRPr="008C23A0">
        <w:rPr>
          <w:i/>
          <w:lang w:eastAsia="pl-PL"/>
        </w:rPr>
        <w:t>WS-Federation</w:t>
      </w:r>
      <w:proofErr w:type="spellEnd"/>
      <w:r w:rsidR="0085642D">
        <w:rPr>
          <w:lang w:eastAsia="pl-PL"/>
        </w:rPr>
        <w:t xml:space="preserve"> oraz</w:t>
      </w:r>
      <w:r w:rsidR="00D451F2">
        <w:rPr>
          <w:lang w:eastAsia="pl-PL"/>
        </w:rPr>
        <w:t xml:space="preserve"> </w:t>
      </w:r>
      <w:proofErr w:type="spellStart"/>
      <w:r w:rsidR="00D451F2" w:rsidRPr="008C23A0">
        <w:rPr>
          <w:i/>
          <w:lang w:eastAsia="pl-PL"/>
        </w:rPr>
        <w:t>WS-Authorization</w:t>
      </w:r>
      <w:proofErr w:type="spellEnd"/>
      <w:r w:rsidR="00F25D50">
        <w:rPr>
          <w:lang w:eastAsia="pl-PL"/>
        </w:rPr>
        <w:t>.</w:t>
      </w:r>
    </w:p>
    <w:p w:rsidR="00B44AB8" w:rsidRDefault="00D451F2" w:rsidP="00F25D50">
      <w:pPr>
        <w:jc w:val="center"/>
        <w:rPr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191443" cy="2314845"/>
            <wp:effectExtent l="19050" t="0" r="0" b="0"/>
            <wp:docPr id="4" name="Obraz 3" descr="WS-Security Fami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-Security Famil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866" cy="231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50" w:rsidRPr="00A6358E" w:rsidRDefault="00B65A9D" w:rsidP="008C23A0">
      <w:pPr>
        <w:pStyle w:val="Nagwek2"/>
        <w:rPr>
          <w:color w:val="auto"/>
        </w:rPr>
      </w:pPr>
      <w:proofErr w:type="spellStart"/>
      <w:r w:rsidRPr="00A6358E">
        <w:rPr>
          <w:color w:val="auto"/>
        </w:rPr>
        <w:t>WS-Security</w:t>
      </w:r>
      <w:proofErr w:type="spellEnd"/>
    </w:p>
    <w:p w:rsidR="00A6358E" w:rsidRPr="00810871" w:rsidRDefault="00A6358E" w:rsidP="00810871">
      <w:pPr>
        <w:jc w:val="both"/>
        <w:rPr>
          <w:rFonts w:cstheme="minorHAnsi"/>
        </w:rPr>
      </w:pPr>
      <w:proofErr w:type="spellStart"/>
      <w:r w:rsidRPr="00810871">
        <w:rPr>
          <w:rFonts w:cstheme="minorHAnsi"/>
        </w:rPr>
        <w:t>WS-Security</w:t>
      </w:r>
      <w:proofErr w:type="spellEnd"/>
      <w:r w:rsidRPr="00810871">
        <w:rPr>
          <w:rFonts w:cstheme="minorHAnsi"/>
        </w:rPr>
        <w:t xml:space="preserve"> można uznać za nadbudowany na protokole SOAP protokół komunikacyjny zapewniający środki do zastosowania mechanizmów bezpieczeństwa podczas wymiany wiadomości w systemach usługowych.</w:t>
      </w:r>
      <w:r w:rsidR="00730808" w:rsidRPr="00810871">
        <w:rPr>
          <w:rFonts w:cstheme="minorHAnsi"/>
        </w:rPr>
        <w:t xml:space="preserve"> Zapewnia on podstawy do wykorzystania mechanizmów autentykacji i autoryzacji oraz zapewnia wspierające go specyfikacje, które razem tworzą swego rodzaju Framework do tworzenia i </w:t>
      </w:r>
      <w:r w:rsidR="00730808" w:rsidRPr="00810871">
        <w:rPr>
          <w:rFonts w:cstheme="minorHAnsi"/>
        </w:rPr>
        <w:lastRenderedPageBreak/>
        <w:t xml:space="preserve">wdrażania strategii bezpieczeństwa w architekturze SOA. Głównym celem przyświecającym stworzeniu </w:t>
      </w:r>
      <w:proofErr w:type="spellStart"/>
      <w:r w:rsidR="00730808" w:rsidRPr="00810871">
        <w:rPr>
          <w:rFonts w:cstheme="minorHAnsi"/>
        </w:rPr>
        <w:t>WS-Security</w:t>
      </w:r>
      <w:proofErr w:type="spellEnd"/>
      <w:r w:rsidR="00730808" w:rsidRPr="00810871">
        <w:rPr>
          <w:rFonts w:cstheme="minorHAnsi"/>
        </w:rPr>
        <w:t xml:space="preserve"> było zapewnienie czegoś więcej niż bezpieczeństwa  w warstwie transportowej. </w:t>
      </w:r>
      <w:proofErr w:type="spellStart"/>
      <w:r w:rsidR="00730808" w:rsidRPr="00810871">
        <w:rPr>
          <w:rFonts w:cstheme="minorHAnsi"/>
        </w:rPr>
        <w:t>WS-Security</w:t>
      </w:r>
      <w:proofErr w:type="spellEnd"/>
      <w:r w:rsidR="00730808" w:rsidRPr="00810871">
        <w:rPr>
          <w:rFonts w:cstheme="minorHAnsi"/>
        </w:rPr>
        <w:t xml:space="preserve"> skupia się na dostarczeniu modelu dla wiadomości SOAP, który pozwoliłbym na zapewnienie pełnego bezpieczeństwa od samego początku życia wiadomości do samego końca, gdy dotrze ona do usługi docelowej przechodząc w międzyczasie przez wielu pośredników (tzw. zapewnienie bezpieczeństwa </w:t>
      </w:r>
      <w:proofErr w:type="spellStart"/>
      <w:r w:rsidR="00730808" w:rsidRPr="00810871">
        <w:rPr>
          <w:rFonts w:cstheme="minorHAnsi"/>
        </w:rPr>
        <w:t>end-to-end</w:t>
      </w:r>
      <w:proofErr w:type="spellEnd"/>
      <w:r w:rsidR="00730808" w:rsidRPr="00810871">
        <w:rPr>
          <w:rFonts w:cstheme="minorHAnsi"/>
        </w:rPr>
        <w:t xml:space="preserve">). </w:t>
      </w:r>
    </w:p>
    <w:p w:rsidR="00730808" w:rsidRPr="00810871" w:rsidRDefault="00730808" w:rsidP="00810871">
      <w:pPr>
        <w:jc w:val="both"/>
        <w:rPr>
          <w:rFonts w:cstheme="minorHAnsi"/>
        </w:rPr>
      </w:pPr>
      <w:r w:rsidRPr="00810871">
        <w:rPr>
          <w:rFonts w:cstheme="minorHAnsi"/>
        </w:rPr>
        <w:t xml:space="preserve">W celu zapewnienia bezpieczeństwa wiadomości w trakcie przesyłania wiadomości pomiędzy poszczególnymi pośrednikami </w:t>
      </w:r>
      <w:proofErr w:type="spellStart"/>
      <w:r w:rsidRPr="00810871">
        <w:rPr>
          <w:rFonts w:cstheme="minorHAnsi"/>
        </w:rPr>
        <w:t>WS-Security</w:t>
      </w:r>
      <w:proofErr w:type="spellEnd"/>
      <w:r w:rsidRPr="00810871">
        <w:rPr>
          <w:rFonts w:cstheme="minorHAnsi"/>
        </w:rPr>
        <w:t xml:space="preserve"> implementuje mechanizmy bezpieczeństwa poprzez wykorzystanie nagłówka (element „</w:t>
      </w:r>
      <w:proofErr w:type="spellStart"/>
      <w:r w:rsidRPr="00810871">
        <w:rPr>
          <w:rFonts w:cstheme="minorHAnsi"/>
        </w:rPr>
        <w:t>header</w:t>
      </w:r>
      <w:proofErr w:type="spellEnd"/>
      <w:r w:rsidRPr="00810871">
        <w:rPr>
          <w:rFonts w:cstheme="minorHAnsi"/>
        </w:rPr>
        <w:t>”) wiadomości SOAP (dane wymieniane pomiędzy usługami i klientem znajdują się w ciele, elemencie „body” wiadomości).</w:t>
      </w:r>
      <w:r w:rsidR="00662457" w:rsidRPr="00810871">
        <w:rPr>
          <w:rFonts w:cstheme="minorHAnsi"/>
        </w:rPr>
        <w:t xml:space="preserve"> </w:t>
      </w:r>
      <w:proofErr w:type="spellStart"/>
      <w:r w:rsidR="00662457" w:rsidRPr="00810871">
        <w:rPr>
          <w:rFonts w:cstheme="minorHAnsi"/>
        </w:rPr>
        <w:t>WS-Security</w:t>
      </w:r>
      <w:proofErr w:type="spellEnd"/>
      <w:r w:rsidR="00662457" w:rsidRPr="00810871">
        <w:rPr>
          <w:rFonts w:cstheme="minorHAnsi"/>
        </w:rPr>
        <w:t xml:space="preserve"> pozwala na zaimplementowanie dowolnego mechanizmu autentykacji w postaci </w:t>
      </w:r>
      <w:proofErr w:type="spellStart"/>
      <w:r w:rsidR="00662457" w:rsidRPr="00810871">
        <w:rPr>
          <w:rFonts w:cstheme="minorHAnsi"/>
        </w:rPr>
        <w:t>tokenów</w:t>
      </w:r>
      <w:proofErr w:type="spellEnd"/>
      <w:r w:rsidR="00662457" w:rsidRPr="00810871">
        <w:rPr>
          <w:rFonts w:cstheme="minorHAnsi"/>
        </w:rPr>
        <w:t xml:space="preserve">, jednakże jego specyfikacja skupia się na wykorzystaniu </w:t>
      </w:r>
      <w:proofErr w:type="spellStart"/>
      <w:r w:rsidR="00662457" w:rsidRPr="00810871">
        <w:rPr>
          <w:rFonts w:cstheme="minorHAnsi"/>
        </w:rPr>
        <w:t>tokenów</w:t>
      </w:r>
      <w:proofErr w:type="spellEnd"/>
      <w:r w:rsidR="00662457" w:rsidRPr="00810871">
        <w:rPr>
          <w:rFonts w:cstheme="minorHAnsi"/>
        </w:rPr>
        <w:t xml:space="preserve"> trzech głównych postaciach:</w:t>
      </w:r>
    </w:p>
    <w:p w:rsidR="00662457" w:rsidRPr="00810871" w:rsidRDefault="00662457" w:rsidP="00810871">
      <w:pPr>
        <w:pStyle w:val="Akapitzlist"/>
        <w:numPr>
          <w:ilvl w:val="0"/>
          <w:numId w:val="5"/>
        </w:numPr>
        <w:jc w:val="both"/>
        <w:rPr>
          <w:rFonts w:cstheme="minorHAnsi"/>
        </w:rPr>
      </w:pPr>
      <w:proofErr w:type="spellStart"/>
      <w:r w:rsidRPr="00810871">
        <w:rPr>
          <w:rFonts w:cstheme="minorHAnsi"/>
        </w:rPr>
        <w:t>Token</w:t>
      </w:r>
      <w:proofErr w:type="spellEnd"/>
      <w:r w:rsidRPr="00810871">
        <w:rPr>
          <w:rFonts w:cstheme="minorHAnsi"/>
        </w:rPr>
        <w:t xml:space="preserve"> w postaci nazwy użytkownika i hasła</w:t>
      </w:r>
    </w:p>
    <w:p w:rsidR="00662457" w:rsidRPr="00810871" w:rsidRDefault="00662457" w:rsidP="00810871">
      <w:pPr>
        <w:pStyle w:val="Akapitzlist"/>
        <w:numPr>
          <w:ilvl w:val="0"/>
          <w:numId w:val="5"/>
        </w:numPr>
        <w:jc w:val="both"/>
        <w:rPr>
          <w:rFonts w:cstheme="minorHAnsi"/>
        </w:rPr>
      </w:pPr>
      <w:proofErr w:type="spellStart"/>
      <w:r w:rsidRPr="00810871">
        <w:rPr>
          <w:rFonts w:cstheme="minorHAnsi"/>
        </w:rPr>
        <w:t>Token</w:t>
      </w:r>
      <w:proofErr w:type="spellEnd"/>
      <w:r w:rsidRPr="00810871">
        <w:rPr>
          <w:rFonts w:cstheme="minorHAnsi"/>
        </w:rPr>
        <w:t xml:space="preserve"> w postaci Certyfikatu X.509</w:t>
      </w:r>
    </w:p>
    <w:p w:rsidR="00662457" w:rsidRPr="00810871" w:rsidRDefault="00662457" w:rsidP="00810871">
      <w:pPr>
        <w:pStyle w:val="Akapitzlist"/>
        <w:numPr>
          <w:ilvl w:val="0"/>
          <w:numId w:val="5"/>
        </w:numPr>
        <w:jc w:val="both"/>
        <w:rPr>
          <w:rFonts w:cstheme="minorHAnsi"/>
        </w:rPr>
      </w:pPr>
      <w:proofErr w:type="spellStart"/>
      <w:r w:rsidRPr="00810871">
        <w:rPr>
          <w:rFonts w:cstheme="minorHAnsi"/>
        </w:rPr>
        <w:t>Token</w:t>
      </w:r>
      <w:proofErr w:type="spellEnd"/>
      <w:r w:rsidRPr="00810871">
        <w:rPr>
          <w:rFonts w:cstheme="minorHAnsi"/>
        </w:rPr>
        <w:t xml:space="preserve"> w postaci </w:t>
      </w:r>
      <w:proofErr w:type="spellStart"/>
      <w:r w:rsidRPr="00810871">
        <w:rPr>
          <w:rFonts w:cstheme="minorHAnsi"/>
        </w:rPr>
        <w:t>Kerberos</w:t>
      </w:r>
      <w:proofErr w:type="spellEnd"/>
    </w:p>
    <w:p w:rsidR="00FB272C" w:rsidRPr="00810871" w:rsidRDefault="00662457" w:rsidP="00810871">
      <w:pPr>
        <w:jc w:val="both"/>
        <w:rPr>
          <w:rFonts w:eastAsia="Times New Roman" w:cstheme="minorHAnsi"/>
          <w:lang w:eastAsia="pl-PL"/>
        </w:rPr>
      </w:pPr>
      <w:r w:rsidRPr="00810871">
        <w:rPr>
          <w:rFonts w:eastAsia="Times New Roman" w:cstheme="minorHAnsi"/>
          <w:lang w:eastAsia="pl-PL"/>
        </w:rPr>
        <w:t xml:space="preserve">Oprócz mechanizmów autentykacji opartych o </w:t>
      </w:r>
      <w:proofErr w:type="spellStart"/>
      <w:r w:rsidRPr="00810871">
        <w:rPr>
          <w:rFonts w:eastAsia="Times New Roman" w:cstheme="minorHAnsi"/>
          <w:lang w:eastAsia="pl-PL"/>
        </w:rPr>
        <w:t>tokeny</w:t>
      </w:r>
      <w:proofErr w:type="spellEnd"/>
      <w:r w:rsidRPr="00810871">
        <w:rPr>
          <w:rFonts w:eastAsia="Times New Roman" w:cstheme="minorHAnsi"/>
          <w:lang w:eastAsia="pl-PL"/>
        </w:rPr>
        <w:t xml:space="preserve"> </w:t>
      </w:r>
      <w:proofErr w:type="spellStart"/>
      <w:r w:rsidRPr="00810871">
        <w:rPr>
          <w:rFonts w:eastAsia="Times New Roman" w:cstheme="minorHAnsi"/>
          <w:lang w:eastAsia="pl-PL"/>
        </w:rPr>
        <w:t>WS-Security</w:t>
      </w:r>
      <w:proofErr w:type="spellEnd"/>
      <w:r w:rsidRPr="00810871">
        <w:rPr>
          <w:rFonts w:eastAsia="Times New Roman" w:cstheme="minorHAnsi"/>
          <w:lang w:eastAsia="pl-PL"/>
        </w:rPr>
        <w:t xml:space="preserve"> oferuje również możliwość podpis</w:t>
      </w:r>
      <w:r w:rsidR="00284981">
        <w:rPr>
          <w:rFonts w:eastAsia="Times New Roman" w:cstheme="minorHAnsi"/>
          <w:lang w:eastAsia="pl-PL"/>
        </w:rPr>
        <w:t>yw</w:t>
      </w:r>
      <w:r w:rsidRPr="00810871">
        <w:rPr>
          <w:rFonts w:eastAsia="Times New Roman" w:cstheme="minorHAnsi"/>
          <w:lang w:eastAsia="pl-PL"/>
        </w:rPr>
        <w:t>ania wiadomości, aby możliwe było potwierdzenie jej integralności i braku modyfikacji ze strony osób trzecich w momencie jej odebrania.</w:t>
      </w:r>
    </w:p>
    <w:p w:rsidR="00662457" w:rsidRDefault="00662457" w:rsidP="00810871">
      <w:pPr>
        <w:jc w:val="both"/>
        <w:rPr>
          <w:rFonts w:eastAsia="Times New Roman" w:cstheme="minorHAnsi"/>
          <w:lang w:eastAsia="pl-PL"/>
        </w:rPr>
      </w:pPr>
      <w:r w:rsidRPr="00810871">
        <w:rPr>
          <w:rFonts w:eastAsia="Times New Roman" w:cstheme="minorHAnsi"/>
          <w:lang w:eastAsia="pl-PL"/>
        </w:rPr>
        <w:t xml:space="preserve">Jeżeli zapewnienie integralności nie jest wystarczające i wymagana jest również poufność </w:t>
      </w:r>
      <w:proofErr w:type="spellStart"/>
      <w:r w:rsidRPr="00810871">
        <w:rPr>
          <w:rFonts w:eastAsia="Times New Roman" w:cstheme="minorHAnsi"/>
          <w:lang w:eastAsia="pl-PL"/>
        </w:rPr>
        <w:t>WS-Security</w:t>
      </w:r>
      <w:proofErr w:type="spellEnd"/>
      <w:r w:rsidRPr="00810871">
        <w:rPr>
          <w:rFonts w:eastAsia="Times New Roman" w:cstheme="minorHAnsi"/>
          <w:lang w:eastAsia="pl-PL"/>
        </w:rPr>
        <w:t xml:space="preserve"> umożliwia również zaszyfrowanie sekcji „body” w wiadomości SOAP lub jej części z wykorzystaniem wybranego al</w:t>
      </w:r>
      <w:r w:rsidR="00810871" w:rsidRPr="00810871">
        <w:rPr>
          <w:rFonts w:eastAsia="Times New Roman" w:cstheme="minorHAnsi"/>
          <w:lang w:eastAsia="pl-PL"/>
        </w:rPr>
        <w:t>gorytmu do szyfrowania.</w:t>
      </w:r>
    </w:p>
    <w:p w:rsidR="00810871" w:rsidRPr="00810871" w:rsidRDefault="00810871" w:rsidP="00810871">
      <w:pPr>
        <w:jc w:val="both"/>
      </w:pPr>
      <w:r w:rsidRPr="00810871">
        <w:t xml:space="preserve">Na bazie </w:t>
      </w:r>
      <w:proofErr w:type="spellStart"/>
      <w:r w:rsidRPr="00810871">
        <w:t>WS-Security</w:t>
      </w:r>
      <w:proofErr w:type="spellEnd"/>
      <w:r w:rsidRPr="00810871">
        <w:t xml:space="preserve"> zostały nadbudowane inne specyfikacje rozszerzające jego możliwości . </w:t>
      </w:r>
      <w:r w:rsidR="001A091C">
        <w:t xml:space="preserve">Bazową warstwę rozszerzeń stanowią specyfikacje związane z politykami, takie jak </w:t>
      </w:r>
      <w:proofErr w:type="spellStart"/>
      <w:r w:rsidR="001A091C">
        <w:t>WS-Policy</w:t>
      </w:r>
      <w:proofErr w:type="spellEnd"/>
      <w:r w:rsidR="001A091C">
        <w:t xml:space="preserve">, </w:t>
      </w:r>
      <w:proofErr w:type="spellStart"/>
      <w:r w:rsidR="001A091C">
        <w:t>WS-Trust</w:t>
      </w:r>
      <w:proofErr w:type="spellEnd"/>
      <w:r w:rsidR="001A091C">
        <w:t xml:space="preserve"> i </w:t>
      </w:r>
      <w:proofErr w:type="spellStart"/>
      <w:r w:rsidR="001A091C">
        <w:t>WS-Privacy</w:t>
      </w:r>
      <w:proofErr w:type="spellEnd"/>
      <w:r w:rsidR="001A091C">
        <w:t xml:space="preserve">. Z kolei na ich bazie zbudowane zostały kolejne specyfikacje takie jak </w:t>
      </w:r>
      <w:proofErr w:type="spellStart"/>
      <w:r w:rsidR="001A091C">
        <w:t>WS-SecureConversation</w:t>
      </w:r>
      <w:proofErr w:type="spellEnd"/>
      <w:r w:rsidR="001A091C">
        <w:t xml:space="preserve">, </w:t>
      </w:r>
      <w:proofErr w:type="spellStart"/>
      <w:r w:rsidR="001A091C">
        <w:t>WS-Federation</w:t>
      </w:r>
      <w:proofErr w:type="spellEnd"/>
      <w:r w:rsidR="001A091C">
        <w:t xml:space="preserve"> oraz </w:t>
      </w:r>
      <w:proofErr w:type="spellStart"/>
      <w:r w:rsidR="001A091C">
        <w:t>WS-Authorization</w:t>
      </w:r>
      <w:proofErr w:type="spellEnd"/>
      <w:r w:rsidR="00B03F3F">
        <w:t>.</w:t>
      </w:r>
    </w:p>
    <w:p w:rsidR="0085642D" w:rsidRPr="00056A34" w:rsidRDefault="0085642D" w:rsidP="001B0112">
      <w:pPr>
        <w:pStyle w:val="Nagwek2"/>
        <w:rPr>
          <w:rFonts w:ascii="RotisSemiSans" w:hAnsi="RotisSemiSans" w:cs="RotisSemiSans"/>
          <w:color w:val="1B1C20"/>
          <w:sz w:val="12"/>
          <w:szCs w:val="12"/>
        </w:rPr>
      </w:pPr>
      <w:proofErr w:type="spellStart"/>
      <w:r w:rsidRPr="00056A34">
        <w:rPr>
          <w:color w:val="auto"/>
        </w:rPr>
        <w:t>WS-Policy</w:t>
      </w:r>
      <w:proofErr w:type="spellEnd"/>
    </w:p>
    <w:p w:rsidR="0085642D" w:rsidRPr="00056A34" w:rsidRDefault="001B0112" w:rsidP="00141656">
      <w:pPr>
        <w:jc w:val="both"/>
        <w:rPr>
          <w:rFonts w:ascii="RotisSemiSans" w:hAnsi="RotisSemiSans" w:cs="RotisSemiSans"/>
          <w:color w:val="1B1C20"/>
          <w:sz w:val="12"/>
          <w:szCs w:val="12"/>
        </w:rPr>
      </w:pPr>
      <w:r w:rsidRPr="001B0112">
        <w:t>Element ten pozwala na opisanie polityk powiązanych z poszczególnymi elementami zdefi</w:t>
      </w:r>
      <w:r>
        <w:t xml:space="preserve">niowanymi w ramach </w:t>
      </w:r>
      <w:proofErr w:type="spellStart"/>
      <w:r>
        <w:t>WS-Security</w:t>
      </w:r>
      <w:proofErr w:type="spellEnd"/>
      <w:r>
        <w:t xml:space="preserve"> (warto jednak zaznaczyć, że pozwala on na definiowanie dowolnych polityk, nie tylko bezpieczeństwa). Zdefiniowane polityki bezpieczeństwa mogą być wyrażone za pomocą </w:t>
      </w:r>
      <w:proofErr w:type="spellStart"/>
      <w:r>
        <w:t>WS-Policy</w:t>
      </w:r>
      <w:proofErr w:type="spellEnd"/>
      <w:r>
        <w:t xml:space="preserve"> w postaci asercji, które mogą być zastosowane do pojedynczych usług lub i group.</w:t>
      </w:r>
    </w:p>
    <w:p w:rsidR="0085642D" w:rsidRPr="001B0112" w:rsidRDefault="001B0112" w:rsidP="00141656">
      <w:pPr>
        <w:jc w:val="both"/>
      </w:pPr>
      <w:r w:rsidRPr="001B0112">
        <w:t xml:space="preserve">Specyfikacja </w:t>
      </w:r>
      <w:proofErr w:type="spellStart"/>
      <w:r w:rsidRPr="001B0112">
        <w:t>WS-Policy</w:t>
      </w:r>
      <w:proofErr w:type="spellEnd"/>
      <w:r w:rsidRPr="001B0112">
        <w:t xml:space="preserve"> opisuje między innymi to w </w:t>
      </w:r>
      <w:r>
        <w:t>jaki sposób nadawcy oraz odbiorcy mogą specyfikować swoje wymagania i możliwości. Specyfikacja ta jest w pełni rozszerzalna i nie nakłada żadnych ograniczeń na metody opisu polityk, jednak definiuje ona kilka podstawowych atrybutów takich jak atrybuty prywatności (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>), formaty kodowania (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), wymagania na </w:t>
      </w:r>
      <w:proofErr w:type="spellStart"/>
      <w:r>
        <w:t>tokeny</w:t>
      </w:r>
      <w:proofErr w:type="spellEnd"/>
      <w:r>
        <w:t xml:space="preserve"> bezpieczeństwa (security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 oraz wspierane algorytmy</w:t>
      </w:r>
      <w:r w:rsidR="00EE3EBC">
        <w:t>.</w:t>
      </w:r>
    </w:p>
    <w:p w:rsidR="0085642D" w:rsidRPr="009A56C0" w:rsidRDefault="0085642D" w:rsidP="0085642D">
      <w:pPr>
        <w:pStyle w:val="Nagwek2"/>
        <w:rPr>
          <w:rStyle w:val="Nagwek1Znak"/>
          <w:b/>
          <w:color w:val="auto"/>
          <w:sz w:val="26"/>
        </w:rPr>
      </w:pPr>
      <w:proofErr w:type="spellStart"/>
      <w:r w:rsidRPr="009A56C0">
        <w:rPr>
          <w:rStyle w:val="Nagwek1Znak"/>
          <w:b/>
          <w:color w:val="auto"/>
          <w:sz w:val="26"/>
        </w:rPr>
        <w:t>WS-Trust</w:t>
      </w:r>
      <w:proofErr w:type="spellEnd"/>
    </w:p>
    <w:p w:rsidR="0085642D" w:rsidRDefault="00EE3EBC" w:rsidP="00141656">
      <w:pPr>
        <w:jc w:val="both"/>
      </w:pPr>
      <w:proofErr w:type="spellStart"/>
      <w:r w:rsidRPr="00EE3EBC">
        <w:t>WS-Trust</w:t>
      </w:r>
      <w:proofErr w:type="spellEnd"/>
      <w:r w:rsidRPr="00EE3EBC">
        <w:t xml:space="preserve"> opisuje standardowy model, który</w:t>
      </w:r>
      <w:r>
        <w:t xml:space="preserve"> jest wykorzystywany do unifikowania istniejących modeli zaufania. </w:t>
      </w:r>
      <w:proofErr w:type="spellStart"/>
      <w:r>
        <w:t>WS-Trust</w:t>
      </w:r>
      <w:proofErr w:type="spellEnd"/>
      <w:r>
        <w:t xml:space="preserve"> pozwala zapewnia między innymi mechanizm komunikacyjny pozwalający na włączenie w proces autentykacji zewnętrznych dostawców usług autentykacji, w celu potwierdzenia i weryfikacji aktorów biorących udział w komunikacji.</w:t>
      </w:r>
    </w:p>
    <w:p w:rsidR="0085642D" w:rsidRPr="00C800C4" w:rsidRDefault="007262C6" w:rsidP="00141656">
      <w:pPr>
        <w:jc w:val="both"/>
        <w:rPr>
          <w:rFonts w:ascii="RotisSemiSans" w:hAnsi="RotisSemiSans" w:cs="RotisSemiSans"/>
          <w:color w:val="1B1C20"/>
          <w:sz w:val="24"/>
          <w:szCs w:val="24"/>
        </w:rPr>
      </w:pPr>
      <w:r>
        <w:lastRenderedPageBreak/>
        <w:t xml:space="preserve">Specyfikacja opisuje w jaki sposób istniejące bezpośrednie relacje zaufania pomiędzy aktorami mogą zostać wykorzystane jako podstawa do pośrednictwa informacji o zaufanych aktorach poprzez tworzenie i wydawanie </w:t>
      </w:r>
      <w:proofErr w:type="spellStart"/>
      <w:r>
        <w:t>tokenów</w:t>
      </w:r>
      <w:proofErr w:type="spellEnd"/>
      <w:r>
        <w:t xml:space="preserve"> zaufania</w:t>
      </w:r>
      <w:r w:rsidR="00C800C4">
        <w:t xml:space="preserve"> oraz to w jaki sposób te </w:t>
      </w:r>
      <w:proofErr w:type="spellStart"/>
      <w:r w:rsidR="00C800C4">
        <w:t>tokeny</w:t>
      </w:r>
      <w:proofErr w:type="spellEnd"/>
      <w:r w:rsidR="00C800C4">
        <w:t xml:space="preserve"> mogą zostać wykorzystane w celu zapewnienia bezpieczeństwa. </w:t>
      </w:r>
    </w:p>
    <w:p w:rsidR="0085642D" w:rsidRPr="009A56C0" w:rsidRDefault="0085642D" w:rsidP="0085642D">
      <w:pPr>
        <w:pStyle w:val="Nagwek2"/>
        <w:rPr>
          <w:rStyle w:val="Nagwek1Znak"/>
          <w:b/>
          <w:color w:val="auto"/>
          <w:sz w:val="26"/>
        </w:rPr>
      </w:pPr>
      <w:proofErr w:type="spellStart"/>
      <w:r w:rsidRPr="009A56C0">
        <w:rPr>
          <w:rStyle w:val="Nagwek1Znak"/>
          <w:b/>
          <w:color w:val="auto"/>
          <w:sz w:val="26"/>
        </w:rPr>
        <w:t>WS-Privacy</w:t>
      </w:r>
      <w:proofErr w:type="spellEnd"/>
    </w:p>
    <w:p w:rsidR="0085642D" w:rsidRPr="0023424E" w:rsidRDefault="007E1EF6" w:rsidP="00141656">
      <w:pPr>
        <w:jc w:val="both"/>
      </w:pPr>
      <w:proofErr w:type="spellStart"/>
      <w:r w:rsidRPr="007E1EF6">
        <w:t>WS-Privacy</w:t>
      </w:r>
      <w:proofErr w:type="spellEnd"/>
      <w:r w:rsidRPr="007E1EF6">
        <w:t xml:space="preserve"> może być wykorzystywane do informowania o politykach</w:t>
      </w:r>
      <w:r w:rsidR="00E66726">
        <w:t xml:space="preserve"> ochrony</w:t>
      </w:r>
      <w:r w:rsidRPr="007E1EF6">
        <w:t xml:space="preserve"> prywatności związanych z oferowaną usługą oraz do sprawdzenia czy osoba lub system jej żądający spełnia te polityki. </w:t>
      </w:r>
      <w:r>
        <w:t xml:space="preserve">Działanie </w:t>
      </w:r>
      <w:proofErr w:type="spellStart"/>
      <w:r>
        <w:t>WS-Privacy</w:t>
      </w:r>
      <w:proofErr w:type="spellEnd"/>
      <w:r>
        <w:t xml:space="preserve"> jest ściśle powiązane z </w:t>
      </w:r>
      <w:proofErr w:type="spellStart"/>
      <w:r>
        <w:t>WS-Policy</w:t>
      </w:r>
      <w:proofErr w:type="spellEnd"/>
      <w:r>
        <w:t xml:space="preserve"> oraz </w:t>
      </w:r>
      <w:proofErr w:type="spellStart"/>
      <w:r>
        <w:t>WS-Trust</w:t>
      </w:r>
      <w:proofErr w:type="spellEnd"/>
      <w:r>
        <w:t>.</w:t>
      </w:r>
      <w:r w:rsidR="0023424E">
        <w:t xml:space="preserve"> </w:t>
      </w:r>
      <w:r w:rsidR="00E66726">
        <w:t xml:space="preserve">Poprzez wykorzystanie </w:t>
      </w:r>
      <w:proofErr w:type="spellStart"/>
      <w:r w:rsidR="00E66726">
        <w:t>WS-Policy</w:t>
      </w:r>
      <w:proofErr w:type="spellEnd"/>
      <w:r w:rsidR="00E66726">
        <w:t xml:space="preserve">, </w:t>
      </w:r>
      <w:proofErr w:type="spellStart"/>
      <w:r w:rsidR="00E66726">
        <w:t>WS-Security</w:t>
      </w:r>
      <w:proofErr w:type="spellEnd"/>
      <w:r w:rsidR="00E66726">
        <w:t xml:space="preserve"> oraz </w:t>
      </w:r>
      <w:proofErr w:type="spellStart"/>
      <w:r w:rsidR="00E66726">
        <w:t>WS-Trust</w:t>
      </w:r>
      <w:proofErr w:type="spellEnd"/>
      <w:r w:rsidR="00E66726">
        <w:t xml:space="preserve"> organizacje mogą </w:t>
      </w:r>
      <w:r w:rsidR="00E66726">
        <w:rPr>
          <w:rStyle w:val="hps"/>
        </w:rPr>
        <w:t>określać</w:t>
      </w:r>
      <w:r w:rsidR="00E66726">
        <w:t xml:space="preserve"> </w:t>
      </w:r>
      <w:r w:rsidR="00E66726">
        <w:rPr>
          <w:rStyle w:val="hps"/>
        </w:rPr>
        <w:t>i</w:t>
      </w:r>
      <w:r w:rsidR="00E66726">
        <w:t xml:space="preserve"> </w:t>
      </w:r>
      <w:r w:rsidR="00E66726">
        <w:rPr>
          <w:rStyle w:val="hps"/>
        </w:rPr>
        <w:t>wskazywać</w:t>
      </w:r>
      <w:r w:rsidR="00E66726">
        <w:t xml:space="preserve"> </w:t>
      </w:r>
      <w:r w:rsidR="00E66726">
        <w:rPr>
          <w:rStyle w:val="hps"/>
        </w:rPr>
        <w:t>zgodności</w:t>
      </w:r>
      <w:r w:rsidR="00E66726">
        <w:t xml:space="preserve"> </w:t>
      </w:r>
      <w:r w:rsidR="00E66726">
        <w:rPr>
          <w:rStyle w:val="hps"/>
        </w:rPr>
        <w:t>z ustalonymi</w:t>
      </w:r>
      <w:r w:rsidR="00E66726">
        <w:t xml:space="preserve"> </w:t>
      </w:r>
      <w:r w:rsidR="00E66726">
        <w:rPr>
          <w:rStyle w:val="hps"/>
        </w:rPr>
        <w:t>zasadami ochrony</w:t>
      </w:r>
      <w:r w:rsidR="0023424E">
        <w:rPr>
          <w:rStyle w:val="hps"/>
        </w:rPr>
        <w:t>.</w:t>
      </w:r>
    </w:p>
    <w:p w:rsidR="001B0112" w:rsidRPr="00056A34" w:rsidRDefault="0023424E" w:rsidP="00141656">
      <w:pPr>
        <w:jc w:val="both"/>
      </w:pPr>
      <w:r>
        <w:t xml:space="preserve">Specyfikacja ta opisuje model pozwalający na zdefiniowanie polityk ochrony prywatności wewnątrz opisów </w:t>
      </w:r>
      <w:proofErr w:type="spellStart"/>
      <w:r>
        <w:t>WS-Policy</w:t>
      </w:r>
      <w:proofErr w:type="spellEnd"/>
      <w:r>
        <w:t xml:space="preserve">. Dodatkowo opisuje sposób wykorzystania </w:t>
      </w:r>
      <w:proofErr w:type="spellStart"/>
      <w:r>
        <w:t>WS-Security</w:t>
      </w:r>
      <w:proofErr w:type="spellEnd"/>
      <w:r>
        <w:t xml:space="preserve"> w celu powiązania poświadczeń prywatności z poszczególnymi wiadomościami. Ostatecznie, specyfikacja opisuje w jaki sposób mechanizmy </w:t>
      </w:r>
      <w:proofErr w:type="spellStart"/>
      <w:r>
        <w:t>WS-Trust</w:t>
      </w:r>
      <w:proofErr w:type="spellEnd"/>
      <w:r>
        <w:t xml:space="preserve"> mogą zostać wykorzystane do oceny tych poświadczeń.</w:t>
      </w:r>
    </w:p>
    <w:p w:rsidR="001B0112" w:rsidRPr="00056A34" w:rsidRDefault="0016418F" w:rsidP="00141656">
      <w:pPr>
        <w:pStyle w:val="Nagwek2"/>
      </w:pPr>
      <w:proofErr w:type="spellStart"/>
      <w:r w:rsidRPr="00056A34">
        <w:rPr>
          <w:color w:val="auto"/>
        </w:rPr>
        <w:t>WS-</w:t>
      </w:r>
      <w:r w:rsidR="00F25D50" w:rsidRPr="00056A34">
        <w:rPr>
          <w:color w:val="auto"/>
        </w:rPr>
        <w:t>SecureConversation</w:t>
      </w:r>
      <w:proofErr w:type="spellEnd"/>
    </w:p>
    <w:p w:rsidR="00141656" w:rsidRDefault="00170FC8" w:rsidP="00141656">
      <w:pPr>
        <w:jc w:val="both"/>
        <w:rPr>
          <w:rStyle w:val="hps"/>
        </w:rPr>
      </w:pPr>
      <w:r w:rsidRPr="00170FC8">
        <w:t xml:space="preserve">Specyfikacja </w:t>
      </w:r>
      <w:proofErr w:type="spellStart"/>
      <w:r w:rsidRPr="00170FC8">
        <w:t>WS-SecureConversation</w:t>
      </w:r>
      <w:proofErr w:type="spellEnd"/>
      <w:r w:rsidRPr="00170FC8">
        <w:t xml:space="preserve"> opisuje w jaki sposób usługa webowa może </w:t>
      </w:r>
      <w:r w:rsidR="00D64F16">
        <w:t>uwierzytelniać</w:t>
      </w:r>
      <w:r w:rsidRPr="00170FC8">
        <w:t xml:space="preserve"> aktorów przesyłających komunikaty oraz jak nawiązywać </w:t>
      </w:r>
      <w:r>
        <w:t>wzajemnie uwierzytelnioną komunikację.</w:t>
      </w:r>
      <w:r w:rsidR="00D64F16">
        <w:t xml:space="preserve"> W celu zapewnienia narzędzi do tego specyfikacja opisuje w ja</w:t>
      </w:r>
      <w:r w:rsidR="00784967">
        <w:t xml:space="preserve">ki sposób ustalać klucze sesji oraz klucze dla każdej wiadomości z osobna. </w:t>
      </w:r>
      <w:r w:rsidR="00784967">
        <w:rPr>
          <w:rStyle w:val="hps"/>
        </w:rPr>
        <w:t>Poza tym</w:t>
      </w:r>
      <w:r w:rsidR="00784967">
        <w:t xml:space="preserve">, specyfikacja ta </w:t>
      </w:r>
      <w:r w:rsidR="00784967">
        <w:rPr>
          <w:rStyle w:val="hps"/>
        </w:rPr>
        <w:t>opisuje</w:t>
      </w:r>
      <w:r w:rsidR="00784967">
        <w:t xml:space="preserve"> </w:t>
      </w:r>
      <w:r w:rsidR="00784967">
        <w:rPr>
          <w:rStyle w:val="hps"/>
        </w:rPr>
        <w:t>w jaki sposób</w:t>
      </w:r>
      <w:r w:rsidR="00784967">
        <w:t xml:space="preserve"> </w:t>
      </w:r>
      <w:r w:rsidR="00784967">
        <w:rPr>
          <w:rStyle w:val="hps"/>
        </w:rPr>
        <w:t>usługi</w:t>
      </w:r>
      <w:r w:rsidR="00784967">
        <w:t xml:space="preserve"> </w:t>
      </w:r>
      <w:r w:rsidR="00784967">
        <w:rPr>
          <w:rStyle w:val="hps"/>
        </w:rPr>
        <w:t>mogą bezpiecznie</w:t>
      </w:r>
      <w:r w:rsidR="00784967">
        <w:t xml:space="preserve"> </w:t>
      </w:r>
      <w:r w:rsidR="00784967">
        <w:rPr>
          <w:rStyle w:val="hps"/>
        </w:rPr>
        <w:t>wymieniać</w:t>
      </w:r>
      <w:r w:rsidR="00784967">
        <w:t xml:space="preserve"> </w:t>
      </w:r>
      <w:r w:rsidR="00784967">
        <w:rPr>
          <w:rStyle w:val="hps"/>
        </w:rPr>
        <w:t>kontekst</w:t>
      </w:r>
      <w:r w:rsidR="00784967">
        <w:t xml:space="preserve"> bezpieczeństwa </w:t>
      </w:r>
      <w:r w:rsidR="00784967">
        <w:rPr>
          <w:rStyle w:val="hps"/>
        </w:rPr>
        <w:t>(zbiory</w:t>
      </w:r>
      <w:r w:rsidR="00784967">
        <w:t xml:space="preserve"> poświadczeń na temat </w:t>
      </w:r>
      <w:r w:rsidR="00784967">
        <w:rPr>
          <w:rStyle w:val="hps"/>
        </w:rPr>
        <w:t>atrybuty</w:t>
      </w:r>
      <w:r w:rsidR="00784967">
        <w:t xml:space="preserve"> </w:t>
      </w:r>
      <w:r w:rsidR="00784967">
        <w:rPr>
          <w:rStyle w:val="hps"/>
        </w:rPr>
        <w:t>bezpieczeństwa i powiązanych z nimi</w:t>
      </w:r>
      <w:r w:rsidR="00784967">
        <w:t xml:space="preserve">). </w:t>
      </w:r>
      <w:r w:rsidR="00784967">
        <w:rPr>
          <w:rStyle w:val="hps"/>
        </w:rPr>
        <w:t>Aby</w:t>
      </w:r>
      <w:r w:rsidR="00784967">
        <w:t xml:space="preserve"> </w:t>
      </w:r>
      <w:r w:rsidR="00784967">
        <w:rPr>
          <w:rStyle w:val="hps"/>
        </w:rPr>
        <w:t>to osiągnąć,</w:t>
      </w:r>
      <w:r w:rsidR="00784967">
        <w:t xml:space="preserve"> </w:t>
      </w:r>
      <w:r w:rsidR="00784967">
        <w:rPr>
          <w:rStyle w:val="hps"/>
        </w:rPr>
        <w:t>specyfikacja</w:t>
      </w:r>
      <w:r w:rsidR="00784967">
        <w:t xml:space="preserve"> </w:t>
      </w:r>
      <w:r w:rsidR="00784967">
        <w:rPr>
          <w:rStyle w:val="hps"/>
        </w:rPr>
        <w:t>opisuje</w:t>
      </w:r>
      <w:r w:rsidR="00784967">
        <w:t xml:space="preserve"> </w:t>
      </w:r>
      <w:r w:rsidR="00784967">
        <w:rPr>
          <w:rStyle w:val="hps"/>
        </w:rPr>
        <w:t>i</w:t>
      </w:r>
      <w:r w:rsidR="00784967">
        <w:t xml:space="preserve"> </w:t>
      </w:r>
      <w:r w:rsidR="00141656">
        <w:rPr>
          <w:rStyle w:val="hps"/>
        </w:rPr>
        <w:t>opiera</w:t>
      </w:r>
      <w:r w:rsidR="00784967">
        <w:rPr>
          <w:rStyle w:val="hps"/>
        </w:rPr>
        <w:t xml:space="preserve"> się na</w:t>
      </w:r>
      <w:r w:rsidR="00784967">
        <w:t xml:space="preserve"> </w:t>
      </w:r>
      <w:r w:rsidR="00784967">
        <w:rPr>
          <w:rStyle w:val="hps"/>
        </w:rPr>
        <w:t>koncepcji</w:t>
      </w:r>
      <w:r w:rsidR="00784967">
        <w:t xml:space="preserve"> </w:t>
      </w:r>
      <w:r w:rsidR="00141656">
        <w:rPr>
          <w:rStyle w:val="hps"/>
        </w:rPr>
        <w:t xml:space="preserve">wydawania </w:t>
      </w:r>
      <w:proofErr w:type="spellStart"/>
      <w:r w:rsidR="00141656">
        <w:rPr>
          <w:rStyle w:val="hps"/>
        </w:rPr>
        <w:t>tokenów</w:t>
      </w:r>
      <w:proofErr w:type="spellEnd"/>
      <w:r w:rsidR="00141656">
        <w:rPr>
          <w:rStyle w:val="hps"/>
        </w:rPr>
        <w:t xml:space="preserve"> bezpieczeństwa i na ich wymianie na podstawie mechanizmów zapewnianych przez </w:t>
      </w:r>
      <w:proofErr w:type="spellStart"/>
      <w:r w:rsidR="00141656">
        <w:rPr>
          <w:rStyle w:val="hps"/>
        </w:rPr>
        <w:t>WS-Security</w:t>
      </w:r>
      <w:proofErr w:type="spellEnd"/>
      <w:r w:rsidR="00141656">
        <w:rPr>
          <w:rStyle w:val="hps"/>
        </w:rPr>
        <w:t xml:space="preserve"> i </w:t>
      </w:r>
      <w:proofErr w:type="spellStart"/>
      <w:r w:rsidR="00141656">
        <w:rPr>
          <w:rStyle w:val="hps"/>
        </w:rPr>
        <w:t>WS-Trust</w:t>
      </w:r>
      <w:proofErr w:type="spellEnd"/>
      <w:r w:rsidR="00141656">
        <w:rPr>
          <w:rStyle w:val="hps"/>
        </w:rPr>
        <w:t>.</w:t>
      </w:r>
    </w:p>
    <w:p w:rsidR="007E61BB" w:rsidRPr="009A56C0" w:rsidRDefault="00F25D50" w:rsidP="00BA4C8C">
      <w:pPr>
        <w:pStyle w:val="Nagwek2"/>
        <w:rPr>
          <w:b w:val="0"/>
          <w:color w:val="auto"/>
          <w:szCs w:val="28"/>
        </w:rPr>
      </w:pPr>
      <w:proofErr w:type="spellStart"/>
      <w:r w:rsidRPr="009A56C0">
        <w:rPr>
          <w:rStyle w:val="Nagwek1Znak"/>
          <w:b/>
          <w:color w:val="auto"/>
          <w:sz w:val="26"/>
        </w:rPr>
        <w:t>WS-Federation</w:t>
      </w:r>
      <w:proofErr w:type="spellEnd"/>
    </w:p>
    <w:p w:rsidR="00B551A1" w:rsidRPr="00762E83" w:rsidRDefault="007E61BB" w:rsidP="00BA4C8C">
      <w:pPr>
        <w:jc w:val="both"/>
      </w:pPr>
      <w:r w:rsidRPr="007E61BB">
        <w:t>Istnieje wiele sposobów na integracje różnych domen zaufania</w:t>
      </w:r>
      <w:r w:rsidR="00762E83">
        <w:t xml:space="preserve"> oraz różnych metod poświadczeń wykorzystywanych w</w:t>
      </w:r>
      <w:r w:rsidRPr="007E61BB">
        <w:t xml:space="preserve"> </w:t>
      </w:r>
      <w:r>
        <w:t>standard</w:t>
      </w:r>
      <w:r w:rsidR="00762E83">
        <w:t>ach</w:t>
      </w:r>
      <w:r w:rsidRPr="007E61BB">
        <w:t xml:space="preserve"> </w:t>
      </w:r>
      <w:proofErr w:type="spellStart"/>
      <w:r w:rsidRPr="007E61BB">
        <w:t>WS-Security</w:t>
      </w:r>
      <w:proofErr w:type="spellEnd"/>
      <w:r w:rsidRPr="007E61BB">
        <w:t xml:space="preserve">, </w:t>
      </w:r>
      <w:proofErr w:type="spellStart"/>
      <w:r w:rsidRPr="007E61BB">
        <w:t>W</w:t>
      </w:r>
      <w:r>
        <w:t>S</w:t>
      </w:r>
      <w:r w:rsidRPr="007E61BB">
        <w:t>-Policy</w:t>
      </w:r>
      <w:proofErr w:type="spellEnd"/>
      <w:r w:rsidRPr="007E61BB">
        <w:t xml:space="preserve"> oraz </w:t>
      </w:r>
      <w:proofErr w:type="spellStart"/>
      <w:r w:rsidRPr="007E61BB">
        <w:t>WS-Trust</w:t>
      </w:r>
      <w:proofErr w:type="spellEnd"/>
      <w:r w:rsidR="00762E83">
        <w:t xml:space="preserve">. </w:t>
      </w:r>
      <w:proofErr w:type="spellStart"/>
      <w:r w:rsidR="00762E83">
        <w:t>WS-Federation</w:t>
      </w:r>
      <w:proofErr w:type="spellEnd"/>
      <w:r w:rsidR="00762E83">
        <w:t xml:space="preserve"> ma na celu dostarczenie szeregu standardów oraz modelu bezpieczeństwa, który pozwoli na utworzenie federacji w środowisku, w którym poziom zaufania został ustalony pomiędzy różnymi domenami zaufania. Jako przykład można podać sytuację, w której część infrastruktury usługowej, którą możemy uznać za domenę zaufania wykorzystuje do autentykacji protokół </w:t>
      </w:r>
      <w:proofErr w:type="spellStart"/>
      <w:r w:rsidR="00762E83">
        <w:t>Kerberos</w:t>
      </w:r>
      <w:proofErr w:type="spellEnd"/>
      <w:r w:rsidR="00762E83">
        <w:t xml:space="preserve">, a część wykorzystuje do autentykacji certyfikaty X.509. </w:t>
      </w:r>
      <w:proofErr w:type="spellStart"/>
      <w:r w:rsidR="00762E83">
        <w:t>WS-Federation</w:t>
      </w:r>
      <w:proofErr w:type="spellEnd"/>
      <w:r w:rsidR="00762E83">
        <w:t xml:space="preserve"> ma na celu umożliwienie ustalenia pewnego wspólnego poziomu zaufania pomiędzy tymi domenami oraz umożliwienie nawiązanie komunikacji pomiędzy elementami należącymi do obu tych grup zaufania.</w:t>
      </w:r>
    </w:p>
    <w:p w:rsidR="00F25D50" w:rsidRPr="009A56C0" w:rsidRDefault="00F25D50" w:rsidP="008C23A0">
      <w:pPr>
        <w:pStyle w:val="Nagwek2"/>
        <w:rPr>
          <w:rStyle w:val="Nagwek1Znak"/>
          <w:b/>
          <w:color w:val="auto"/>
          <w:sz w:val="26"/>
        </w:rPr>
      </w:pPr>
      <w:proofErr w:type="spellStart"/>
      <w:r w:rsidRPr="009A56C0">
        <w:rPr>
          <w:rStyle w:val="Nagwek1Znak"/>
          <w:b/>
          <w:color w:val="auto"/>
          <w:sz w:val="26"/>
        </w:rPr>
        <w:t>WS-Authorization</w:t>
      </w:r>
      <w:proofErr w:type="spellEnd"/>
    </w:p>
    <w:p w:rsidR="00222191" w:rsidRPr="00486FF9" w:rsidRDefault="00486FF9" w:rsidP="00BA4C8C">
      <w:pPr>
        <w:jc w:val="both"/>
      </w:pPr>
      <w:r>
        <w:rPr>
          <w:rStyle w:val="hps"/>
        </w:rPr>
        <w:t>Specyfikacja ta</w:t>
      </w:r>
      <w:r>
        <w:t xml:space="preserve"> </w:t>
      </w:r>
      <w:r>
        <w:rPr>
          <w:rStyle w:val="hps"/>
        </w:rPr>
        <w:t>opisuje</w:t>
      </w:r>
      <w:r>
        <w:t xml:space="preserve"> </w:t>
      </w:r>
      <w:r>
        <w:rPr>
          <w:rStyle w:val="hps"/>
        </w:rPr>
        <w:t>w jaki sposób są określone</w:t>
      </w:r>
      <w:r>
        <w:t xml:space="preserve"> </w:t>
      </w:r>
      <w:r>
        <w:rPr>
          <w:rStyle w:val="hps"/>
        </w:rPr>
        <w:t>i zarządzane polityki</w:t>
      </w:r>
      <w:r>
        <w:t xml:space="preserve"> </w:t>
      </w:r>
      <w:r>
        <w:rPr>
          <w:rStyle w:val="hps"/>
        </w:rPr>
        <w:t>dostępu do</w:t>
      </w:r>
      <w:r>
        <w:t xml:space="preserve"> </w:t>
      </w:r>
      <w:r>
        <w:rPr>
          <w:rStyle w:val="hps"/>
        </w:rPr>
        <w:t>usług webowych.</w:t>
      </w:r>
      <w:r>
        <w:t xml:space="preserve"> </w:t>
      </w:r>
      <w:r>
        <w:rPr>
          <w:rStyle w:val="hps"/>
        </w:rPr>
        <w:t>W szczególności</w:t>
      </w:r>
      <w:r>
        <w:t xml:space="preserve"> </w:t>
      </w:r>
      <w:r w:rsidR="00BA4C8C">
        <w:rPr>
          <w:rStyle w:val="hps"/>
        </w:rPr>
        <w:t xml:space="preserve">opisuje ona w jaki sposób mają być specyfikowane poświadczenia w ramach </w:t>
      </w:r>
      <w:proofErr w:type="spellStart"/>
      <w:r w:rsidR="00BA4C8C">
        <w:rPr>
          <w:rStyle w:val="hps"/>
        </w:rPr>
        <w:t>tokenów</w:t>
      </w:r>
      <w:proofErr w:type="spellEnd"/>
      <w:r w:rsidR="00BA4C8C">
        <w:rPr>
          <w:rStyle w:val="hps"/>
        </w:rPr>
        <w:t xml:space="preserve"> bezpieczeństwa oraz w jaki sposób te poświadczenia mają być interpretowane przez punkt końcowy komunikacji, czyli np. usługę webową. Specyfikacja ta została zaprojektowana przede wszystkim z myślą o zapewnieniu dużej elastyczności i rozszerzalności zarówno w przypadku formatu autoryzacji jak i języka autoryzacji. Decyzja ta miała na celu umożliwienie zastosowania tej specyfikacji w ramach szerokiej gamy scenariuszy oraz zapewnienie długiej żywotności temu rozwiązaniu.</w:t>
      </w:r>
    </w:p>
    <w:sectPr w:rsidR="00222191" w:rsidRPr="00486FF9" w:rsidSect="0049538B">
      <w:pgSz w:w="11906" w:h="17338"/>
      <w:pgMar w:top="1417" w:right="1417" w:bottom="1417" w:left="1417" w:header="708" w:footer="708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otisSemi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1720F"/>
    <w:multiLevelType w:val="hybridMultilevel"/>
    <w:tmpl w:val="9550AE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9793D"/>
    <w:multiLevelType w:val="hybridMultilevel"/>
    <w:tmpl w:val="E55A6F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A1F7C"/>
    <w:multiLevelType w:val="hybridMultilevel"/>
    <w:tmpl w:val="43CA1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342347"/>
    <w:multiLevelType w:val="hybridMultilevel"/>
    <w:tmpl w:val="1D0E1B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89583C"/>
    <w:multiLevelType w:val="hybridMultilevel"/>
    <w:tmpl w:val="99442B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9538B"/>
    <w:rsid w:val="0001434D"/>
    <w:rsid w:val="00056A34"/>
    <w:rsid w:val="000B63CE"/>
    <w:rsid w:val="001078EF"/>
    <w:rsid w:val="00134840"/>
    <w:rsid w:val="001370D0"/>
    <w:rsid w:val="00141656"/>
    <w:rsid w:val="0016418F"/>
    <w:rsid w:val="00170FC8"/>
    <w:rsid w:val="00190F8E"/>
    <w:rsid w:val="001A091C"/>
    <w:rsid w:val="001B0112"/>
    <w:rsid w:val="00222191"/>
    <w:rsid w:val="0023424E"/>
    <w:rsid w:val="00280404"/>
    <w:rsid w:val="00284981"/>
    <w:rsid w:val="002A7FA4"/>
    <w:rsid w:val="002D4996"/>
    <w:rsid w:val="002F0D19"/>
    <w:rsid w:val="003077FC"/>
    <w:rsid w:val="00363F2B"/>
    <w:rsid w:val="003C374E"/>
    <w:rsid w:val="003D2C3D"/>
    <w:rsid w:val="003D42FC"/>
    <w:rsid w:val="00402A37"/>
    <w:rsid w:val="00403D28"/>
    <w:rsid w:val="00405111"/>
    <w:rsid w:val="00486FF9"/>
    <w:rsid w:val="00491E27"/>
    <w:rsid w:val="0049538B"/>
    <w:rsid w:val="005D5C0B"/>
    <w:rsid w:val="005E4BA6"/>
    <w:rsid w:val="00662457"/>
    <w:rsid w:val="007079F0"/>
    <w:rsid w:val="007262C6"/>
    <w:rsid w:val="00730808"/>
    <w:rsid w:val="00762E83"/>
    <w:rsid w:val="00777B35"/>
    <w:rsid w:val="00784967"/>
    <w:rsid w:val="007C0998"/>
    <w:rsid w:val="007C1E9C"/>
    <w:rsid w:val="007E1EF6"/>
    <w:rsid w:val="007E61BB"/>
    <w:rsid w:val="00810871"/>
    <w:rsid w:val="00824A48"/>
    <w:rsid w:val="0085642D"/>
    <w:rsid w:val="0088781A"/>
    <w:rsid w:val="008A1B8E"/>
    <w:rsid w:val="008C23A0"/>
    <w:rsid w:val="008E2255"/>
    <w:rsid w:val="00990A06"/>
    <w:rsid w:val="009A0CB2"/>
    <w:rsid w:val="009A56C0"/>
    <w:rsid w:val="009E3BF7"/>
    <w:rsid w:val="00A6358E"/>
    <w:rsid w:val="00B03F3F"/>
    <w:rsid w:val="00B44AB8"/>
    <w:rsid w:val="00B551A1"/>
    <w:rsid w:val="00B65A9D"/>
    <w:rsid w:val="00B71489"/>
    <w:rsid w:val="00BA4C8C"/>
    <w:rsid w:val="00BC23C4"/>
    <w:rsid w:val="00BC7751"/>
    <w:rsid w:val="00C4136E"/>
    <w:rsid w:val="00C800C4"/>
    <w:rsid w:val="00CA1592"/>
    <w:rsid w:val="00CA36D9"/>
    <w:rsid w:val="00D07DC2"/>
    <w:rsid w:val="00D156C8"/>
    <w:rsid w:val="00D4223D"/>
    <w:rsid w:val="00D451F2"/>
    <w:rsid w:val="00D64F16"/>
    <w:rsid w:val="00DB2638"/>
    <w:rsid w:val="00DD10C2"/>
    <w:rsid w:val="00DE2EDD"/>
    <w:rsid w:val="00E66726"/>
    <w:rsid w:val="00E96EE1"/>
    <w:rsid w:val="00EB3E9D"/>
    <w:rsid w:val="00EC0169"/>
    <w:rsid w:val="00EE3EBC"/>
    <w:rsid w:val="00F147CA"/>
    <w:rsid w:val="00F25D50"/>
    <w:rsid w:val="00F26FC8"/>
    <w:rsid w:val="00F96B62"/>
    <w:rsid w:val="00FB272C"/>
    <w:rsid w:val="00FD0342"/>
    <w:rsid w:val="00FE6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47CA"/>
  </w:style>
  <w:style w:type="paragraph" w:styleId="Nagwek1">
    <w:name w:val="heading 1"/>
    <w:basedOn w:val="Normalny"/>
    <w:next w:val="Normalny"/>
    <w:link w:val="Nagwek1Znak"/>
    <w:uiPriority w:val="9"/>
    <w:qFormat/>
    <w:rsid w:val="00B65A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65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222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2221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agwek5">
    <w:name w:val="heading 5"/>
    <w:basedOn w:val="Normalny"/>
    <w:link w:val="Nagwek5Znak"/>
    <w:uiPriority w:val="9"/>
    <w:qFormat/>
    <w:rsid w:val="0022219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4953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4953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953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3Znak">
    <w:name w:val="Nagłówek 3 Znak"/>
    <w:basedOn w:val="Domylnaczcionkaakapitu"/>
    <w:link w:val="Nagwek3"/>
    <w:uiPriority w:val="9"/>
    <w:rsid w:val="0022219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222191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222191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222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22191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222191"/>
    <w:rPr>
      <w:i/>
      <w:iCs/>
    </w:rPr>
  </w:style>
  <w:style w:type="paragraph" w:customStyle="1" w:styleId="prefix">
    <w:name w:val="prefix"/>
    <w:basedOn w:val="Normalny"/>
    <w:rsid w:val="00222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22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2219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077F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65A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65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ps">
    <w:name w:val="hps"/>
    <w:basedOn w:val="Domylnaczcionkaakapitu"/>
    <w:rsid w:val="00E66726"/>
  </w:style>
  <w:style w:type="character" w:customStyle="1" w:styleId="atn">
    <w:name w:val="atn"/>
    <w:basedOn w:val="Domylnaczcionkaakapitu"/>
    <w:rsid w:val="00784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5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EC0CCBA-BEA6-440C-AEA3-6F363FC8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1684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</dc:creator>
  <cp:keywords/>
  <dc:description/>
  <cp:lastModifiedBy>Łukasz</cp:lastModifiedBy>
  <cp:revision>54</cp:revision>
  <dcterms:created xsi:type="dcterms:W3CDTF">2012-06-10T11:59:00Z</dcterms:created>
  <dcterms:modified xsi:type="dcterms:W3CDTF">2012-06-11T08:44:00Z</dcterms:modified>
</cp:coreProperties>
</file>