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C40DDE" w14:textId="77777777" w:rsidR="00C06608" w:rsidRPr="001D74A0" w:rsidRDefault="00C06608" w:rsidP="00C06608">
      <w:pPr>
        <w:ind w:left="360"/>
        <w:rPr>
          <w:highlight w:val="lightGray"/>
        </w:rPr>
      </w:pPr>
      <w:r w:rsidRPr="001D74A0">
        <w:rPr>
          <w:highlight w:val="lightGray"/>
        </w:rPr>
        <w:t>Índice de Reputação Social (IRES)</w:t>
      </w:r>
    </w:p>
    <w:p w14:paraId="4054BFCF" w14:textId="77777777" w:rsidR="00C06608" w:rsidRPr="001D74A0" w:rsidRDefault="00C06608" w:rsidP="00C06608">
      <w:pPr>
        <w:pStyle w:val="PargrafodaLista"/>
        <w:numPr>
          <w:ilvl w:val="0"/>
          <w:numId w:val="1"/>
        </w:numPr>
        <w:rPr>
          <w:highlight w:val="lightGray"/>
        </w:rPr>
      </w:pPr>
      <w:r w:rsidRPr="001D74A0">
        <w:rPr>
          <w:highlight w:val="lightGray"/>
        </w:rPr>
        <w:t xml:space="preserve">Corresponde a 15% do cálculo do </w:t>
      </w:r>
      <w:proofErr w:type="spellStart"/>
      <w:r w:rsidRPr="001D74A0">
        <w:rPr>
          <w:highlight w:val="lightGray"/>
        </w:rPr>
        <w:t>Navira</w:t>
      </w:r>
      <w:proofErr w:type="spellEnd"/>
      <w:r w:rsidRPr="001D74A0">
        <w:rPr>
          <w:highlight w:val="lightGray"/>
        </w:rPr>
        <w:t xml:space="preserve"> </w:t>
      </w:r>
      <w:proofErr w:type="spellStart"/>
      <w:r w:rsidRPr="001D74A0">
        <w:rPr>
          <w:highlight w:val="lightGray"/>
        </w:rPr>
        <w:t>Impact</w:t>
      </w:r>
      <w:proofErr w:type="spellEnd"/>
      <w:r w:rsidRPr="001D74A0">
        <w:rPr>
          <w:highlight w:val="lightGray"/>
        </w:rPr>
        <w:t xml:space="preserve"> Score</w:t>
      </w:r>
    </w:p>
    <w:p w14:paraId="0E4F50F4" w14:textId="77777777" w:rsidR="00C06608" w:rsidRPr="001D74A0" w:rsidRDefault="00C06608" w:rsidP="00C06608">
      <w:pPr>
        <w:pStyle w:val="PargrafodaLista"/>
        <w:numPr>
          <w:ilvl w:val="0"/>
          <w:numId w:val="1"/>
        </w:numPr>
        <w:rPr>
          <w:highlight w:val="lightGray"/>
        </w:rPr>
      </w:pPr>
      <w:r w:rsidRPr="001D74A0">
        <w:rPr>
          <w:highlight w:val="lightGray"/>
        </w:rPr>
        <w:t>Remuneração ligada a contratações: ambos consideram os recursos financeiros decorrentes da geração e do preenchimento de vagas (salários e benefícios).</w:t>
      </w:r>
    </w:p>
    <w:p w14:paraId="13E15192" w14:textId="77777777" w:rsidR="00C06608" w:rsidRPr="001D74A0" w:rsidRDefault="00C06608" w:rsidP="00C06608">
      <w:pPr>
        <w:pStyle w:val="PargrafodaLista"/>
        <w:numPr>
          <w:ilvl w:val="0"/>
          <w:numId w:val="1"/>
        </w:numPr>
        <w:rPr>
          <w:highlight w:val="lightGray"/>
        </w:rPr>
      </w:pPr>
      <w:r w:rsidRPr="001D74A0">
        <w:rPr>
          <w:highlight w:val="lightGray"/>
        </w:rPr>
        <w:t>Desenvolvimento profissional: ambos incorporam despesas voltadas ao aprendizado e à formação de indivíduos (capacitação de pessoas e custeio de cursos ministrados).</w:t>
      </w:r>
    </w:p>
    <w:p w14:paraId="460318F8" w14:textId="77777777" w:rsidR="00C06608" w:rsidRDefault="00C06608" w:rsidP="00C06608">
      <w:pPr>
        <w:pStyle w:val="PargrafodaLista"/>
        <w:numPr>
          <w:ilvl w:val="0"/>
          <w:numId w:val="1"/>
        </w:numPr>
        <w:rPr>
          <w:highlight w:val="lightGray"/>
        </w:rPr>
      </w:pPr>
      <w:r w:rsidRPr="001D74A0">
        <w:rPr>
          <w:highlight w:val="lightGray"/>
        </w:rPr>
        <w:t>Vagas oferecidas atualmente. Volume de oportunidades disponíveis na rede de parceiros. Contagem de vagas abertas via programa.</w:t>
      </w:r>
    </w:p>
    <w:p w14:paraId="7FE1AE24" w14:textId="77777777" w:rsidR="00C06608" w:rsidRPr="001D74A0" w:rsidRDefault="00C06608" w:rsidP="00C06608">
      <w:pPr>
        <w:pStyle w:val="PargrafodaLista"/>
        <w:numPr>
          <w:ilvl w:val="0"/>
          <w:numId w:val="1"/>
        </w:numPr>
        <w:rPr>
          <w:highlight w:val="lightGray"/>
        </w:rPr>
      </w:pPr>
      <w:r w:rsidRPr="001D74A0">
        <w:rPr>
          <w:highlight w:val="lightGray"/>
        </w:rPr>
        <w:t xml:space="preserve">Vagas totais oferecidas. Volume acumulado de vagas desde o início da parceria entre a empresa e a </w:t>
      </w:r>
      <w:proofErr w:type="spellStart"/>
      <w:r w:rsidRPr="001D74A0">
        <w:rPr>
          <w:highlight w:val="lightGray"/>
        </w:rPr>
        <w:t>Navira</w:t>
      </w:r>
      <w:proofErr w:type="spellEnd"/>
      <w:r w:rsidRPr="001D74A0">
        <w:rPr>
          <w:highlight w:val="lightGray"/>
        </w:rPr>
        <w:t>.</w:t>
      </w:r>
    </w:p>
    <w:p w14:paraId="0FE2A94C" w14:textId="77777777" w:rsidR="00C06608" w:rsidRPr="001D74A0" w:rsidRDefault="00C06608" w:rsidP="00C06608">
      <w:pPr>
        <w:pStyle w:val="PargrafodaLista"/>
        <w:numPr>
          <w:ilvl w:val="0"/>
          <w:numId w:val="1"/>
        </w:numPr>
        <w:rPr>
          <w:highlight w:val="lightGray"/>
        </w:rPr>
      </w:pPr>
      <w:r w:rsidRPr="001D74A0">
        <w:rPr>
          <w:highlight w:val="lightGray"/>
        </w:rPr>
        <w:t>Economia gerada pela inclusão: baseia-se em uma soma linear contínua ($A + B + C$), calculando um volume financeiro total absoluto. Exclusivo de Economia gerada pela inclusão: «valores gastos com auxílios da empresa». Na Economia gerada pela inclusão, os gastos e custos entram diretamente como parcelas que aumentam o total gerado.</w:t>
      </w:r>
    </w:p>
    <w:p w14:paraId="058572A6" w14:textId="77777777" w:rsidR="00C06608" w:rsidRPr="001D74A0" w:rsidRDefault="00C06608" w:rsidP="00C06608">
      <w:pPr>
        <w:pStyle w:val="PargrafodaLista"/>
        <w:numPr>
          <w:ilvl w:val="0"/>
          <w:numId w:val="1"/>
        </w:numPr>
        <w:rPr>
          <w:highlight w:val="lightGray"/>
        </w:rPr>
      </w:pPr>
      <w:r w:rsidRPr="001D74A0">
        <w:rPr>
          <w:highlight w:val="lightGray"/>
        </w:rPr>
        <w:t>Criação de valor social: baseia-se em uma razão proporcional relativa: $[\</w:t>
      </w:r>
      <w:proofErr w:type="spellStart"/>
      <w:proofErr w:type="gramStart"/>
      <w:r w:rsidRPr="001D74A0">
        <w:rPr>
          <w:highlight w:val="lightGray"/>
        </w:rPr>
        <w:t>text</w:t>
      </w:r>
      <w:proofErr w:type="spellEnd"/>
      <w:r w:rsidRPr="001D74A0">
        <w:rPr>
          <w:highlight w:val="lightGray"/>
        </w:rPr>
        <w:t>{</w:t>
      </w:r>
      <w:proofErr w:type="gramEnd"/>
      <w:r w:rsidRPr="001D74A0">
        <w:rPr>
          <w:highlight w:val="lightGray"/>
        </w:rPr>
        <w:t>Valor benefícios} - \</w:t>
      </w:r>
      <w:proofErr w:type="spellStart"/>
      <w:proofErr w:type="gramStart"/>
      <w:r w:rsidRPr="001D74A0">
        <w:rPr>
          <w:highlight w:val="lightGray"/>
        </w:rPr>
        <w:t>text</w:t>
      </w:r>
      <w:proofErr w:type="spellEnd"/>
      <w:r w:rsidRPr="001D74A0">
        <w:rPr>
          <w:highlight w:val="lightGray"/>
        </w:rPr>
        <w:t>{</w:t>
      </w:r>
      <w:proofErr w:type="gramEnd"/>
      <w:r w:rsidRPr="001D74A0">
        <w:rPr>
          <w:highlight w:val="lightGray"/>
        </w:rPr>
        <w:t>Custos}] / \</w:t>
      </w:r>
      <w:proofErr w:type="spellStart"/>
      <w:proofErr w:type="gramStart"/>
      <w:r w:rsidRPr="001D74A0">
        <w:rPr>
          <w:highlight w:val="lightGray"/>
        </w:rPr>
        <w:t>text</w:t>
      </w:r>
      <w:proofErr w:type="spellEnd"/>
      <w:r w:rsidRPr="001D74A0">
        <w:rPr>
          <w:highlight w:val="lightGray"/>
        </w:rPr>
        <w:t>{</w:t>
      </w:r>
      <w:proofErr w:type="gramEnd"/>
      <w:r w:rsidRPr="001D74A0">
        <w:rPr>
          <w:highlight w:val="lightGray"/>
        </w:rPr>
        <w:t>Custos}$, funcionando com lógica de retorno sobre investimento (SROI). Exclusivo de Criação de valor social: «custos com apadrinhamento de portos» e a separação expressa entre «valor social gerado» e «custo investido». Na Criação de valor social, os custos atuam como base de dedução no numerador e como base comparativa no denominador.</w:t>
      </w:r>
    </w:p>
    <w:p w14:paraId="26265562" w14:textId="77777777" w:rsidR="00FD45E8" w:rsidRDefault="00FD45E8"/>
    <w:sectPr w:rsidR="00FD4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C86FDA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8056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08"/>
    <w:rsid w:val="00206458"/>
    <w:rsid w:val="00355EF3"/>
    <w:rsid w:val="00677F16"/>
    <w:rsid w:val="00C06608"/>
    <w:rsid w:val="00E95E2A"/>
    <w:rsid w:val="00FD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6813EC"/>
  <w15:chartTrackingRefBased/>
  <w15:docId w15:val="{995CC4E8-881D-2148-8BCA-9650CAD5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608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6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6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66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66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66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66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6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6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6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66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66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66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66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66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66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66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66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66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66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6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66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6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1228</Characters>
  <Application>Microsoft Office Word</Application>
  <DocSecurity>0</DocSecurity>
  <Lines>23</Lines>
  <Paragraphs>8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1</cp:revision>
  <dcterms:created xsi:type="dcterms:W3CDTF">2026-10-18T22:07:00Z</dcterms:created>
  <dcterms:modified xsi:type="dcterms:W3CDTF">2026-10-18T22:09:00Z</dcterms:modified>
</cp:coreProperties>
</file>