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2. The treatment arms side by side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864"/>
        <w:gridCol w:w="1584"/>
        <w:gridCol w:w="86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2026-10-20T16:04:05Z</dcterms:modified>
  <cp:category/>
</cp:coreProperties>
</file>