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2. The treatment arms side by side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864"/>
        <w:gridCol w:w="1584"/>
        <w:gridCol w:w="86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 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 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 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 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 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 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 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2026-10-20T21:40:29Z</dcterms:modified>
  <cp:category/>
</cp:coreProperties>
</file>