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2. The treatment arms side by side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864"/>
        <w:gridCol w:w="1584"/>
        <w:gridCol w:w="86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2026-10-21T13:41:14Z</dcterms:modified>
  <cp:category/>
</cp:coreProperties>
</file>