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2. The treatment arms side by side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864"/>
        <w:gridCol w:w="1584"/>
        <w:gridCol w:w="86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2026-10-21T16:13:46Z</dcterms:modified>
  <cp:category/>
</cp:coreProperties>
</file>