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Pipeline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proposed pipeline begins by constructing a product-level dataset in which each observation contains a product image and a corresponding behavioral label derived from the Instacart Market Basket Analysis data. After joining the tabular target data to product images, the images are cleaned by removing corrupt files, converting all inputs to RGB, and resizing them to a fixed resolution such as 224 by 224 pixels. The dataset is then split into training, validation, and test partitions, ideally using a stratified split if the target is framed as a classification problem. During training, the image pipeline applies augmentation such as random flips, small rotations, crops, and brightness or contrast perturbations in order to improve robustness to photographic variation. The modeling stage is designed to support both CNN-based and ViT-based approaches. A custom CNN can serve as a baseline model developed by the team, while standard architectures such as ResNet and ViT can be used for comparison under scratch-trained, pretrained-frozen, and pretrained-fine-tuned settings. Model outputs are evaluated on the held-out validation and test sets using standard metrics appropriate to the final task, such as accuracy, F1 score, and ROC-AUC for classification, or mean squared error and mean absolute error for regression. This structure allows the project to compare custom architectures, pretrained transfer learning, and transformer-based vision models within a single coherent experimental framework. The motivation for this pipeline is also consistent with our proposal, which already identifies image variability, preprocessing needs, and CNN-based prediction of reorder-related behavior as the core direction of the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the checkpoint, we define the task as binary classification rather than regression by assigning products to a high-reorder or low-reorder category based on an Instacart-derived threshold. This simplifies label creation, makes evaluation more interpretable, and allows direct comparison across model families. We will build a unified pipeline that supports image preprocessing, augmentation, training, prediction, and validation for both convolutional and transformer-based vision models. The first model family will include a small custom CNN and a standard ResNet architecture. The second will include a vision transformer implementation using pretrained weights when available. Transfer learning will be incorporated by comparing models trained from scratch, pretrained models used as frozen feature extractors, and pretrained models that are fine-tuned on the project dataset. This checkpoint therefore establishes the end-to-end experimental structure needed for the final project, even if the initial experiments are conducted on a smaller matched subset of products and images.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