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</w:t>
      </w:r>
    </w:p>
    <w:p>
      <w:pPr>
        <w:jc w:val="center"/>
      </w:pPr>
      <w:r>
        <w:rPr>
          <w:b/>
          <w:sz w:val="28"/>
        </w:rPr>
        <w:t>GraduPredict Graduate Placement Prediction System</w:t>
      </w:r>
    </w:p>
    <w:p>
      <w:pPr>
        <w:jc w:val="center"/>
      </w:pPr>
      <w:r>
        <w:t>BS Computer Science Final Year Project</w:t>
        <w:br/>
        <w:t>Version 1.0  |  October 2026</w:t>
      </w:r>
    </w:p>
    <w:p>
      <w:r>
        <w:br w:type="page"/>
      </w:r>
    </w:p>
    <w:p>
      <w:pPr>
        <w:pStyle w:val="Heading1"/>
      </w:pPr>
      <w:r>
        <w:t>Document Purpose</w:t>
      </w:r>
    </w:p>
    <w:p>
      <w:r>
        <w:t>This document defines the software requirements for a web application that estimates graduate placement likelihood from academic and employability information. It gives a single student a bounded, testable implementation scope and gives supervisors a basis for acceptance testing.</w:t>
      </w:r>
    </w:p>
    <w:p>
      <w:pPr>
        <w:pStyle w:val="Heading1"/>
      </w:pPr>
      <w:r>
        <w:t>1 Introduction</w:t>
      </w:r>
    </w:p>
    <w:p>
      <w:pPr>
        <w:pStyle w:val="Heading2"/>
      </w:pPr>
      <w:r>
        <w:t>1.1 Product Scope</w:t>
      </w:r>
    </w:p>
    <w:p>
      <w:r>
        <w:t>GraduPredict accepts a student profile, validates it, calculates a placement probability with Logistic Regression, assigns an outcome and risk category, stores approved results, and provides dashboard, history, export, and model-information views.</w:t>
      </w:r>
    </w:p>
    <w:p>
      <w:pPr>
        <w:pStyle w:val="Heading2"/>
      </w:pPr>
      <w:r>
        <w:t>1.2 Intended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User</w:t>
            </w:r>
          </w:p>
        </w:tc>
        <w:tc>
          <w:tcPr>
            <w:tcW w:type="dxa" w:w="4997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Responsibilities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Student or counselor</w:t>
            </w:r>
          </w:p>
        </w:tc>
        <w:tc>
          <w:tcPr>
            <w:tcW w:type="dxa" w:w="4997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Enter valid profile data, review the estimate, and save appropriate records.</w:t>
            </w:r>
          </w:p>
        </w:tc>
      </w:tr>
      <w:tr>
        <w:tc>
          <w:tcPr>
            <w:tcW w:type="dxa" w:w="4997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Project administrator</w:t>
            </w:r>
          </w:p>
        </w:tc>
        <w:tc>
          <w:tcPr>
            <w:tcW w:type="dxa" w:w="4997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Train the model, maintain data and model files, and verify database and application operation.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Supervisor or examiner</w:t>
            </w:r>
          </w:p>
        </w:tc>
        <w:tc>
          <w:tcPr>
            <w:tcW w:type="dxa" w:w="4997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Evaluate requirements, design, model workflow, testing evidence, and viva demonstration.</w:t>
            </w:r>
          </w:p>
        </w:tc>
      </w:tr>
    </w:tbl>
    <w:p>
      <w:pPr>
        <w:pStyle w:val="Heading2"/>
      </w:pPr>
      <w:r>
        <w:t>1.3 Constraints and Assumptions</w:t>
      </w:r>
    </w:p>
    <w:p>
      <w:r>
        <w:t>The implementation is designed for one developer and local or Streamlit Community Cloud deployment. It uses a binary target. The included dataset is for demonstration; final reported research results must come from the selected and documented Kaggle dataset. The estimate supports counseling and does not make hiring decisions.</w:t>
      </w:r>
    </w:p>
    <w:p>
      <w:pPr>
        <w:pStyle w:val="Heading1"/>
      </w:pPr>
      <w:r>
        <w:t>2 Overall Description</w:t>
      </w:r>
    </w:p>
    <w:p>
      <w:r>
        <w:t>The system is a standalone Streamlit application. Prediction parameters are read from a version-portable JSON file. Saved results are stored in SQLite. The interface has four pages: Dashboard, New Prediction, Prediction History, and About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761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76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498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Acceptance test</w:t>
            </w:r>
          </w:p>
        </w:tc>
      </w:tr>
      <w:tr>
        <w:tc>
          <w:tcPr>
            <w:tcW w:type="dxa" w:w="2498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FR 01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Navigation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The system shall display Dashboard, New Prediction, Prediction History, and About Model pages.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All four pages open without errors.</w:t>
            </w:r>
          </w:p>
        </w:tc>
      </w:tr>
      <w:tr>
        <w:tc>
          <w:tcPr>
            <w:tcW w:type="dxa" w:w="2498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FR 02</w:t>
            </w:r>
          </w:p>
        </w:tc>
        <w:tc>
          <w:tcPr>
            <w:tcW w:type="dxa" w:w="2498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Data entry</w:t>
            </w:r>
          </w:p>
        </w:tc>
        <w:tc>
          <w:tcPr>
            <w:tcW w:type="dxa" w:w="2498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The system shall capture student ID and eleven numeric or binary model inputs.</w:t>
            </w:r>
          </w:p>
        </w:tc>
        <w:tc>
          <w:tcPr>
            <w:tcW w:type="dxa" w:w="2498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All fields accept values within their defined ranges.</w:t>
            </w:r>
          </w:p>
        </w:tc>
      </w:tr>
      <w:tr>
        <w:tc>
          <w:tcPr>
            <w:tcW w:type="dxa" w:w="2498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FR 03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Validation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The system shall reject missing student IDs and values outside interface limits.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An explanatory message appears and prediction is not saved.</w:t>
            </w:r>
          </w:p>
        </w:tc>
      </w:tr>
      <w:tr>
        <w:tc>
          <w:tcPr>
            <w:tcW w:type="dxa" w:w="2498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FR 04</w:t>
            </w:r>
          </w:p>
        </w:tc>
        <w:tc>
          <w:tcPr>
            <w:tcW w:type="dxa" w:w="2498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Prediction</w:t>
            </w:r>
          </w:p>
        </w:tc>
        <w:tc>
          <w:tcPr>
            <w:tcW w:type="dxa" w:w="2498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The system shall calculate a probability from the stored Logistic Regression parameters.</w:t>
            </w:r>
          </w:p>
        </w:tc>
        <w:tc>
          <w:tcPr>
            <w:tcW w:type="dxa" w:w="2498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A probability from 0 to 1 is returned.</w:t>
            </w:r>
          </w:p>
        </w:tc>
      </w:tr>
      <w:tr>
        <w:tc>
          <w:tcPr>
            <w:tcW w:type="dxa" w:w="2498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FR 05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Classification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The system shall label the result Likely placed or At risk and assign Low, Medium, or High risk.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Labels agree with configured thresholds.</w:t>
            </w:r>
          </w:p>
        </w:tc>
      </w:tr>
      <w:tr>
        <w:tc>
          <w:tcPr>
            <w:tcW w:type="dxa" w:w="2498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FR 06</w:t>
            </w:r>
          </w:p>
        </w:tc>
        <w:tc>
          <w:tcPr>
            <w:tcW w:type="dxa" w:w="2498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Result display</w:t>
            </w:r>
          </w:p>
        </w:tc>
        <w:tc>
          <w:tcPr>
            <w:tcW w:type="dxa" w:w="2498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The system shall show outcome, probability, risk, and a responsible-use note.</w:t>
            </w:r>
          </w:p>
        </w:tc>
        <w:tc>
          <w:tcPr>
            <w:tcW w:type="dxa" w:w="2498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All result elements appear after a valid request.</w:t>
            </w:r>
          </w:p>
        </w:tc>
      </w:tr>
      <w:tr>
        <w:tc>
          <w:tcPr>
            <w:tcW w:type="dxa" w:w="2498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FR 07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Persistence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The system shall save an accepted result to SQLite.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A row with student ID, result, probability, risk, and timestamp is created.</w:t>
            </w:r>
          </w:p>
        </w:tc>
      </w:tr>
      <w:tr>
        <w:tc>
          <w:tcPr>
            <w:tcW w:type="dxa" w:w="2498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FR 08</w:t>
            </w:r>
          </w:p>
        </w:tc>
        <w:tc>
          <w:tcPr>
            <w:tcW w:type="dxa" w:w="2498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History</w:t>
            </w:r>
          </w:p>
        </w:tc>
        <w:tc>
          <w:tcPr>
            <w:tcW w:type="dxa" w:w="2498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The system shall display saved results in descending order.</w:t>
            </w:r>
          </w:p>
        </w:tc>
        <w:tc>
          <w:tcPr>
            <w:tcW w:type="dxa" w:w="2498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Newest record appears first.</w:t>
            </w:r>
          </w:p>
        </w:tc>
      </w:tr>
      <w:tr>
        <w:tc>
          <w:tcPr>
            <w:tcW w:type="dxa" w:w="2498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FR 09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Filtering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The system shall filter history by outcome.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Only matching rows remain.</w:t>
            </w:r>
          </w:p>
        </w:tc>
      </w:tr>
      <w:tr>
        <w:tc>
          <w:tcPr>
            <w:tcW w:type="dxa" w:w="2498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FR 10</w:t>
            </w:r>
          </w:p>
        </w:tc>
        <w:tc>
          <w:tcPr>
            <w:tcW w:type="dxa" w:w="2498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Export</w:t>
            </w:r>
          </w:p>
        </w:tc>
        <w:tc>
          <w:tcPr>
            <w:tcW w:type="dxa" w:w="2498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The system shall export the displayed history as CSV.</w:t>
            </w:r>
          </w:p>
        </w:tc>
        <w:tc>
          <w:tcPr>
            <w:tcW w:type="dxa" w:w="2498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Downloaded CSV contains displayed columns and rows.</w:t>
            </w:r>
          </w:p>
        </w:tc>
      </w:tr>
      <w:tr>
        <w:tc>
          <w:tcPr>
            <w:tcW w:type="dxa" w:w="2498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FR 11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Dashboard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The system shall summarize counts, recent records, and model accuracy.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Metrics update from saved data and model metadata.</w:t>
            </w:r>
          </w:p>
        </w:tc>
      </w:tr>
      <w:tr>
        <w:tc>
          <w:tcPr>
            <w:tcW w:type="dxa" w:w="2498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FR 12</w:t>
            </w:r>
          </w:p>
        </w:tc>
        <w:tc>
          <w:tcPr>
            <w:tcW w:type="dxa" w:w="2498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Model information</w:t>
            </w:r>
          </w:p>
        </w:tc>
        <w:tc>
          <w:tcPr>
            <w:tcW w:type="dxa" w:w="2498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The system shall present the algorithm, target, metrics, data note, and limitation.</w:t>
            </w:r>
          </w:p>
        </w:tc>
        <w:tc>
          <w:tcPr>
            <w:tcW w:type="dxa" w:w="2498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The About Model page contains every item.</w:t>
            </w:r>
          </w:p>
        </w:tc>
      </w:tr>
    </w:tbl>
    <w:p>
      <w:pPr>
        <w:pStyle w:val="Heading1"/>
      </w:pPr>
      <w:r>
        <w:t>4 Data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331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31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ssc_percentage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Numeric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Required model feature</w:t>
            </w:r>
          </w:p>
        </w:tc>
      </w:tr>
      <w:tr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hsc_percentage</w:t>
            </w:r>
          </w:p>
        </w:tc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Numeric</w:t>
            </w:r>
          </w:p>
        </w:tc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Required model feature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degree_percentage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Numeric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Required model feature</w:t>
            </w:r>
          </w:p>
        </w:tc>
      </w:tr>
      <w:tr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employability_score</w:t>
            </w:r>
          </w:p>
        </w:tc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Numeric</w:t>
            </w:r>
          </w:p>
        </w:tc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Required model feature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internships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Numeric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Required model feature</w:t>
            </w:r>
          </w:p>
        </w:tc>
      </w:tr>
      <w:tr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projects</w:t>
            </w:r>
          </w:p>
        </w:tc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Numeric</w:t>
            </w:r>
          </w:p>
        </w:tc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Required model feature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communication_rating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Numeric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Required model feature</w:t>
            </w:r>
          </w:p>
        </w:tc>
      </w:tr>
      <w:tr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technical_rating</w:t>
            </w:r>
          </w:p>
        </w:tc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Numeric</w:t>
            </w:r>
          </w:p>
        </w:tc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Required model feature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backlogs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Numeric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Required model feature</w:t>
            </w:r>
          </w:p>
        </w:tc>
      </w:tr>
      <w:tr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work_experience</w:t>
            </w:r>
          </w:p>
        </w:tc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Numeric</w:t>
            </w:r>
          </w:p>
        </w:tc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Required model feature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training_completed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Numeric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Required model feature</w:t>
            </w:r>
          </w:p>
        </w:tc>
      </w:tr>
      <w:tr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student_id</w:t>
            </w:r>
          </w:p>
        </w:tc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Required and nonblank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placed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Binary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Training target only</w:t>
            </w:r>
          </w:p>
        </w:tc>
      </w:tr>
    </w:tbl>
    <w:p>
      <w:pPr>
        <w:pStyle w:val="Heading1"/>
      </w:pPr>
      <w:r>
        <w:t>5 Nonfunctional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31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331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NFR 01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Usability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A new user shall complete a prediction without training within three minutes.</w:t>
            </w:r>
          </w:p>
        </w:tc>
      </w:tr>
      <w:tr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NFR 02</w:t>
            </w:r>
          </w:p>
        </w:tc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Performance</w:t>
            </w:r>
          </w:p>
        </w:tc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A local prediction shall normally appear within two seconds after submission.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NFR 03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Portability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The project shall run on Windows, Linux, Kaggle notebooks, and Streamlit hosting with Python 3.10 or later.</w:t>
            </w:r>
          </w:p>
        </w:tc>
      </w:tr>
      <w:tr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NFR 04</w:t>
            </w:r>
          </w:p>
        </w:tc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Compatibility</w:t>
            </w:r>
          </w:p>
        </w:tc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Model parameters shall use JSON rather than a version-sensitive pickle.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NFR 05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Privacy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The system shall avoid names, contact details, and protected hiring decisions.</w:t>
            </w:r>
          </w:p>
        </w:tc>
      </w:tr>
      <w:tr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NFR 06</w:t>
            </w:r>
          </w:p>
        </w:tc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Maintainability</w:t>
            </w:r>
          </w:p>
        </w:tc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Prediction, interface, training, and persistence responsibilities shall be separated.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NFR 07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Reliability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The database shall be initialized automatically if it is missing.</w:t>
            </w:r>
          </w:p>
        </w:tc>
      </w:tr>
      <w:tr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NFR 08</w:t>
            </w:r>
          </w:p>
        </w:tc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Reproducibility</w:t>
            </w:r>
          </w:p>
        </w:tc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Training shall use a documented random seed and saved feature order.</w:t>
            </w:r>
          </w:p>
        </w:tc>
      </w:tr>
    </w:tbl>
    <w:p>
      <w:pPr>
        <w:pStyle w:val="Heading1"/>
      </w:pPr>
      <w:r>
        <w:t>6 Acceptance Criteria</w:t>
      </w:r>
    </w:p>
    <w:p>
      <w:r>
        <w:t>The project is accepted when the model can be trained, the application starts, valid input produces a result, invalid input is rejected, a result can be saved, history can be filtered and exported, and the supplied automated prediction tests pass.</w:t>
      </w:r>
    </w:p>
    <w:p>
      <w:pPr>
        <w:pStyle w:val="Heading1"/>
      </w:pPr>
      <w:r>
        <w:t>7 Requirements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Requirement group</w:t>
            </w:r>
          </w:p>
        </w:tc>
        <w:tc>
          <w:tcPr>
            <w:tcW w:type="dxa" w:w="3331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Implementation</w:t>
            </w:r>
          </w:p>
        </w:tc>
        <w:tc>
          <w:tcPr>
            <w:tcW w:type="dxa" w:w="3331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FR 01 to FR 06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app.py and prediction.py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Manual interface demonstration and unit tests</w:t>
            </w:r>
          </w:p>
        </w:tc>
      </w:tr>
      <w:tr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FR 07 to FR 10</w:t>
            </w:r>
          </w:p>
        </w:tc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app.py and gradupredict.db</w:t>
            </w:r>
          </w:p>
        </w:tc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Database record and CSV inspection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FR 11 to FR 12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app.py and placement_model.json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b w:val="0"/>
                <w:color w:val="000000"/>
                <w:sz w:val="18"/>
              </w:rPr>
              <w:t>Page inspection</w:t>
            </w:r>
          </w:p>
        </w:tc>
      </w:tr>
      <w:tr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NFR 03 to NFR 08</w:t>
            </w:r>
          </w:p>
        </w:tc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requirements, JSON model, README, training script</w:t>
            </w:r>
          </w:p>
        </w:tc>
        <w:tc>
          <w:tcPr>
            <w:tcW w:type="dxa" w:w="3331"/>
            <w:vAlign w:val="center"/>
            <w:shd w:fill="EEF5FA"/>
          </w:tcPr>
          <w:p>
            <w:r/>
            <w:r>
              <w:rPr>
                <w:b w:val="0"/>
                <w:color w:val="000000"/>
                <w:sz w:val="18"/>
              </w:rPr>
              <w:t>Clean setup and file review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Software Requirements Specification  |  GraduPredict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