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206" w:type="dxa"/>
        <w:tblLook w:val="0600" w:firstRow="0" w:lastRow="0" w:firstColumn="0" w:lastColumn="0" w:noHBand="1" w:noVBand="1"/>
      </w:tblPr>
      <w:tblGrid>
        <w:gridCol w:w="5206"/>
      </w:tblGrid>
      <w:tr w:rsidR="00376913" w14:paraId="18246132" w14:textId="77777777" w:rsidTr="004D5E90">
        <w:trPr>
          <w:trHeight w:val="1550"/>
        </w:trPr>
        <w:tc>
          <w:tcPr>
            <w:tcW w:w="5206" w:type="dxa"/>
          </w:tcPr>
          <w:p w14:paraId="1975869E" w14:textId="3DCE1E39" w:rsidR="00376913" w:rsidRDefault="00F91CCE" w:rsidP="00376913">
            <w:pPr>
              <w:pStyle w:val="Title"/>
              <w:rPr>
                <w:sz w:val="48"/>
                <w:szCs w:val="48"/>
              </w:rPr>
            </w:pPr>
            <w:r w:rsidRPr="00F91CCE">
              <w:rPr>
                <w:sz w:val="48"/>
                <w:szCs w:val="48"/>
              </w:rPr>
              <w:t>Muhammad Ehsan</w:t>
            </w:r>
          </w:p>
          <w:p w14:paraId="3EF831C5" w14:textId="77777777" w:rsidR="00376913" w:rsidRDefault="00F91CCE" w:rsidP="005E0944">
            <w:pPr>
              <w:pStyle w:val="Subtitle"/>
              <w:rPr>
                <w:sz w:val="24"/>
                <w:szCs w:val="18"/>
              </w:rPr>
            </w:pPr>
            <w:r w:rsidRPr="00F91CCE">
              <w:rPr>
                <w:sz w:val="24"/>
                <w:szCs w:val="18"/>
              </w:rPr>
              <w:t xml:space="preserve">Certified Data </w:t>
            </w:r>
            <w:r>
              <w:rPr>
                <w:sz w:val="24"/>
                <w:szCs w:val="18"/>
              </w:rPr>
              <w:t>Architect</w:t>
            </w:r>
            <w:r w:rsidRPr="00F91CCE">
              <w:rPr>
                <w:sz w:val="24"/>
                <w:szCs w:val="18"/>
              </w:rPr>
              <w:t xml:space="preserve"> | </w:t>
            </w:r>
            <w:r>
              <w:rPr>
                <w:sz w:val="24"/>
                <w:szCs w:val="18"/>
              </w:rPr>
              <w:t>Manager Data Engineering &amp; Advance ANALYTICS</w:t>
            </w:r>
          </w:p>
          <w:p w14:paraId="5DDC08C4" w14:textId="7DA64E62" w:rsidR="00652CBE" w:rsidRDefault="00652CBE" w:rsidP="00652CBE">
            <w:pPr>
              <w:jc w:val="right"/>
              <w:rPr>
                <w:sz w:val="28"/>
                <w:szCs w:val="32"/>
              </w:rPr>
            </w:pPr>
            <w:r w:rsidRPr="00652CBE">
              <w:rPr>
                <w:sz w:val="28"/>
                <w:szCs w:val="32"/>
              </w:rPr>
              <w:t>Phone: +1 571 554 4040</w:t>
            </w:r>
          </w:p>
          <w:p w14:paraId="3B4B500D" w14:textId="7A4FAE3B" w:rsidR="00652CBE" w:rsidRPr="00652CBE" w:rsidRDefault="00652CBE" w:rsidP="00652CBE">
            <w:pPr>
              <w:jc w:val="right"/>
              <w:rPr>
                <w:sz w:val="28"/>
                <w:szCs w:val="32"/>
              </w:rPr>
            </w:pPr>
            <w:r w:rsidRPr="00652CBE">
              <w:rPr>
                <w:sz w:val="28"/>
                <w:szCs w:val="32"/>
              </w:rPr>
              <w:t>Email: ehsan4u@gmail.com</w:t>
            </w:r>
          </w:p>
          <w:p w14:paraId="4CBA0A27" w14:textId="534ADEBC" w:rsidR="00652CBE" w:rsidRPr="00652CBE" w:rsidRDefault="00652CBE" w:rsidP="00652CBE">
            <w:pPr>
              <w:jc w:val="right"/>
            </w:pPr>
            <w:r w:rsidRPr="00652CBE">
              <w:rPr>
                <w:sz w:val="28"/>
                <w:szCs w:val="32"/>
              </w:rPr>
              <w:t>LinkedIn: linkedin.com/in/</w:t>
            </w:r>
            <w:proofErr w:type="spellStart"/>
            <w:r w:rsidRPr="00652CBE">
              <w:rPr>
                <w:sz w:val="28"/>
                <w:szCs w:val="32"/>
              </w:rPr>
              <w:t>ehsanullah</w:t>
            </w:r>
            <w:proofErr w:type="spellEnd"/>
          </w:p>
        </w:tc>
      </w:tr>
    </w:tbl>
    <w:p w14:paraId="29FA57FA" w14:textId="77777777" w:rsidR="00652CBE" w:rsidRDefault="00652CBE" w:rsidP="005E0944">
      <w:pPr>
        <w:rPr>
          <w:rFonts w:ascii="Gill Sans MT" w:hAnsi="Gill Sans MT" w:cs="Calibri"/>
          <w:color w:val="595959"/>
          <w:szCs w:val="20"/>
        </w:rPr>
        <w:sectPr w:rsidR="00652CBE" w:rsidSect="00652CBE">
          <w:pgSz w:w="12240" w:h="15840"/>
          <w:pgMar w:top="900" w:right="1080" w:bottom="720" w:left="1080" w:header="720" w:footer="720" w:gutter="0"/>
          <w:cols w:num="2" w:space="720"/>
          <w:titlePg/>
          <w:docGrid w:linePitch="360"/>
        </w:sect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2446C934" w14:textId="77777777" w:rsidTr="00680193">
        <w:trPr>
          <w:trHeight w:val="1458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46B18BA3" w14:textId="0959B6CF" w:rsidR="00376913" w:rsidRDefault="004D5E90" w:rsidP="005E0944">
            <w:r w:rsidRPr="004D5E90">
              <w:rPr>
                <w:rFonts w:ascii="Gill Sans MT" w:hAnsi="Gill Sans MT" w:cs="Calibri"/>
                <w:color w:val="595959"/>
                <w:szCs w:val="20"/>
              </w:rPr>
              <w:t xml:space="preserve">Results-driven data engineering </w:t>
            </w:r>
            <w:r w:rsidRPr="00C41367">
              <w:rPr>
                <w:rFonts w:ascii="Gill Sans MT" w:hAnsi="Gill Sans MT" w:cs="Calibri"/>
                <w:b/>
                <w:bCs/>
                <w:color w:val="595959"/>
                <w:szCs w:val="20"/>
              </w:rPr>
              <w:t>leader</w:t>
            </w:r>
            <w:r w:rsidRPr="004D5E90">
              <w:rPr>
                <w:rFonts w:ascii="Gill Sans MT" w:hAnsi="Gill Sans MT" w:cs="Calibri"/>
                <w:color w:val="595959"/>
                <w:szCs w:val="20"/>
              </w:rPr>
              <w:t xml:space="preserve"> with extensive experience in designing and implementing scalable data architectures, data governance </w:t>
            </w:r>
            <w:r w:rsidRPr="00656B1C">
              <w:rPr>
                <w:rFonts w:ascii="Gill Sans MT" w:hAnsi="Gill Sans MT" w:cs="Calibri"/>
                <w:b/>
                <w:bCs/>
                <w:color w:val="595959"/>
                <w:szCs w:val="20"/>
              </w:rPr>
              <w:t>frameworks</w:t>
            </w:r>
            <w:r w:rsidRPr="004D5E90">
              <w:rPr>
                <w:rFonts w:ascii="Gill Sans MT" w:hAnsi="Gill Sans MT" w:cs="Calibri"/>
                <w:color w:val="595959"/>
                <w:szCs w:val="20"/>
              </w:rPr>
              <w:t xml:space="preserve">, and advanced analytics solutions. Proven track record in driving digital </w:t>
            </w:r>
            <w:r w:rsidRPr="005F7C6D">
              <w:rPr>
                <w:rFonts w:ascii="Gill Sans MT" w:hAnsi="Gill Sans MT" w:cs="Calibri"/>
                <w:b/>
                <w:bCs/>
                <w:color w:val="595959"/>
                <w:szCs w:val="20"/>
              </w:rPr>
              <w:t>transformation</w:t>
            </w:r>
            <w:r w:rsidRPr="004D5E90">
              <w:rPr>
                <w:rFonts w:ascii="Gill Sans MT" w:hAnsi="Gill Sans MT" w:cs="Calibri"/>
                <w:color w:val="595959"/>
                <w:szCs w:val="20"/>
              </w:rPr>
              <w:t xml:space="preserve"> across industries such as aviation, manufacturing, healthcare, and </w:t>
            </w:r>
            <w:r w:rsidRPr="00D67E7E">
              <w:rPr>
                <w:rFonts w:ascii="Gill Sans MT" w:hAnsi="Gill Sans MT" w:cs="Calibri"/>
                <w:b/>
                <w:bCs/>
                <w:color w:val="595959"/>
                <w:szCs w:val="20"/>
              </w:rPr>
              <w:t>government</w:t>
            </w:r>
            <w:r w:rsidRPr="004D5E90">
              <w:rPr>
                <w:rFonts w:ascii="Gill Sans MT" w:hAnsi="Gill Sans MT" w:cs="Calibri"/>
                <w:color w:val="595959"/>
                <w:szCs w:val="20"/>
              </w:rPr>
              <w:t>. Expertise in cloud platforms (GCP, Azure, AWS), big data technologies, and automation tools. Passionate about leveraging data to drive business value and innovation.</w:t>
            </w:r>
          </w:p>
        </w:tc>
      </w:tr>
    </w:tbl>
    <w:p w14:paraId="4AA19353" w14:textId="77777777" w:rsidR="0034260F" w:rsidRDefault="0034260F" w:rsidP="00376913"/>
    <w:tbl>
      <w:tblPr>
        <w:tblW w:w="10216" w:type="dxa"/>
        <w:tblInd w:w="2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6"/>
        <w:gridCol w:w="456"/>
        <w:gridCol w:w="4687"/>
        <w:gridCol w:w="13"/>
        <w:gridCol w:w="226"/>
        <w:gridCol w:w="229"/>
        <w:gridCol w:w="846"/>
        <w:gridCol w:w="1065"/>
        <w:gridCol w:w="318"/>
      </w:tblGrid>
      <w:tr w:rsidR="00222D15" w14:paraId="789E9208" w14:textId="77777777" w:rsidTr="002347EA">
        <w:trPr>
          <w:gridAfter w:val="2"/>
          <w:wAfter w:w="1383" w:type="dxa"/>
          <w:trHeight w:val="60"/>
        </w:trPr>
        <w:tc>
          <w:tcPr>
            <w:tcW w:w="2376" w:type="dxa"/>
          </w:tcPr>
          <w:p w14:paraId="339DC346" w14:textId="77777777" w:rsidR="00222D15" w:rsidRPr="00CB5C6F" w:rsidRDefault="00222D15" w:rsidP="00376913"/>
        </w:tc>
        <w:tc>
          <w:tcPr>
            <w:tcW w:w="456" w:type="dxa"/>
          </w:tcPr>
          <w:p w14:paraId="46593264" w14:textId="77777777" w:rsidR="00222D15" w:rsidRPr="00CB5C6F" w:rsidRDefault="00222D15" w:rsidP="00222D15"/>
        </w:tc>
        <w:tc>
          <w:tcPr>
            <w:tcW w:w="6001" w:type="dxa"/>
            <w:gridSpan w:val="5"/>
          </w:tcPr>
          <w:p w14:paraId="66EEF7A0" w14:textId="77777777" w:rsidR="00222D15" w:rsidRPr="00CB5C6F" w:rsidRDefault="00222D15" w:rsidP="00376913"/>
        </w:tc>
      </w:tr>
      <w:tr w:rsidR="00222D15" w14:paraId="243081BD" w14:textId="77777777" w:rsidTr="002347EA">
        <w:trPr>
          <w:gridAfter w:val="2"/>
          <w:wAfter w:w="1383" w:type="dxa"/>
          <w:trHeight w:val="158"/>
        </w:trPr>
        <w:tc>
          <w:tcPr>
            <w:tcW w:w="2376" w:type="dxa"/>
            <w:vMerge w:val="restart"/>
          </w:tcPr>
          <w:p w14:paraId="76554619" w14:textId="77777777" w:rsidR="00222D15" w:rsidRDefault="00000000" w:rsidP="00376913">
            <w:pPr>
              <w:pStyle w:val="Heading1"/>
            </w:pPr>
            <w:sdt>
              <w:sdtPr>
                <w:id w:val="2069299665"/>
                <w:placeholder>
                  <w:docPart w:val="C03196935EF7488B914D4B79582EFB68"/>
                </w:placeholder>
                <w:temporary/>
                <w:showingPlcHdr/>
                <w15:appearance w15:val="hidden"/>
              </w:sdtPr>
              <w:sdtContent>
                <w:r w:rsidR="005E0944">
                  <w:t>Leadership</w:t>
                </w:r>
              </w:sdtContent>
            </w:sdt>
          </w:p>
          <w:p w14:paraId="406F1D66" w14:textId="1DB031D7" w:rsidR="00222D15" w:rsidRDefault="00D3599E" w:rsidP="00376913">
            <w:r w:rsidRPr="00D3599E">
              <w:t>Cross-functional team management, agile project delivery, and stakeholder collaboration</w:t>
            </w:r>
          </w:p>
          <w:p w14:paraId="01C7B6B0" w14:textId="77777777" w:rsidR="00222D15" w:rsidRDefault="00222D15" w:rsidP="00BA650C"/>
          <w:p w14:paraId="65B82F3D" w14:textId="77777777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B54A6B2FC5B046B791E27EAF8B6983D5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3818970A" w14:textId="41EA7001" w:rsidR="00B44CAE" w:rsidRDefault="00B44CAE" w:rsidP="00BA650C">
            <w:r w:rsidRPr="00B44CAE">
              <w:rPr>
                <w:b/>
                <w:bCs/>
              </w:rPr>
              <w:t xml:space="preserve">Big Data Tools: </w:t>
            </w:r>
            <w:r w:rsidRPr="00B44CAE">
              <w:t>Apache Spark, Hadoop</w:t>
            </w:r>
            <w:r w:rsidR="00851121">
              <w:t xml:space="preserve"> (</w:t>
            </w:r>
            <w:r w:rsidR="00851121" w:rsidRPr="00851121">
              <w:t>CDP/CDH/HDP</w:t>
            </w:r>
            <w:proofErr w:type="gramStart"/>
            <w:r w:rsidR="00851121">
              <w:t xml:space="preserve">) </w:t>
            </w:r>
            <w:r w:rsidRPr="00B44CAE">
              <w:t>,</w:t>
            </w:r>
            <w:proofErr w:type="gramEnd"/>
            <w:r w:rsidRPr="00B44CAE">
              <w:t xml:space="preserve"> Hive, Kafka, Airflow, </w:t>
            </w:r>
            <w:r w:rsidR="00D55F77" w:rsidRPr="00D55F77">
              <w:t xml:space="preserve">Apache </w:t>
            </w:r>
            <w:proofErr w:type="gramStart"/>
            <w:r w:rsidR="00D55F77" w:rsidRPr="00D55F77">
              <w:t xml:space="preserve">NIFI </w:t>
            </w:r>
            <w:r w:rsidR="00D55F77">
              <w:t>,</w:t>
            </w:r>
            <w:proofErr w:type="gramEnd"/>
            <w:r w:rsidR="00162A0F">
              <w:t xml:space="preserve"> </w:t>
            </w:r>
            <w:proofErr w:type="gramStart"/>
            <w:r w:rsidR="00162A0F">
              <w:t xml:space="preserve">DBT, </w:t>
            </w:r>
            <w:r w:rsidR="00D55F77">
              <w:t xml:space="preserve"> </w:t>
            </w:r>
            <w:r w:rsidR="003B7E09">
              <w:t xml:space="preserve"> </w:t>
            </w:r>
            <w:proofErr w:type="gramEnd"/>
            <w:r w:rsidR="003B7E09">
              <w:t>Databricks (</w:t>
            </w:r>
            <w:r w:rsidR="003B7E09" w:rsidRPr="003B7E09">
              <w:t>Delta Lake</w:t>
            </w:r>
            <w:r w:rsidR="003B7E09">
              <w:t>)</w:t>
            </w:r>
            <w:r w:rsidR="00475DC6">
              <w:t xml:space="preserve">, </w:t>
            </w:r>
            <w:r w:rsidR="00475DC6" w:rsidRPr="00475DC6">
              <w:t>Spark, Hortonworks (Ambari), Pig, Flume, Sqoop, TDCH, Knox, Kerberos, Ranger</w:t>
            </w:r>
          </w:p>
          <w:p w14:paraId="454F71AF" w14:textId="2D46F8EE" w:rsidR="00454C6E" w:rsidRDefault="00454C6E" w:rsidP="00BA650C">
            <w:pPr>
              <w:rPr>
                <w:b/>
                <w:bCs/>
              </w:rPr>
            </w:pPr>
            <w:r w:rsidRPr="00454C6E">
              <w:rPr>
                <w:b/>
                <w:bCs/>
              </w:rPr>
              <w:t>Data Modeling</w:t>
            </w:r>
            <w:r>
              <w:rPr>
                <w:b/>
                <w:bCs/>
              </w:rPr>
              <w:t>:</w:t>
            </w:r>
            <w:r w:rsidRPr="00B75990">
              <w:t xml:space="preserve"> Erwin Data Modeler</w:t>
            </w:r>
          </w:p>
          <w:p w14:paraId="471EF7DF" w14:textId="19F48D08" w:rsidR="006F2D08" w:rsidRPr="006F2D08" w:rsidRDefault="006F2D08" w:rsidP="00BA650C">
            <w:r w:rsidRPr="00B44CAE">
              <w:rPr>
                <w:b/>
                <w:bCs/>
              </w:rPr>
              <w:t>Cloud Data Platforms:</w:t>
            </w:r>
            <w:r w:rsidRPr="006F2D08">
              <w:t xml:space="preserve"> GCP (</w:t>
            </w:r>
            <w:proofErr w:type="spellStart"/>
            <w:r w:rsidRPr="006F2D08">
              <w:t>BigQuery</w:t>
            </w:r>
            <w:proofErr w:type="spellEnd"/>
            <w:r w:rsidRPr="006F2D08">
              <w:t xml:space="preserve">, Dataflow, </w:t>
            </w:r>
            <w:proofErr w:type="spellStart"/>
            <w:r w:rsidRPr="006F2D08">
              <w:t>Dataproc</w:t>
            </w:r>
            <w:proofErr w:type="spellEnd"/>
            <w:r w:rsidR="001D3EAA">
              <w:t xml:space="preserve">, </w:t>
            </w:r>
            <w:r w:rsidR="001D3EAA" w:rsidRPr="001D3EAA">
              <w:t>Google Cloud Storage</w:t>
            </w:r>
            <w:r w:rsidRPr="006F2D08">
              <w:t>), Azure (</w:t>
            </w:r>
            <w:r w:rsidR="00255FC1" w:rsidRPr="00255FC1">
              <w:t>Azure Data Lake Storage (ADLS)</w:t>
            </w:r>
            <w:r w:rsidR="00255FC1">
              <w:t xml:space="preserve">, </w:t>
            </w:r>
            <w:r>
              <w:t xml:space="preserve">Databricks, </w:t>
            </w:r>
            <w:r w:rsidR="00361DF2">
              <w:t xml:space="preserve">Azure </w:t>
            </w:r>
            <w:r w:rsidRPr="006F2D08">
              <w:t>Synapse, Data Factory), AWS (</w:t>
            </w:r>
            <w:r>
              <w:t xml:space="preserve">Databricks, </w:t>
            </w:r>
            <w:r w:rsidRPr="006F2D08">
              <w:t xml:space="preserve">S3, Glue, </w:t>
            </w:r>
            <w:r w:rsidRPr="006F2D08">
              <w:lastRenderedPageBreak/>
              <w:t>Redshift)</w:t>
            </w:r>
            <w:r w:rsidR="00361DF2">
              <w:t>,</w:t>
            </w:r>
            <w:r w:rsidR="00361DF2" w:rsidRPr="00361DF2">
              <w:t xml:space="preserve"> Snowflake</w:t>
            </w:r>
            <w:r w:rsidR="00361DF2">
              <w:t xml:space="preserve"> </w:t>
            </w:r>
            <w:r w:rsidR="00361DF2">
              <w:br/>
            </w:r>
            <w:r w:rsidR="00361DF2" w:rsidRPr="00361DF2">
              <w:t>PostgreSQL, MySQL, SQL Server, Redshift</w:t>
            </w:r>
          </w:p>
          <w:p w14:paraId="65F924EE" w14:textId="4B4F9549" w:rsidR="00222D15" w:rsidRPr="0043482D" w:rsidRDefault="006F2D08" w:rsidP="00BA650C">
            <w:r w:rsidRPr="006F2D08">
              <w:rPr>
                <w:b/>
                <w:bCs/>
              </w:rPr>
              <w:t>Data Engineering</w:t>
            </w:r>
            <w:r w:rsidRPr="006F2D08">
              <w:t>: ETL/ELT pipelines, data lake/Lakehouse architectures, real-time data processing</w:t>
            </w:r>
          </w:p>
          <w:p w14:paraId="199059AC" w14:textId="6D82D9D7" w:rsidR="006F2D08" w:rsidRDefault="006F2D08" w:rsidP="005E0944">
            <w:r w:rsidRPr="006F2D08">
              <w:rPr>
                <w:b/>
                <w:bCs/>
              </w:rPr>
              <w:t>Data Governance</w:t>
            </w:r>
            <w:r w:rsidRPr="006F2D08">
              <w:t xml:space="preserve"> &amp; </w:t>
            </w:r>
            <w:r w:rsidRPr="006F2D08">
              <w:rPr>
                <w:b/>
                <w:bCs/>
              </w:rPr>
              <w:t>Cataloging</w:t>
            </w:r>
            <w:r w:rsidRPr="006F2D08">
              <w:t>: Data quality frameworks, metadata management, data lineage, and compliance (GDPR, SOX)</w:t>
            </w:r>
            <w:r w:rsidR="00D36650">
              <w:t xml:space="preserve">, </w:t>
            </w:r>
            <w:r w:rsidR="00D36650" w:rsidRPr="00D36650">
              <w:t>Unity Catalog (Metadata &amp; Governance)</w:t>
            </w:r>
            <w:r w:rsidR="00D36650">
              <w:t>, Microsoft Purview</w:t>
            </w:r>
            <w:r w:rsidR="00FB7DE3">
              <w:t xml:space="preserve">, </w:t>
            </w:r>
            <w:proofErr w:type="spellStart"/>
            <w:r w:rsidR="00FB7DE3">
              <w:t>Dataplex</w:t>
            </w:r>
            <w:proofErr w:type="spellEnd"/>
          </w:p>
          <w:p w14:paraId="180EE2F9" w14:textId="1E07C412" w:rsidR="005E0944" w:rsidRDefault="002F2069" w:rsidP="005E0944">
            <w:r w:rsidRPr="002F2069">
              <w:rPr>
                <w:b/>
                <w:bCs/>
              </w:rPr>
              <w:t>Machine Learning &amp; AI:</w:t>
            </w:r>
            <w:r w:rsidRPr="002F2069">
              <w:t xml:space="preserve"> Predictive modeling, </w:t>
            </w:r>
            <w:proofErr w:type="spellStart"/>
            <w:r w:rsidRPr="002F2069">
              <w:t>MLOps</w:t>
            </w:r>
            <w:proofErr w:type="spellEnd"/>
            <w:r w:rsidRPr="002F2069">
              <w:t xml:space="preserve">, TensorFlow, </w:t>
            </w:r>
            <w:proofErr w:type="spellStart"/>
            <w:r w:rsidRPr="002F2069">
              <w:t>PyTorch</w:t>
            </w:r>
            <w:proofErr w:type="spellEnd"/>
            <w:r w:rsidRPr="002F2069">
              <w:t>, Scikit-learn</w:t>
            </w:r>
            <w:r w:rsidR="00D1770B">
              <w:br/>
            </w:r>
            <w:r w:rsidR="00D1770B" w:rsidRPr="00D1770B">
              <w:rPr>
                <w:b/>
                <w:bCs/>
              </w:rPr>
              <w:t xml:space="preserve">Programming: </w:t>
            </w:r>
            <w:r w:rsidR="00D1770B" w:rsidRPr="00D1770B">
              <w:t xml:space="preserve">Python, </w:t>
            </w:r>
            <w:proofErr w:type="spellStart"/>
            <w:r w:rsidR="00D1770B" w:rsidRPr="00D1770B">
              <w:t>PySpark</w:t>
            </w:r>
            <w:proofErr w:type="spellEnd"/>
            <w:r w:rsidR="00D1770B" w:rsidRPr="00D1770B">
              <w:t>, SQL, Bash, Java, C#</w:t>
            </w:r>
          </w:p>
          <w:p w14:paraId="4C00F004" w14:textId="0EAF5489" w:rsidR="000E35EB" w:rsidRDefault="000E35EB" w:rsidP="005E0944">
            <w:r w:rsidRPr="000E35EB">
              <w:t>Data Visualization: Power BI, Tableau, SAS</w:t>
            </w:r>
          </w:p>
          <w:p w14:paraId="0D0FDD9A" w14:textId="6C686639" w:rsidR="000E35EB" w:rsidRDefault="000E35EB" w:rsidP="005E0944">
            <w:r w:rsidRPr="000E35EB">
              <w:t>Automation &amp; DevOps: Ansible, Puppet, Docker, Kubernetes</w:t>
            </w:r>
            <w:r w:rsidR="00EA7355">
              <w:t>, CICD</w:t>
            </w:r>
          </w:p>
          <w:p w14:paraId="4643954E" w14:textId="08ADD841" w:rsidR="007771EB" w:rsidRDefault="007771EB" w:rsidP="005E0944">
            <w:r w:rsidRPr="007771EB">
              <w:rPr>
                <w:b/>
                <w:bCs/>
              </w:rPr>
              <w:t>Schedulers:</w:t>
            </w:r>
            <w:r w:rsidRPr="007771EB">
              <w:t xml:space="preserve"> Informatica, Control-M, Autosys, Cloud Composer</w:t>
            </w:r>
          </w:p>
          <w:p w14:paraId="0E26261A" w14:textId="35403D7B" w:rsidR="00222D15" w:rsidRPr="006652D0" w:rsidRDefault="00E531BB" w:rsidP="00376913">
            <w:pPr>
              <w:pStyle w:val="Heading1"/>
            </w:pPr>
            <w:r>
              <w:t>CERTIFICATIONS</w:t>
            </w:r>
          </w:p>
          <w:p w14:paraId="289F9C60" w14:textId="4BEF74BE" w:rsidR="001E4E60" w:rsidRDefault="001E4E60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 w:rsidRPr="00414AE1">
              <w:rPr>
                <w:rFonts w:asciiTheme="minorHAnsi" w:eastAsiaTheme="majorEastAsia" w:hAnsiTheme="minorHAnsi" w:cstheme="majorBidi"/>
                <w:iCs/>
                <w:caps w:val="0"/>
                <w:color w:val="595959" w:themeColor="text1" w:themeTint="A6"/>
                <w:kern w:val="0"/>
                <w:sz w:val="20"/>
              </w:rPr>
              <w:t>Alteryx</w:t>
            </w:r>
            <w:r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 xml:space="preserve"> Certified – Designer CORE </w:t>
            </w:r>
          </w:p>
          <w:p w14:paraId="26F072AF" w14:textId="787F37C7" w:rsidR="00271FC6" w:rsidRPr="00271FC6" w:rsidRDefault="00271FC6" w:rsidP="00046F2A">
            <w:r>
              <w:rPr>
                <w:b/>
                <w:bCs/>
              </w:rPr>
              <w:t xml:space="preserve">Alteryx </w:t>
            </w:r>
            <w:r>
              <w:t>Server Administrator</w:t>
            </w:r>
          </w:p>
          <w:p w14:paraId="156C4A5C" w14:textId="6F1F82F9" w:rsidR="00046F2A" w:rsidRPr="00046F2A" w:rsidRDefault="00046F2A" w:rsidP="00046F2A">
            <w:r w:rsidRPr="00185FA2">
              <w:rPr>
                <w:b/>
                <w:bCs/>
              </w:rPr>
              <w:t>Tableau</w:t>
            </w:r>
            <w:r>
              <w:t xml:space="preserve"> Data Analyst</w:t>
            </w:r>
            <w:r>
              <w:br/>
            </w:r>
            <w:r w:rsidRPr="00185FA2">
              <w:rPr>
                <w:b/>
                <w:bCs/>
              </w:rPr>
              <w:t>Tableau</w:t>
            </w:r>
            <w:r>
              <w:t xml:space="preserve"> Server Associate</w:t>
            </w:r>
          </w:p>
          <w:p w14:paraId="05688BA6" w14:textId="78C7EB6D" w:rsidR="003409B5" w:rsidRDefault="003409B5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Data Engineer Associate (</w:t>
            </w:r>
            <w:r w:rsidRPr="00F57CD2">
              <w:rPr>
                <w:rFonts w:asciiTheme="minorHAnsi" w:eastAsiaTheme="majorEastAsia" w:hAnsiTheme="minorHAnsi" w:cstheme="majorBidi"/>
                <w:iCs/>
                <w:caps w:val="0"/>
                <w:color w:val="595959" w:themeColor="text1" w:themeTint="A6"/>
                <w:kern w:val="0"/>
                <w:sz w:val="20"/>
              </w:rPr>
              <w:t>Databricks</w:t>
            </w:r>
            <w:r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)</w:t>
            </w:r>
          </w:p>
          <w:p w14:paraId="7DF079A8" w14:textId="554D438A" w:rsidR="00D03CF6" w:rsidRDefault="00D03CF6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 w:rsidRPr="00D03CF6"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lastRenderedPageBreak/>
              <w:t xml:space="preserve">Oracle Big Data Appliance </w:t>
            </w:r>
            <w:r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–</w:t>
            </w:r>
            <w:r w:rsidRPr="00D03CF6"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 xml:space="preserve"> Administration</w:t>
            </w:r>
          </w:p>
          <w:p w14:paraId="77F52395" w14:textId="1FF10F9B" w:rsidR="00E531BB" w:rsidRPr="00E531BB" w:rsidRDefault="00E531BB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 w:rsidRPr="00E531BB"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Cloudera Certified Data Analyst (CCA 159)</w:t>
            </w:r>
          </w:p>
          <w:p w14:paraId="7C0CF52D" w14:textId="77777777" w:rsidR="00E531BB" w:rsidRPr="00E531BB" w:rsidRDefault="00E531BB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 w:rsidRPr="00E531BB"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Cloudera Certified Hadoop &amp; Spark Administrator (CCA 131)</w:t>
            </w:r>
          </w:p>
          <w:p w14:paraId="236F6073" w14:textId="77777777" w:rsidR="00E531BB" w:rsidRPr="00E531BB" w:rsidRDefault="00E531BB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 w:rsidRPr="00E531BB"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PMP Certified (PMI ID: 6307991)</w:t>
            </w:r>
          </w:p>
          <w:p w14:paraId="15214700" w14:textId="77777777" w:rsidR="00E531BB" w:rsidRPr="00E531BB" w:rsidRDefault="00E531BB" w:rsidP="00E531BB">
            <w:pPr>
              <w:pStyle w:val="Heading1"/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</w:pPr>
            <w:r w:rsidRPr="00E531BB">
              <w:rPr>
                <w:rFonts w:asciiTheme="minorHAnsi" w:eastAsiaTheme="majorEastAsia" w:hAnsiTheme="minorHAnsi" w:cstheme="majorBidi"/>
                <w:b w:val="0"/>
                <w:bCs w:val="0"/>
                <w:iCs/>
                <w:caps w:val="0"/>
                <w:color w:val="595959" w:themeColor="text1" w:themeTint="A6"/>
                <w:kern w:val="0"/>
                <w:sz w:val="20"/>
              </w:rPr>
              <w:t>Certified Ethical Hacker (2013)</w:t>
            </w:r>
          </w:p>
          <w:p w14:paraId="4C32506E" w14:textId="77777777" w:rsidR="00222D15" w:rsidRDefault="00E531BB" w:rsidP="00E531BB">
            <w:pPr>
              <w:pStyle w:val="Heading4"/>
              <w:rPr>
                <w:b/>
                <w:bCs/>
              </w:rPr>
            </w:pPr>
            <w:r w:rsidRPr="00E531BB">
              <w:t xml:space="preserve">Six Sigma </w:t>
            </w:r>
            <w:r w:rsidRPr="00F61AA8">
              <w:rPr>
                <w:b/>
                <w:bCs/>
              </w:rPr>
              <w:t>Green Belt</w:t>
            </w:r>
            <w:r w:rsidRPr="00E531BB">
              <w:t xml:space="preserve"> &amp; </w:t>
            </w:r>
            <w:r w:rsidRPr="00F61AA8">
              <w:rPr>
                <w:b/>
                <w:bCs/>
              </w:rPr>
              <w:t>Yellow Belt</w:t>
            </w:r>
          </w:p>
          <w:p w14:paraId="790A01DD" w14:textId="77777777" w:rsidR="00D73778" w:rsidRDefault="00D73778" w:rsidP="00D73778">
            <w:r w:rsidRPr="00D73778">
              <w:t>CCISP (2014)</w:t>
            </w:r>
          </w:p>
          <w:p w14:paraId="4F9DAC11" w14:textId="6810B1CC" w:rsidR="007D3AB3" w:rsidRPr="00D73778" w:rsidRDefault="007D3AB3" w:rsidP="00D73778">
            <w:r w:rsidRPr="007D3AB3">
              <w:t>ITIL Foundation v3</w:t>
            </w:r>
          </w:p>
        </w:tc>
        <w:tc>
          <w:tcPr>
            <w:tcW w:w="456" w:type="dxa"/>
          </w:tcPr>
          <w:p w14:paraId="6EDEF57E" w14:textId="77777777" w:rsidR="00222D15" w:rsidRDefault="00222D15" w:rsidP="00222D15"/>
        </w:tc>
        <w:tc>
          <w:tcPr>
            <w:tcW w:w="6001" w:type="dxa"/>
            <w:gridSpan w:val="5"/>
          </w:tcPr>
          <w:p w14:paraId="7A7CE37F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BDD57427ECB642FA84A91BB5B9F832C3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0FDDC4B5" w14:textId="77777777" w:rsidTr="002347EA">
        <w:trPr>
          <w:gridAfter w:val="2"/>
          <w:wAfter w:w="1383" w:type="dxa"/>
          <w:trHeight w:val="245"/>
        </w:trPr>
        <w:tc>
          <w:tcPr>
            <w:tcW w:w="2376" w:type="dxa"/>
            <w:vMerge/>
          </w:tcPr>
          <w:p w14:paraId="73EDFA36" w14:textId="77777777" w:rsidR="00222D15" w:rsidRDefault="00222D15" w:rsidP="00376913">
            <w:pPr>
              <w:pStyle w:val="Heading1"/>
            </w:pPr>
          </w:p>
        </w:tc>
        <w:tc>
          <w:tcPr>
            <w:tcW w:w="456" w:type="dxa"/>
          </w:tcPr>
          <w:p w14:paraId="0BA4DF8F" w14:textId="77777777" w:rsidR="00222D15" w:rsidRPr="001D6651" w:rsidRDefault="00222D15" w:rsidP="00222D15"/>
        </w:tc>
        <w:tc>
          <w:tcPr>
            <w:tcW w:w="4926" w:type="dxa"/>
            <w:gridSpan w:val="3"/>
          </w:tcPr>
          <w:p w14:paraId="4F2120D4" w14:textId="14A822C8" w:rsidR="00222D15" w:rsidRPr="001D6651" w:rsidRDefault="004C5E4C" w:rsidP="001273AE">
            <w:pPr>
              <w:pStyle w:val="Heading2"/>
            </w:pPr>
            <w:r>
              <w:t xml:space="preserve">SENIOR </w:t>
            </w:r>
            <w:r w:rsidRPr="004C5E4C">
              <w:t>Manager, Finance Business Intelligence</w:t>
            </w:r>
            <w:r w:rsidR="005F6C2B">
              <w:br/>
              <w:t xml:space="preserve">(QATAR AIRWAYS) </w:t>
            </w:r>
          </w:p>
        </w:tc>
        <w:tc>
          <w:tcPr>
            <w:tcW w:w="1075" w:type="dxa"/>
            <w:gridSpan w:val="2"/>
          </w:tcPr>
          <w:p w14:paraId="44F5417A" w14:textId="37306183" w:rsidR="00222D15" w:rsidRPr="001273AE" w:rsidRDefault="00C616DC" w:rsidP="001273AE">
            <w:pPr>
              <w:pStyle w:val="Heading3"/>
            </w:pPr>
            <w:r>
              <w:t>2023-Present</w:t>
            </w:r>
          </w:p>
        </w:tc>
      </w:tr>
      <w:tr w:rsidR="00222D15" w14:paraId="2A75610A" w14:textId="77777777" w:rsidTr="002347EA">
        <w:trPr>
          <w:gridAfter w:val="2"/>
          <w:wAfter w:w="1383" w:type="dxa"/>
          <w:trHeight w:val="764"/>
        </w:trPr>
        <w:tc>
          <w:tcPr>
            <w:tcW w:w="2376" w:type="dxa"/>
            <w:vMerge/>
          </w:tcPr>
          <w:p w14:paraId="49D00FFF" w14:textId="77777777" w:rsidR="00222D15" w:rsidRDefault="00222D15" w:rsidP="00376913">
            <w:pPr>
              <w:pStyle w:val="Heading1"/>
            </w:pPr>
          </w:p>
        </w:tc>
        <w:tc>
          <w:tcPr>
            <w:tcW w:w="456" w:type="dxa"/>
          </w:tcPr>
          <w:p w14:paraId="4E0284F9" w14:textId="77777777" w:rsidR="00222D15" w:rsidRDefault="00222D15" w:rsidP="00222D15"/>
        </w:tc>
        <w:tc>
          <w:tcPr>
            <w:tcW w:w="6001" w:type="dxa"/>
            <w:gridSpan w:val="5"/>
          </w:tcPr>
          <w:p w14:paraId="6126AC91" w14:textId="759F4263" w:rsidR="00ED1F0F" w:rsidRDefault="00ED1F0F" w:rsidP="00ED1F0F">
            <w:r>
              <w:t>Lead the development and implementation of enterprise data analytics solutions to optimize operational efficiencies and support data-driven decision-making.</w:t>
            </w:r>
          </w:p>
          <w:p w14:paraId="40F5EA24" w14:textId="77777777" w:rsidR="00ED1F0F" w:rsidRDefault="00ED1F0F" w:rsidP="00ED1F0F">
            <w:r>
              <w:t>Spearhead data governance and quality frameworks, ensuring compliance with industry standards and enhancing data accessibility.</w:t>
            </w:r>
          </w:p>
          <w:p w14:paraId="4D426D5E" w14:textId="38977D0C" w:rsidR="00ED1F0F" w:rsidRDefault="00ED1F0F" w:rsidP="00ED1F0F">
            <w:r>
              <w:t xml:space="preserve">Manage migration of on-premise data warehouses to </w:t>
            </w:r>
            <w:r w:rsidR="00C44541" w:rsidRPr="00C44541">
              <w:t>a scalable, high-performance data warehouse</w:t>
            </w:r>
            <w:r w:rsidR="00C44541">
              <w:t xml:space="preserve"> </w:t>
            </w:r>
            <w:r>
              <w:t xml:space="preserve">cloud-based solutions (Azure, </w:t>
            </w:r>
            <w:r w:rsidR="00C44541" w:rsidRPr="00C44541">
              <w:t xml:space="preserve">Google </w:t>
            </w:r>
            <w:proofErr w:type="spellStart"/>
            <w:r w:rsidR="00C44541" w:rsidRPr="00C44541">
              <w:t>BigQuery</w:t>
            </w:r>
            <w:proofErr w:type="spellEnd"/>
            <w:r>
              <w:t>), improving scalability</w:t>
            </w:r>
            <w:r w:rsidR="00C44541">
              <w:t>,</w:t>
            </w:r>
            <w:r>
              <w:t xml:space="preserve"> </w:t>
            </w:r>
            <w:r w:rsidR="00C44541" w:rsidRPr="00C44541">
              <w:t>ensuring optimal storage, query performance,</w:t>
            </w:r>
            <w:r w:rsidR="00C44541">
              <w:t xml:space="preserve"> </w:t>
            </w:r>
            <w:r w:rsidR="00C44541" w:rsidRPr="00C44541">
              <w:t xml:space="preserve">cost efficiency and </w:t>
            </w:r>
            <w:r>
              <w:t>performance.</w:t>
            </w:r>
          </w:p>
          <w:p w14:paraId="7A162394" w14:textId="77777777" w:rsidR="00ED1F0F" w:rsidRDefault="00ED1F0F" w:rsidP="00ED1F0F">
            <w:r>
              <w:t>Develop and deploy 14+ analytical data products for finance, supply chain, and flight operations, enabling real-time insights for stakeholders.</w:t>
            </w:r>
          </w:p>
          <w:p w14:paraId="7FCE909D" w14:textId="77777777" w:rsidR="00ED1F0F" w:rsidRDefault="00ED1F0F" w:rsidP="00ED1F0F">
            <w:r>
              <w:t>Automate ETL pipelines using SQL and Apache Airflow, processing over 5 million records daily with 99.9% accuracy.</w:t>
            </w:r>
          </w:p>
          <w:p w14:paraId="51B42E68" w14:textId="3755E782" w:rsidR="00222D15" w:rsidRDefault="00ED1F0F" w:rsidP="00ED1F0F">
            <w:r>
              <w:t>Enhance database performance by 45% through query optimization and index tuning.</w:t>
            </w:r>
          </w:p>
          <w:p w14:paraId="5D9E47C4" w14:textId="77777777" w:rsidR="00EB5526" w:rsidRDefault="00EB5526" w:rsidP="00EB5526">
            <w:r>
              <w:t>Designed robust, reusable and scalable data solutions and pipeline frameworks to automate ingestion, processing and delivery of batch and real-time streaming data.</w:t>
            </w:r>
          </w:p>
          <w:p w14:paraId="15940CB6" w14:textId="667D9385" w:rsidR="001B5A49" w:rsidRDefault="00EB5526" w:rsidP="001B5A49">
            <w:r>
              <w:t>Built and maintained conceptual, logical and physical data models for transactional, BI and analytical platforms.</w:t>
            </w:r>
            <w:r w:rsidR="007972D6">
              <w:t xml:space="preserve"> </w:t>
            </w:r>
            <w:r>
              <w:t>Played an active role in all stages of a data solution life cycle: acquisition, ingestion, curation, publication, quality and metadata to ensure consistency with data management standards and best practices.</w:t>
            </w:r>
            <w:r w:rsidR="001B5A49">
              <w:br/>
            </w:r>
            <w:r w:rsidR="001B5A49">
              <w:lastRenderedPageBreak/>
              <w:t xml:space="preserve">Oversee a team of 20+ engineers that build and manage large-scale </w:t>
            </w:r>
            <w:r w:rsidR="00A75633">
              <w:t>d</w:t>
            </w:r>
            <w:r w:rsidR="00A75633" w:rsidRPr="00A75633">
              <w:t>eveloped data models and schema design optimized for analytical workloads, including partitioning and clustering strategies to enhance query efficiency</w:t>
            </w:r>
          </w:p>
          <w:p w14:paraId="6BB85298" w14:textId="77777777" w:rsidR="001B5A49" w:rsidRDefault="001B5A49" w:rsidP="001B5A49"/>
          <w:p w14:paraId="19457F11" w14:textId="77777777" w:rsidR="001B5A49" w:rsidRDefault="001B5A49" w:rsidP="001B5A49">
            <w:r>
              <w:t xml:space="preserve">- Perform in-depth code reviews and manage GitHub repositories that contain data pipelining and data transformation code </w:t>
            </w:r>
          </w:p>
          <w:p w14:paraId="1A286DBE" w14:textId="77777777" w:rsidR="001B5A49" w:rsidRDefault="001B5A49" w:rsidP="001B5A49"/>
          <w:p w14:paraId="1C06DF34" w14:textId="21B5B36C" w:rsidR="001B5A49" w:rsidRDefault="001B5A49" w:rsidP="001B5A49">
            <w:r>
              <w:t xml:space="preserve">- Architect data warehousing solutions to meet the needs of analysts, including building views to expose real-time data in </w:t>
            </w:r>
            <w:proofErr w:type="spellStart"/>
            <w:r w:rsidR="00C44541">
              <w:t>BigQuery</w:t>
            </w:r>
            <w:proofErr w:type="spellEnd"/>
            <w:r>
              <w:t xml:space="preserve">, </w:t>
            </w:r>
            <w:r w:rsidR="00B95218" w:rsidRPr="00B95218">
              <w:t>Integrated Google Cloud Storage (GCS), Pub/Sub, Cloud Functions, and Dataflow to enable seamless ingestion of structured and semi-structured data</w:t>
            </w:r>
            <w:r>
              <w:t xml:space="preserve"> on a regular basis, securing sensitive data using dynamic data masking policies, and maintaining a detailed data catalog</w:t>
            </w:r>
          </w:p>
          <w:p w14:paraId="71CCFEDE" w14:textId="0533BBF4" w:rsidR="001B5A49" w:rsidRDefault="001B5A49" w:rsidP="001B5A49">
            <w:r>
              <w:t xml:space="preserve">- Promote the use of data throughout the company through </w:t>
            </w:r>
            <w:proofErr w:type="spellStart"/>
            <w:r w:rsidR="00316751">
              <w:t>BigQuery</w:t>
            </w:r>
            <w:proofErr w:type="spellEnd"/>
            <w:r>
              <w:t>,</w:t>
            </w:r>
            <w:r w:rsidR="00316751">
              <w:t xml:space="preserve"> Tableau, Alteryx</w:t>
            </w:r>
            <w:r>
              <w:t xml:space="preserve"> training sessions to encourage more data-driven decision making </w:t>
            </w:r>
          </w:p>
          <w:p w14:paraId="0CD29BD7" w14:textId="0E8C2470" w:rsidR="001B5A49" w:rsidRDefault="001B5A49" w:rsidP="001B5A49">
            <w:r>
              <w:t xml:space="preserve">- Manage team financials and budgets, build relationships with external software vendors, and identify new technologies that can further benefit </w:t>
            </w:r>
            <w:r w:rsidR="00C732AD">
              <w:t xml:space="preserve">the </w:t>
            </w:r>
            <w:r>
              <w:t xml:space="preserve">organization </w:t>
            </w:r>
          </w:p>
          <w:p w14:paraId="08651F7B" w14:textId="5B88309D" w:rsidR="00222D15" w:rsidRDefault="001B5A49" w:rsidP="001B5A49">
            <w:r>
              <w:t>- Present team achievements to executive stakeholders and share key learnings at external conferences</w:t>
            </w:r>
            <w:r>
              <w:br/>
            </w:r>
          </w:p>
        </w:tc>
      </w:tr>
      <w:tr w:rsidR="00222D15" w14:paraId="5BCA0BD5" w14:textId="77777777" w:rsidTr="002347EA">
        <w:trPr>
          <w:gridAfter w:val="2"/>
          <w:wAfter w:w="1383" w:type="dxa"/>
          <w:trHeight w:val="351"/>
        </w:trPr>
        <w:tc>
          <w:tcPr>
            <w:tcW w:w="2376" w:type="dxa"/>
            <w:vMerge/>
          </w:tcPr>
          <w:p w14:paraId="74188EAD" w14:textId="77777777" w:rsidR="00222D15" w:rsidRDefault="00222D15" w:rsidP="00376913">
            <w:pPr>
              <w:pStyle w:val="Heading1"/>
            </w:pPr>
          </w:p>
        </w:tc>
        <w:tc>
          <w:tcPr>
            <w:tcW w:w="456" w:type="dxa"/>
          </w:tcPr>
          <w:p w14:paraId="6D267F14" w14:textId="77777777" w:rsidR="00222D15" w:rsidRDefault="00222D15" w:rsidP="00222D15"/>
        </w:tc>
        <w:tc>
          <w:tcPr>
            <w:tcW w:w="4926" w:type="dxa"/>
            <w:gridSpan w:val="3"/>
          </w:tcPr>
          <w:p w14:paraId="78E60265" w14:textId="4301017A" w:rsidR="00222D15" w:rsidRDefault="00D2273F" w:rsidP="001D6651">
            <w:pPr>
              <w:pStyle w:val="Heading2"/>
            </w:pPr>
            <w:r w:rsidRPr="00D2273F">
              <w:t>Manager, Data Engineering &amp; Advanced Analytics</w:t>
            </w:r>
            <w:r w:rsidR="005F6C2B">
              <w:t xml:space="preserve"> (</w:t>
            </w:r>
            <w:r w:rsidR="005F6C2B" w:rsidRPr="005F6C2B">
              <w:rPr>
                <w:bCs/>
              </w:rPr>
              <w:t>Pratt &amp; Whitney</w:t>
            </w:r>
            <w:r w:rsidR="005F6C2B">
              <w:rPr>
                <w:bCs/>
              </w:rPr>
              <w:t>)</w:t>
            </w:r>
          </w:p>
        </w:tc>
        <w:tc>
          <w:tcPr>
            <w:tcW w:w="1075" w:type="dxa"/>
            <w:gridSpan w:val="2"/>
          </w:tcPr>
          <w:p w14:paraId="2AF6DEB2" w14:textId="4263943E" w:rsidR="00222D15" w:rsidRDefault="00D2273F" w:rsidP="001D6651">
            <w:pPr>
              <w:pStyle w:val="Heading3"/>
            </w:pPr>
            <w:r>
              <w:t>2020-2023</w:t>
            </w:r>
          </w:p>
        </w:tc>
      </w:tr>
      <w:tr w:rsidR="00222D15" w14:paraId="71005B1C" w14:textId="77777777" w:rsidTr="002347EA">
        <w:trPr>
          <w:gridAfter w:val="2"/>
          <w:wAfter w:w="1383" w:type="dxa"/>
          <w:trHeight w:val="808"/>
        </w:trPr>
        <w:tc>
          <w:tcPr>
            <w:tcW w:w="2376" w:type="dxa"/>
            <w:vMerge/>
          </w:tcPr>
          <w:p w14:paraId="7134DAEB" w14:textId="77777777" w:rsidR="00222D15" w:rsidRDefault="00222D15" w:rsidP="00376913">
            <w:pPr>
              <w:pStyle w:val="Heading1"/>
            </w:pPr>
          </w:p>
        </w:tc>
        <w:tc>
          <w:tcPr>
            <w:tcW w:w="456" w:type="dxa"/>
          </w:tcPr>
          <w:p w14:paraId="13BF62D5" w14:textId="77777777" w:rsidR="00222D15" w:rsidRDefault="00222D15" w:rsidP="00222D15"/>
        </w:tc>
        <w:tc>
          <w:tcPr>
            <w:tcW w:w="6001" w:type="dxa"/>
            <w:gridSpan w:val="5"/>
          </w:tcPr>
          <w:p w14:paraId="3C3E3C46" w14:textId="2B3A3D8D" w:rsidR="00DB3818" w:rsidRDefault="00585A17" w:rsidP="00DB3818">
            <w:r>
              <w:t xml:space="preserve">Directed data engineering </w:t>
            </w:r>
            <w:r w:rsidRPr="00C460E1">
              <w:rPr>
                <w:b/>
                <w:bCs/>
              </w:rPr>
              <w:t>initiatives</w:t>
            </w:r>
            <w:r>
              <w:t xml:space="preserve"> across multiple business units, focusing on data governance, quality, and security. Led the migration of a Cloudera-based data lake to Databricks, </w:t>
            </w:r>
            <w:r w:rsidR="00DB3818">
              <w:t xml:space="preserve">data assessment, strategy planning, </w:t>
            </w:r>
            <w:r>
              <w:t>improving data processing efficiency</w:t>
            </w:r>
            <w:r w:rsidR="00DB3818">
              <w:t>, execution</w:t>
            </w:r>
            <w:r>
              <w:t xml:space="preserve"> and </w:t>
            </w:r>
            <w:r w:rsidR="003A10F5">
              <w:t>scalability.</w:t>
            </w:r>
          </w:p>
          <w:p w14:paraId="127DE092" w14:textId="77777777" w:rsidR="00585A17" w:rsidRDefault="00585A17" w:rsidP="00585A17">
            <w:r>
              <w:t>Designed and implemented data platforms for predictive maintenance, reducing downtime and saving millions in operational costs.</w:t>
            </w:r>
          </w:p>
          <w:p w14:paraId="4137BA84" w14:textId="114D3893" w:rsidR="00585A17" w:rsidRDefault="00585A17" w:rsidP="00585A17">
            <w:r>
              <w:t>Developed advanced analytics solutions for supply chain optimization, reducing production delays and improving forecasting accuracy.</w:t>
            </w:r>
            <w:r w:rsidR="008443E4">
              <w:t xml:space="preserve"> </w:t>
            </w:r>
            <w:r>
              <w:t>Established data governance frameworks to ensure compliance with GDPR and other regulatory requirements.</w:t>
            </w:r>
            <w:r w:rsidR="009562FE">
              <w:t xml:space="preserve"> </w:t>
            </w:r>
            <w:r>
              <w:t>Managed the migration of a Cloudera data lake to Databricks</w:t>
            </w:r>
            <w:r w:rsidR="003B7E09">
              <w:t xml:space="preserve"> (</w:t>
            </w:r>
            <w:r w:rsidR="003B7E09" w:rsidRPr="003B7E09">
              <w:t>Delta Lake</w:t>
            </w:r>
            <w:r w:rsidR="003B7E09">
              <w:t>)</w:t>
            </w:r>
            <w:r w:rsidR="00893022">
              <w:t>.</w:t>
            </w:r>
          </w:p>
          <w:p w14:paraId="6D3E0192" w14:textId="77777777" w:rsidR="00585A17" w:rsidRDefault="00585A17" w:rsidP="00585A17">
            <w:r>
              <w:t>Implemented data governance frameworks to ensure data quality, lineage, and compliance with industry regulations.</w:t>
            </w:r>
          </w:p>
          <w:p w14:paraId="020EED0C" w14:textId="1BD607F0" w:rsidR="00D82D58" w:rsidRDefault="00585A17" w:rsidP="00D82D58">
            <w:r>
              <w:t>Supported AI/ML initiatives by building ETL pipelines and deploying machine learning models on AWS and Azure.</w:t>
            </w:r>
            <w:r w:rsidR="004F4CA0">
              <w:t xml:space="preserve"> ETL</w:t>
            </w:r>
            <w:r w:rsidR="00D82D58">
              <w:t xml:space="preserve"> data from SAP ERP </w:t>
            </w:r>
            <w:r w:rsidR="00D82D58">
              <w:lastRenderedPageBreak/>
              <w:t>modules (Finance, Inventory, and HR) into cloud data warehouses for reporting and analytics.</w:t>
            </w:r>
          </w:p>
          <w:p w14:paraId="06FE9E02" w14:textId="0057D95C" w:rsidR="00222D15" w:rsidRDefault="00D82D58" w:rsidP="00D82D58">
            <w:r>
              <w:t>Built automated pipelines using SAP connectors, SQL, and Python, ensuring data integrity and reducing manual extraction efforts by 60%</w:t>
            </w:r>
            <w:r w:rsidR="001B5A49">
              <w:br/>
            </w:r>
            <w:r w:rsidR="001B5A49" w:rsidRPr="001B5A49">
              <w:t xml:space="preserve">- Created and maintained </w:t>
            </w:r>
            <w:proofErr w:type="spellStart"/>
            <w:r w:rsidR="001B5A49" w:rsidRPr="001B5A49">
              <w:t>dbt</w:t>
            </w:r>
            <w:proofErr w:type="spellEnd"/>
            <w:r w:rsidR="001B5A49" w:rsidRPr="001B5A49">
              <w:t xml:space="preserve"> projects that provide clean data sets in </w:t>
            </w:r>
            <w:r w:rsidR="003B7E09">
              <w:t>Data bricks</w:t>
            </w:r>
            <w:r w:rsidR="001B5A49" w:rsidRPr="001B5A49">
              <w:t xml:space="preserve"> for enterprise-wide consumption </w:t>
            </w:r>
            <w:r w:rsidR="001B5A49" w:rsidRPr="001B5A49">
              <w:br/>
              <w:t xml:space="preserve">- Followed CICD best practices, including reviewing &amp; critiquing </w:t>
            </w:r>
            <w:proofErr w:type="spellStart"/>
            <w:r w:rsidR="001B5A49" w:rsidRPr="001B5A49">
              <w:t>Github</w:t>
            </w:r>
            <w:proofErr w:type="spellEnd"/>
            <w:r w:rsidR="001B5A49" w:rsidRPr="001B5A49">
              <w:t xml:space="preserve"> pull requests to maintain a consistent, high-quality code base</w:t>
            </w:r>
            <w:r w:rsidR="001B5A49" w:rsidRPr="001B5A49">
              <w:br/>
              <w:t xml:space="preserve">- Created and maintained extensive documentation on data sources, data models, and developer best practices/coding style guides </w:t>
            </w:r>
            <w:r w:rsidR="001B5A49" w:rsidRPr="001B5A49">
              <w:br/>
              <w:t>- Collaborated with subject matter experts to model data in a way that empowers analysts to answer their own questions</w:t>
            </w:r>
            <w:r>
              <w:t>.</w:t>
            </w:r>
          </w:p>
        </w:tc>
      </w:tr>
      <w:tr w:rsidR="00607016" w14:paraId="34E0EB9A" w14:textId="0B8BEF5B" w:rsidTr="002347EA">
        <w:trPr>
          <w:gridAfter w:val="1"/>
          <w:wAfter w:w="318" w:type="dxa"/>
          <w:trHeight w:val="60"/>
        </w:trPr>
        <w:tc>
          <w:tcPr>
            <w:tcW w:w="2376" w:type="dxa"/>
            <w:vMerge/>
          </w:tcPr>
          <w:p w14:paraId="03146ACC" w14:textId="77777777" w:rsidR="00607016" w:rsidRDefault="00607016" w:rsidP="00607016">
            <w:pPr>
              <w:pStyle w:val="Heading1"/>
            </w:pPr>
          </w:p>
        </w:tc>
        <w:tc>
          <w:tcPr>
            <w:tcW w:w="456" w:type="dxa"/>
          </w:tcPr>
          <w:p w14:paraId="4151C590" w14:textId="77777777" w:rsidR="00607016" w:rsidRDefault="00607016" w:rsidP="00607016"/>
        </w:tc>
        <w:tc>
          <w:tcPr>
            <w:tcW w:w="5155" w:type="dxa"/>
            <w:gridSpan w:val="4"/>
          </w:tcPr>
          <w:p w14:paraId="3C34A604" w14:textId="10DDEA61" w:rsidR="00607016" w:rsidRDefault="00151F72" w:rsidP="00607016">
            <w:pPr>
              <w:pStyle w:val="Heading2"/>
            </w:pPr>
            <w:r w:rsidRPr="00151F72">
              <w:t>Technical Advisor &amp; Team Lead, Data Services</w:t>
            </w:r>
            <w:r>
              <w:br/>
            </w:r>
            <w:r w:rsidRPr="00151F72">
              <w:t>Federal Government of Canada</w:t>
            </w:r>
          </w:p>
        </w:tc>
        <w:tc>
          <w:tcPr>
            <w:tcW w:w="846" w:type="dxa"/>
          </w:tcPr>
          <w:p w14:paraId="7914FAA8" w14:textId="6EE068A0" w:rsidR="00607016" w:rsidRPr="00607016" w:rsidRDefault="00151F72" w:rsidP="00607016">
            <w:pPr>
              <w:pStyle w:val="Heading2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2013</w:t>
            </w:r>
            <w:r w:rsidR="00607016" w:rsidRPr="00607016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>2019</w:t>
            </w:r>
          </w:p>
        </w:tc>
        <w:tc>
          <w:tcPr>
            <w:tcW w:w="1065" w:type="dxa"/>
          </w:tcPr>
          <w:p w14:paraId="126A3A2C" w14:textId="1B478C43" w:rsidR="00607016" w:rsidRDefault="00607016" w:rsidP="00607016">
            <w:pPr>
              <w:spacing w:after="180" w:line="252" w:lineRule="auto"/>
            </w:pPr>
          </w:p>
        </w:tc>
      </w:tr>
      <w:tr w:rsidR="003A10F5" w14:paraId="57516786" w14:textId="77777777" w:rsidTr="002347EA">
        <w:trPr>
          <w:gridAfter w:val="1"/>
          <w:wAfter w:w="318" w:type="dxa"/>
          <w:trHeight w:val="808"/>
        </w:trPr>
        <w:tc>
          <w:tcPr>
            <w:tcW w:w="2376" w:type="dxa"/>
            <w:vMerge/>
          </w:tcPr>
          <w:p w14:paraId="61185A1C" w14:textId="77777777" w:rsidR="003A10F5" w:rsidRDefault="003A10F5" w:rsidP="00607016">
            <w:pPr>
              <w:pStyle w:val="Heading1"/>
            </w:pPr>
          </w:p>
        </w:tc>
        <w:tc>
          <w:tcPr>
            <w:tcW w:w="456" w:type="dxa"/>
          </w:tcPr>
          <w:p w14:paraId="7E45BFBB" w14:textId="77777777" w:rsidR="003A10F5" w:rsidRDefault="003A10F5" w:rsidP="00607016"/>
        </w:tc>
        <w:tc>
          <w:tcPr>
            <w:tcW w:w="6001" w:type="dxa"/>
            <w:gridSpan w:val="5"/>
          </w:tcPr>
          <w:p w14:paraId="484F1A89" w14:textId="77777777" w:rsidR="003A10F5" w:rsidRPr="00320436" w:rsidRDefault="003A10F5" w:rsidP="003A10F5">
            <w:pPr>
              <w:pStyle w:val="Heading2"/>
              <w:jc w:val="both"/>
              <w:rPr>
                <w:b w:val="0"/>
                <w:caps w:val="0"/>
                <w:kern w:val="0"/>
              </w:rPr>
            </w:pPr>
            <w:r w:rsidRPr="00320436">
              <w:rPr>
                <w:b w:val="0"/>
                <w:caps w:val="0"/>
                <w:kern w:val="0"/>
              </w:rPr>
              <w:t>Designed and deployed a centralized data lake solution for multiple government departments, enabling cloud storage and advanced analytics.</w:t>
            </w:r>
          </w:p>
          <w:p w14:paraId="7D0638B2" w14:textId="2BD7C9B8" w:rsidR="003A10F5" w:rsidRPr="00320436" w:rsidRDefault="003A10F5" w:rsidP="003A10F5">
            <w:pPr>
              <w:pStyle w:val="Heading2"/>
              <w:jc w:val="both"/>
              <w:rPr>
                <w:b w:val="0"/>
                <w:caps w:val="0"/>
                <w:kern w:val="0"/>
              </w:rPr>
            </w:pPr>
            <w:r w:rsidRPr="00320436">
              <w:rPr>
                <w:b w:val="0"/>
                <w:caps w:val="0"/>
                <w:kern w:val="0"/>
              </w:rPr>
              <w:t>Developed ETL workflows using Apache Airflow and Spark, processing large-scale batch and real-time data streams.</w:t>
            </w:r>
            <w:r>
              <w:rPr>
                <w:b w:val="0"/>
                <w:caps w:val="0"/>
                <w:kern w:val="0"/>
              </w:rPr>
              <w:t xml:space="preserve"> </w:t>
            </w:r>
            <w:r w:rsidRPr="00320436">
              <w:rPr>
                <w:b w:val="0"/>
                <w:caps w:val="0"/>
                <w:kern w:val="0"/>
              </w:rPr>
              <w:t>Mentored data engineering teams on best practices for data ingestion, processing, and visualization.</w:t>
            </w:r>
          </w:p>
          <w:p w14:paraId="3D17267E" w14:textId="77777777" w:rsidR="003A10F5" w:rsidRDefault="003A10F5" w:rsidP="003A10F5">
            <w:pPr>
              <w:pStyle w:val="Heading2"/>
              <w:jc w:val="both"/>
              <w:rPr>
                <w:b w:val="0"/>
                <w:caps w:val="0"/>
                <w:kern w:val="0"/>
              </w:rPr>
            </w:pPr>
            <w:r w:rsidRPr="00320436">
              <w:rPr>
                <w:b w:val="0"/>
                <w:caps w:val="0"/>
                <w:kern w:val="0"/>
              </w:rPr>
              <w:t>Implemented agile methodologies to improve project delivery timelines and team collaboration.</w:t>
            </w:r>
          </w:p>
          <w:p w14:paraId="2C39D588" w14:textId="4C5C21D6" w:rsidR="00E45922" w:rsidRDefault="00E45922" w:rsidP="00E45922">
            <w:r>
              <w:t>Managed/Administered Hadoop clusters using Cloudera Manager</w:t>
            </w:r>
          </w:p>
          <w:p w14:paraId="41C17BCD" w14:textId="08DFD909" w:rsidR="00E45922" w:rsidRDefault="00E45922" w:rsidP="00E45922">
            <w:r>
              <w:t>Implemented security on Hadoop clusters (Kerberos, Knox, Ranger and Integration with Active Directory)</w:t>
            </w:r>
          </w:p>
          <w:p w14:paraId="190EF380" w14:textId="77777777" w:rsidR="00E45922" w:rsidRDefault="00E45922" w:rsidP="00E45922">
            <w:r>
              <w:t>Developed ETL workflows using Oozie</w:t>
            </w:r>
          </w:p>
          <w:p w14:paraId="2EFCFDB9" w14:textId="058E8137" w:rsidR="00F868A0" w:rsidRDefault="00761462" w:rsidP="00E45922">
            <w:r w:rsidRPr="001B5A49">
              <w:t xml:space="preserve">- Built and deployed Azure Data Factory pipelines to move large volumes of data from on-prem locations to Azure Blob &amp; </w:t>
            </w:r>
            <w:r>
              <w:t>Azure Databricks</w:t>
            </w:r>
            <w:r w:rsidRPr="001B5A49">
              <w:t xml:space="preserve"> on a schedule</w:t>
            </w:r>
            <w:r w:rsidRPr="001B5A49">
              <w:br/>
              <w:t>- Enabled custom manipulation of data files in Azure Data Factory using Azure Batch</w:t>
            </w:r>
            <w:r w:rsidRPr="001B5A49">
              <w:br/>
            </w:r>
            <w:r w:rsidR="00F868A0" w:rsidRPr="00F868A0">
              <w:t>- Optimize SQL query logic to improve execution times for reports that pull from on-prem and cloud-based databases</w:t>
            </w:r>
            <w:r w:rsidR="00F868A0" w:rsidRPr="00F868A0">
              <w:br/>
              <w:t>- Collaborate with database developers, data architects, and QA engineers to promote data integrity and advance business intelligence</w:t>
            </w:r>
          </w:p>
          <w:p w14:paraId="336F77CA" w14:textId="6AEB489B" w:rsidR="00C17568" w:rsidRPr="00E45922" w:rsidRDefault="00C17568" w:rsidP="00E45922">
            <w:r w:rsidRPr="00C17568">
              <w:t>- Developed Python and SQL scripts to automate repeatable tasks, which saved the team ~20 hours per month</w:t>
            </w:r>
            <w:r w:rsidRPr="00C17568">
              <w:br/>
              <w:t xml:space="preserve">- Designed public-facing cartographic products using ArcGIS, including a “Street Tree Density” map </w:t>
            </w:r>
          </w:p>
        </w:tc>
        <w:tc>
          <w:tcPr>
            <w:tcW w:w="1065" w:type="dxa"/>
          </w:tcPr>
          <w:p w14:paraId="56535E31" w14:textId="77777777" w:rsidR="003A10F5" w:rsidRDefault="003A10F5" w:rsidP="003A10F5">
            <w:pPr>
              <w:spacing w:after="180" w:line="252" w:lineRule="auto"/>
              <w:jc w:val="both"/>
            </w:pPr>
          </w:p>
        </w:tc>
      </w:tr>
      <w:tr w:rsidR="006B726F" w14:paraId="52D6FC52" w14:textId="554E7484" w:rsidTr="002347EA">
        <w:trPr>
          <w:trHeight w:val="219"/>
        </w:trPr>
        <w:tc>
          <w:tcPr>
            <w:tcW w:w="2376" w:type="dxa"/>
            <w:vMerge/>
          </w:tcPr>
          <w:p w14:paraId="35B43DB4" w14:textId="77777777" w:rsidR="006B726F" w:rsidRDefault="006B726F" w:rsidP="00C524FA">
            <w:pPr>
              <w:pStyle w:val="Heading1"/>
            </w:pPr>
          </w:p>
        </w:tc>
        <w:tc>
          <w:tcPr>
            <w:tcW w:w="456" w:type="dxa"/>
          </w:tcPr>
          <w:p w14:paraId="5EAFF808" w14:textId="77777777" w:rsidR="006B726F" w:rsidRDefault="006B726F" w:rsidP="00C524FA"/>
        </w:tc>
        <w:tc>
          <w:tcPr>
            <w:tcW w:w="4700" w:type="dxa"/>
            <w:gridSpan w:val="2"/>
          </w:tcPr>
          <w:p w14:paraId="671CC64B" w14:textId="1E67B0E2" w:rsidR="006B726F" w:rsidRPr="006B726F" w:rsidRDefault="006B726F" w:rsidP="00AB7A48">
            <w:pPr>
              <w:pStyle w:val="Heading2"/>
              <w:pBdr>
                <w:right w:val="single" w:sz="8" w:space="4" w:color="7C9E0E" w:themeColor="accent1"/>
              </w:pBdr>
            </w:pPr>
            <w:r w:rsidRPr="006B726F">
              <w:t>Senior IT Customer Support Manager</w:t>
            </w:r>
            <w:r>
              <w:t xml:space="preserve"> </w:t>
            </w:r>
            <w:r w:rsidRPr="006B726F">
              <w:t xml:space="preserve">   </w:t>
            </w:r>
            <w:r w:rsidRPr="00C524FA">
              <w:t xml:space="preserve">Kellogg, Brown and </w:t>
            </w:r>
            <w:proofErr w:type="gramStart"/>
            <w:r w:rsidRPr="00C524FA">
              <w:t>Root  KBR</w:t>
            </w:r>
            <w:proofErr w:type="gramEnd"/>
            <w:r w:rsidRPr="00C524FA">
              <w:t xml:space="preserve"> Inc</w:t>
            </w:r>
          </w:p>
        </w:tc>
        <w:tc>
          <w:tcPr>
            <w:tcW w:w="1301" w:type="dxa"/>
            <w:gridSpan w:val="3"/>
          </w:tcPr>
          <w:p w14:paraId="1FCB3C5A" w14:textId="0AA6A38E" w:rsidR="006B726F" w:rsidRPr="00C524FA" w:rsidRDefault="006B726F" w:rsidP="006B726F">
            <w:pPr>
              <w:pStyle w:val="Heading2"/>
              <w:pBdr>
                <w:right w:val="single" w:sz="8" w:space="4" w:color="7C9E0E" w:themeColor="accent1"/>
              </w:pBdr>
              <w:jc w:val="right"/>
            </w:pPr>
            <w:r>
              <w:rPr>
                <w:bCs/>
              </w:rPr>
              <w:t>2010-2013</w:t>
            </w:r>
          </w:p>
        </w:tc>
        <w:tc>
          <w:tcPr>
            <w:tcW w:w="1383" w:type="dxa"/>
            <w:gridSpan w:val="2"/>
          </w:tcPr>
          <w:p w14:paraId="3DD8C14C" w14:textId="68CDD826" w:rsidR="006B726F" w:rsidRDefault="006B726F" w:rsidP="00C524FA">
            <w:pPr>
              <w:spacing w:after="180" w:line="252" w:lineRule="auto"/>
            </w:pPr>
          </w:p>
        </w:tc>
      </w:tr>
      <w:tr w:rsidR="006B726F" w14:paraId="124DFF4C" w14:textId="77777777" w:rsidTr="002347EA">
        <w:trPr>
          <w:gridAfter w:val="2"/>
          <w:wAfter w:w="1383" w:type="dxa"/>
          <w:trHeight w:val="289"/>
        </w:trPr>
        <w:tc>
          <w:tcPr>
            <w:tcW w:w="2376" w:type="dxa"/>
            <w:vMerge/>
          </w:tcPr>
          <w:p w14:paraId="1C9AB566" w14:textId="77777777" w:rsidR="006B726F" w:rsidRDefault="006B726F" w:rsidP="00C524FA">
            <w:pPr>
              <w:pStyle w:val="Heading1"/>
            </w:pPr>
          </w:p>
        </w:tc>
        <w:tc>
          <w:tcPr>
            <w:tcW w:w="456" w:type="dxa"/>
          </w:tcPr>
          <w:p w14:paraId="762DDB33" w14:textId="77777777" w:rsidR="006B726F" w:rsidRDefault="006B726F" w:rsidP="00C524FA"/>
        </w:tc>
        <w:tc>
          <w:tcPr>
            <w:tcW w:w="6001" w:type="dxa"/>
            <w:gridSpan w:val="5"/>
            <w:vMerge w:val="restart"/>
          </w:tcPr>
          <w:p w14:paraId="6E6272D2" w14:textId="359A5F76" w:rsidR="00AB7A48" w:rsidRPr="00AB7A48" w:rsidRDefault="00AB7A48" w:rsidP="00AB7A48">
            <w:pPr>
              <w:pStyle w:val="Heading2"/>
              <w:jc w:val="both"/>
              <w:rPr>
                <w:b w:val="0"/>
                <w:caps w:val="0"/>
                <w:kern w:val="0"/>
              </w:rPr>
            </w:pPr>
            <w:r w:rsidRPr="00AB7A48">
              <w:rPr>
                <w:b w:val="0"/>
                <w:caps w:val="0"/>
                <w:kern w:val="0"/>
              </w:rPr>
              <w:t>ERP Migration Strategy &amp; Planning, Develop and lead the end-to-end strategy for migrating from SAP to Oracle EBS, ensuring seamless business continuity during the transition</w:t>
            </w:r>
          </w:p>
          <w:p w14:paraId="51DBD05C" w14:textId="048E8424" w:rsidR="00AB7A48" w:rsidRPr="00AB7A48" w:rsidRDefault="00AB7A48" w:rsidP="00AB7A48">
            <w:pPr>
              <w:pStyle w:val="Heading2"/>
              <w:jc w:val="both"/>
              <w:rPr>
                <w:b w:val="0"/>
                <w:caps w:val="0"/>
                <w:kern w:val="0"/>
              </w:rPr>
            </w:pPr>
            <w:r w:rsidRPr="00AB7A48">
              <w:rPr>
                <w:b w:val="0"/>
                <w:caps w:val="0"/>
                <w:kern w:val="0"/>
              </w:rPr>
              <w:t>Collaborate with business unit stakeholders across HR (Hire to Retire), to understand legacy system requirements and ensure alignment with Oracle EBS functionalities</w:t>
            </w:r>
          </w:p>
          <w:p w14:paraId="78D52CD0" w14:textId="6A701518" w:rsidR="00AB7A48" w:rsidRPr="00AB7A48" w:rsidRDefault="00AB7A48" w:rsidP="00AB7A48">
            <w:pPr>
              <w:pStyle w:val="Heading2"/>
              <w:jc w:val="both"/>
              <w:rPr>
                <w:b w:val="0"/>
                <w:caps w:val="0"/>
                <w:kern w:val="0"/>
              </w:rPr>
            </w:pPr>
            <w:r w:rsidRPr="00AB7A48">
              <w:rPr>
                <w:b w:val="0"/>
                <w:caps w:val="0"/>
                <w:kern w:val="0"/>
              </w:rPr>
              <w:t>Coordinate cross-functional teams (business analysts, developers, data engineers) to ensure all business processes are migrated and optimized within Oracle EBS</w:t>
            </w:r>
          </w:p>
          <w:p w14:paraId="0A0F9183" w14:textId="74EEC76E" w:rsidR="009E2F0C" w:rsidRDefault="00AB7A48" w:rsidP="00AB7A48">
            <w:r w:rsidRPr="00AB7A48">
              <w:t>Work with executive leadership and key stakeholders to define KPIs that measure the success of the ERP transformation</w:t>
            </w:r>
          </w:p>
        </w:tc>
      </w:tr>
      <w:tr w:rsidR="006B726F" w14:paraId="5ADEAF34" w14:textId="77777777" w:rsidTr="002347EA">
        <w:trPr>
          <w:gridAfter w:val="2"/>
          <w:wAfter w:w="1383" w:type="dxa"/>
          <w:trHeight w:val="897"/>
        </w:trPr>
        <w:tc>
          <w:tcPr>
            <w:tcW w:w="2376" w:type="dxa"/>
            <w:vMerge/>
          </w:tcPr>
          <w:p w14:paraId="5547BCA2" w14:textId="77777777" w:rsidR="006B726F" w:rsidRDefault="006B726F" w:rsidP="00C524FA">
            <w:pPr>
              <w:pStyle w:val="Heading1"/>
            </w:pPr>
          </w:p>
        </w:tc>
        <w:tc>
          <w:tcPr>
            <w:tcW w:w="456" w:type="dxa"/>
          </w:tcPr>
          <w:p w14:paraId="3C1C6B44" w14:textId="77777777" w:rsidR="006B726F" w:rsidRDefault="006B726F" w:rsidP="00C524FA"/>
        </w:tc>
        <w:tc>
          <w:tcPr>
            <w:tcW w:w="6001" w:type="dxa"/>
            <w:gridSpan w:val="5"/>
            <w:vMerge/>
          </w:tcPr>
          <w:p w14:paraId="6239B4EC" w14:textId="67E28B1F" w:rsidR="006B726F" w:rsidRDefault="006B726F" w:rsidP="00C524FA"/>
        </w:tc>
      </w:tr>
      <w:tr w:rsidR="009E2F0C" w14:paraId="4D12B0C9" w14:textId="77777777" w:rsidTr="002347EA">
        <w:trPr>
          <w:gridAfter w:val="2"/>
          <w:wAfter w:w="1383" w:type="dxa"/>
          <w:trHeight w:val="897"/>
        </w:trPr>
        <w:tc>
          <w:tcPr>
            <w:tcW w:w="2376" w:type="dxa"/>
          </w:tcPr>
          <w:p w14:paraId="2D6D21A7" w14:textId="77777777" w:rsidR="009E2F0C" w:rsidRDefault="009E2F0C" w:rsidP="00C524FA">
            <w:pPr>
              <w:pStyle w:val="Heading1"/>
            </w:pPr>
          </w:p>
        </w:tc>
        <w:tc>
          <w:tcPr>
            <w:tcW w:w="456" w:type="dxa"/>
          </w:tcPr>
          <w:p w14:paraId="4EB0DB8F" w14:textId="77777777" w:rsidR="009E2F0C" w:rsidRDefault="009E2F0C" w:rsidP="00C524FA"/>
        </w:tc>
        <w:tc>
          <w:tcPr>
            <w:tcW w:w="4700" w:type="dxa"/>
            <w:gridSpan w:val="2"/>
          </w:tcPr>
          <w:p w14:paraId="7F5BE600" w14:textId="06271720" w:rsidR="009E2F0C" w:rsidRDefault="009E2F0C" w:rsidP="009E2F0C">
            <w:pPr>
              <w:pStyle w:val="Heading2"/>
            </w:pPr>
            <w:r>
              <w:t xml:space="preserve">Web &amp; DataBase Specialist </w:t>
            </w:r>
            <w:r w:rsidRPr="006B726F">
              <w:t xml:space="preserve">   </w:t>
            </w:r>
            <w:r>
              <w:t>UAE University (Ministry of Education)</w:t>
            </w:r>
          </w:p>
        </w:tc>
        <w:tc>
          <w:tcPr>
            <w:tcW w:w="1301" w:type="dxa"/>
            <w:gridSpan w:val="3"/>
          </w:tcPr>
          <w:p w14:paraId="71E3D942" w14:textId="21215B98" w:rsidR="009E2F0C" w:rsidRDefault="009E2F0C" w:rsidP="009E2F0C">
            <w:pPr>
              <w:pStyle w:val="Heading2"/>
              <w:jc w:val="right"/>
            </w:pPr>
            <w:r>
              <w:t>2007</w:t>
            </w:r>
            <w:r w:rsidRPr="009E2F0C">
              <w:t>-</w:t>
            </w:r>
            <w:r>
              <w:t>2010</w:t>
            </w:r>
          </w:p>
        </w:tc>
      </w:tr>
      <w:tr w:rsidR="002347EA" w14:paraId="4F3B3733" w14:textId="77777777" w:rsidTr="002347EA">
        <w:trPr>
          <w:gridAfter w:val="2"/>
          <w:wAfter w:w="1383" w:type="dxa"/>
          <w:trHeight w:val="897"/>
        </w:trPr>
        <w:tc>
          <w:tcPr>
            <w:tcW w:w="2376" w:type="dxa"/>
          </w:tcPr>
          <w:p w14:paraId="375742D8" w14:textId="77777777" w:rsidR="002347EA" w:rsidRDefault="002347EA" w:rsidP="00C524FA">
            <w:pPr>
              <w:pStyle w:val="Heading1"/>
            </w:pPr>
          </w:p>
        </w:tc>
        <w:tc>
          <w:tcPr>
            <w:tcW w:w="456" w:type="dxa"/>
          </w:tcPr>
          <w:p w14:paraId="29AC238C" w14:textId="77777777" w:rsidR="002347EA" w:rsidRDefault="002347EA" w:rsidP="00C524FA"/>
        </w:tc>
        <w:tc>
          <w:tcPr>
            <w:tcW w:w="6001" w:type="dxa"/>
            <w:gridSpan w:val="5"/>
          </w:tcPr>
          <w:p w14:paraId="2D26FE79" w14:textId="0C231C8A" w:rsidR="002347EA" w:rsidRPr="002347EA" w:rsidRDefault="002347EA" w:rsidP="002347EA">
            <w:pPr>
              <w:pStyle w:val="Heading2"/>
              <w:rPr>
                <w:b w:val="0"/>
                <w:caps w:val="0"/>
                <w:kern w:val="0"/>
              </w:rPr>
            </w:pPr>
            <w:r w:rsidRPr="002347EA">
              <w:rPr>
                <w:b w:val="0"/>
                <w:caps w:val="0"/>
                <w:kern w:val="0"/>
              </w:rPr>
              <w:t>Working as a</w:t>
            </w:r>
            <w:r>
              <w:rPr>
                <w:b w:val="0"/>
                <w:caps w:val="0"/>
                <w:kern w:val="0"/>
              </w:rPr>
              <w:t xml:space="preserve"> software engineer ensuring ERP, CRM and all web applications are designed, developed using highest standards</w:t>
            </w:r>
          </w:p>
          <w:p w14:paraId="66EDE370" w14:textId="77777777" w:rsidR="002347EA" w:rsidRPr="002347EA" w:rsidRDefault="002347EA" w:rsidP="002347EA">
            <w:pPr>
              <w:ind w:firstLine="720"/>
            </w:pPr>
          </w:p>
        </w:tc>
      </w:tr>
      <w:tr w:rsidR="002347EA" w14:paraId="1023F927" w14:textId="77777777" w:rsidTr="002347EA">
        <w:trPr>
          <w:gridAfter w:val="2"/>
          <w:wAfter w:w="1383" w:type="dxa"/>
          <w:trHeight w:val="897"/>
        </w:trPr>
        <w:tc>
          <w:tcPr>
            <w:tcW w:w="2376" w:type="dxa"/>
          </w:tcPr>
          <w:p w14:paraId="3ECD1634" w14:textId="77777777" w:rsidR="002347EA" w:rsidRDefault="002347EA" w:rsidP="00C524FA">
            <w:pPr>
              <w:pStyle w:val="Heading1"/>
            </w:pPr>
          </w:p>
        </w:tc>
        <w:tc>
          <w:tcPr>
            <w:tcW w:w="456" w:type="dxa"/>
          </w:tcPr>
          <w:p w14:paraId="5CD99E4F" w14:textId="77777777" w:rsidR="002347EA" w:rsidRDefault="002347EA" w:rsidP="00C524FA"/>
        </w:tc>
        <w:tc>
          <w:tcPr>
            <w:tcW w:w="4687" w:type="dxa"/>
          </w:tcPr>
          <w:p w14:paraId="614CCB7D" w14:textId="0C9815D3" w:rsidR="002347EA" w:rsidRDefault="002347EA" w:rsidP="002347EA">
            <w:pPr>
              <w:pStyle w:val="Heading2"/>
            </w:pPr>
            <w:r>
              <w:t>Senior Radio Frequency Planner                                                                                       Nokia Network. (https://www.nokia.com)</w:t>
            </w:r>
            <w:r>
              <w:tab/>
            </w:r>
            <w:r>
              <w:tab/>
            </w:r>
          </w:p>
        </w:tc>
        <w:tc>
          <w:tcPr>
            <w:tcW w:w="1314" w:type="dxa"/>
            <w:gridSpan w:val="4"/>
          </w:tcPr>
          <w:p w14:paraId="239B193D" w14:textId="35AD2C35" w:rsidR="002347EA" w:rsidRDefault="002347EA" w:rsidP="002347EA">
            <w:pPr>
              <w:pStyle w:val="Heading2"/>
              <w:jc w:val="right"/>
            </w:pPr>
            <w:r>
              <w:t>2005-2007</w:t>
            </w:r>
          </w:p>
        </w:tc>
      </w:tr>
      <w:tr w:rsidR="009E2F0C" w14:paraId="26A2B1F0" w14:textId="77777777" w:rsidTr="002347EA">
        <w:trPr>
          <w:gridAfter w:val="2"/>
          <w:wAfter w:w="1383" w:type="dxa"/>
          <w:trHeight w:val="897"/>
        </w:trPr>
        <w:tc>
          <w:tcPr>
            <w:tcW w:w="2376" w:type="dxa"/>
          </w:tcPr>
          <w:p w14:paraId="42AA9365" w14:textId="77777777" w:rsidR="009E2F0C" w:rsidRDefault="009E2F0C" w:rsidP="00C524FA">
            <w:pPr>
              <w:pStyle w:val="Heading1"/>
            </w:pPr>
          </w:p>
        </w:tc>
        <w:tc>
          <w:tcPr>
            <w:tcW w:w="456" w:type="dxa"/>
          </w:tcPr>
          <w:p w14:paraId="24E56149" w14:textId="77777777" w:rsidR="009E2F0C" w:rsidRDefault="009E2F0C" w:rsidP="00C524FA"/>
        </w:tc>
        <w:tc>
          <w:tcPr>
            <w:tcW w:w="6001" w:type="dxa"/>
            <w:gridSpan w:val="5"/>
          </w:tcPr>
          <w:p w14:paraId="0ED1EDF6" w14:textId="489A2D67" w:rsidR="009E2F0C" w:rsidRDefault="002347EA" w:rsidP="00C524FA">
            <w:r>
              <w:t>Working as a Radio Frequency planner to implement telecom network across a region. Automating and programming telecom towers and building data pipelines for reporting purpose</w:t>
            </w:r>
          </w:p>
        </w:tc>
      </w:tr>
      <w:tr w:rsidR="009E2F0C" w14:paraId="664EB7D1" w14:textId="77777777" w:rsidTr="002347EA">
        <w:trPr>
          <w:gridAfter w:val="2"/>
          <w:wAfter w:w="1383" w:type="dxa"/>
          <w:trHeight w:val="897"/>
        </w:trPr>
        <w:tc>
          <w:tcPr>
            <w:tcW w:w="2376" w:type="dxa"/>
          </w:tcPr>
          <w:p w14:paraId="5051BBE4" w14:textId="77777777" w:rsidR="009E2F0C" w:rsidRDefault="009E2F0C" w:rsidP="00C524FA">
            <w:pPr>
              <w:pStyle w:val="Heading1"/>
            </w:pPr>
          </w:p>
        </w:tc>
        <w:tc>
          <w:tcPr>
            <w:tcW w:w="456" w:type="dxa"/>
          </w:tcPr>
          <w:p w14:paraId="6AA20BDE" w14:textId="77777777" w:rsidR="009E2F0C" w:rsidRDefault="009E2F0C" w:rsidP="00C524FA"/>
        </w:tc>
        <w:tc>
          <w:tcPr>
            <w:tcW w:w="6001" w:type="dxa"/>
            <w:gridSpan w:val="5"/>
          </w:tcPr>
          <w:p w14:paraId="65AE2F05" w14:textId="77777777" w:rsidR="009E2F0C" w:rsidRDefault="009E2F0C" w:rsidP="00C524FA"/>
        </w:tc>
      </w:tr>
    </w:tbl>
    <w:p w14:paraId="25115757" w14:textId="0788C085" w:rsidR="00E1502F" w:rsidRDefault="00E1502F" w:rsidP="00376913"/>
    <w:p w14:paraId="08B23BDA" w14:textId="77777777" w:rsidR="00E1502F" w:rsidRPr="0051556D" w:rsidRDefault="00E1502F" w:rsidP="00E1502F">
      <w:pPr>
        <w:pStyle w:val="Heading1"/>
        <w:shd w:val="pct12" w:color="auto" w:fill="auto"/>
        <w:rPr>
          <w:rFonts w:ascii="Times New Roman" w:hAnsi="Times New Roman"/>
          <w:sz w:val="24"/>
        </w:rPr>
      </w:pPr>
      <w:r w:rsidRPr="0051556D">
        <w:rPr>
          <w:rFonts w:ascii="Times New Roman" w:hAnsi="Times New Roman"/>
          <w:sz w:val="24"/>
        </w:rPr>
        <w:t>EDUCATION AND TRAINING</w:t>
      </w:r>
    </w:p>
    <w:p w14:paraId="38AEBF23" w14:textId="77777777" w:rsidR="00E1502F" w:rsidRPr="0051556D" w:rsidRDefault="00E1502F" w:rsidP="00E1502F">
      <w:pPr>
        <w:rPr>
          <w:rFonts w:ascii="Times New Roman" w:hAnsi="Times New Roman"/>
          <w:sz w:val="24"/>
        </w:rPr>
      </w:pPr>
    </w:p>
    <w:p w14:paraId="22E76A3F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bookmarkStart w:id="0" w:name="_Hlk184444869"/>
      <w:r w:rsidRPr="0051556D">
        <w:rPr>
          <w:rFonts w:ascii="Times New Roman" w:hAnsi="Times New Roman"/>
          <w:b/>
          <w:bCs/>
          <w:sz w:val="24"/>
        </w:rPr>
        <w:t>Master of Engineering Degree (Engineering Systems &amp; Computing</w:t>
      </w:r>
      <w:r w:rsidRPr="0051556D">
        <w:rPr>
          <w:rFonts w:ascii="Times New Roman" w:hAnsi="Times New Roman"/>
          <w:bCs/>
          <w:sz w:val="24"/>
        </w:rPr>
        <w:t>)</w:t>
      </w:r>
      <w:r w:rsidRPr="0051556D">
        <w:rPr>
          <w:rFonts w:ascii="Times New Roman" w:hAnsi="Times New Roman"/>
          <w:b/>
          <w:bCs/>
          <w:sz w:val="24"/>
        </w:rPr>
        <w:t xml:space="preserve"> </w:t>
      </w:r>
      <w:bookmarkEnd w:id="0"/>
      <w:r w:rsidRPr="0051556D">
        <w:rPr>
          <w:rFonts w:ascii="Times New Roman" w:hAnsi="Times New Roman"/>
          <w:b/>
          <w:bCs/>
          <w:sz w:val="24"/>
        </w:rPr>
        <w:tab/>
        <w:t xml:space="preserve">                 </w:t>
      </w:r>
    </w:p>
    <w:p w14:paraId="22E3C622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bookmarkStart w:id="1" w:name="_Hlk184444903"/>
      <w:r w:rsidRPr="0051556D">
        <w:rPr>
          <w:rFonts w:ascii="Times New Roman" w:hAnsi="Times New Roman"/>
          <w:sz w:val="24"/>
        </w:rPr>
        <w:t xml:space="preserve">University of Guelph </w:t>
      </w:r>
      <w:bookmarkEnd w:id="1"/>
      <w:r w:rsidRPr="0051556D">
        <w:rPr>
          <w:rFonts w:ascii="Times New Roman" w:hAnsi="Times New Roman"/>
          <w:sz w:val="24"/>
        </w:rPr>
        <w:t>(ON)</w:t>
      </w:r>
      <w:r w:rsidRPr="0051556D">
        <w:rPr>
          <w:rFonts w:ascii="Times New Roman" w:hAnsi="Times New Roman"/>
          <w:sz w:val="24"/>
        </w:rPr>
        <w:br/>
        <w:t>Artificial Intelligence, Engineering Leadership, Robotic System, Machine Vision, Machine Learning</w:t>
      </w:r>
      <w:r w:rsidRPr="0051556D">
        <w:rPr>
          <w:rFonts w:ascii="Times New Roman" w:hAnsi="Times New Roman"/>
          <w:sz w:val="24"/>
        </w:rPr>
        <w:br/>
      </w:r>
    </w:p>
    <w:p w14:paraId="1734D8A0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bookmarkStart w:id="2" w:name="_Hlk184444970"/>
      <w:r w:rsidRPr="0051556D">
        <w:rPr>
          <w:rFonts w:ascii="Times New Roman" w:hAnsi="Times New Roman"/>
          <w:b/>
          <w:bCs/>
          <w:sz w:val="24"/>
        </w:rPr>
        <w:t>Master of Information Technology</w:t>
      </w:r>
      <w:bookmarkEnd w:id="2"/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  <w:t xml:space="preserve">                     </w:t>
      </w:r>
      <w:r w:rsidRPr="0051556D">
        <w:rPr>
          <w:rFonts w:ascii="Times New Roman" w:hAnsi="Times New Roman"/>
          <w:sz w:val="24"/>
        </w:rPr>
        <w:tab/>
        <w:t xml:space="preserve">      </w:t>
      </w:r>
    </w:p>
    <w:p w14:paraId="61673688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r w:rsidRPr="0051556D">
        <w:rPr>
          <w:rFonts w:ascii="Times New Roman" w:hAnsi="Times New Roman"/>
          <w:sz w:val="24"/>
        </w:rPr>
        <w:t>University of Turku (Finland)</w:t>
      </w:r>
    </w:p>
    <w:p w14:paraId="4FA3F964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r w:rsidRPr="0051556D">
        <w:rPr>
          <w:rFonts w:ascii="Times New Roman" w:hAnsi="Times New Roman"/>
          <w:sz w:val="24"/>
        </w:rPr>
        <w:t>Project Management, Data mining, Cyber Security, Advance Internet of things, Information Security</w:t>
      </w:r>
      <w:r w:rsidRPr="0051556D">
        <w:rPr>
          <w:rFonts w:ascii="Times New Roman" w:hAnsi="Times New Roman"/>
          <w:sz w:val="24"/>
        </w:rPr>
        <w:br/>
      </w:r>
    </w:p>
    <w:p w14:paraId="60A34013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r w:rsidRPr="0051556D">
        <w:rPr>
          <w:rFonts w:ascii="Times New Roman" w:hAnsi="Times New Roman"/>
          <w:b/>
          <w:bCs/>
          <w:sz w:val="24"/>
        </w:rPr>
        <w:lastRenderedPageBreak/>
        <w:t>Bachelor of Computer Engineering</w:t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</w:r>
      <w:r w:rsidRPr="0051556D">
        <w:rPr>
          <w:rFonts w:ascii="Times New Roman" w:hAnsi="Times New Roman"/>
          <w:sz w:val="24"/>
        </w:rPr>
        <w:tab/>
        <w:t xml:space="preserve">                            </w:t>
      </w:r>
    </w:p>
    <w:p w14:paraId="71DE156E" w14:textId="77777777" w:rsidR="00E1502F" w:rsidRPr="0051556D" w:rsidRDefault="00E1502F" w:rsidP="00E1502F">
      <w:pPr>
        <w:rPr>
          <w:rFonts w:ascii="Times New Roman" w:hAnsi="Times New Roman"/>
          <w:sz w:val="24"/>
        </w:rPr>
      </w:pPr>
      <w:r w:rsidRPr="0051556D">
        <w:rPr>
          <w:rFonts w:ascii="Times New Roman" w:hAnsi="Times New Roman"/>
          <w:sz w:val="24"/>
        </w:rPr>
        <w:t>NED University of Engineering and Technology</w:t>
      </w:r>
    </w:p>
    <w:p w14:paraId="20F9B933" w14:textId="7B6E4BD0" w:rsidR="000F596C" w:rsidRPr="000F596C" w:rsidRDefault="00E1502F" w:rsidP="000F596C">
      <w:pPr>
        <w:rPr>
          <w:rFonts w:ascii="Times New Roman" w:hAnsi="Times New Roman"/>
          <w:b/>
          <w:bCs/>
          <w:sz w:val="24"/>
        </w:rPr>
      </w:pPr>
      <w:r w:rsidRPr="0051556D">
        <w:rPr>
          <w:rFonts w:ascii="Times New Roman" w:hAnsi="Times New Roman"/>
          <w:sz w:val="24"/>
        </w:rPr>
        <w:t>Software Engineering, Networking, Databases, Systems Engineering, Communication Systems</w:t>
      </w:r>
      <w:r w:rsidRPr="0051556D">
        <w:rPr>
          <w:rFonts w:ascii="Times New Roman" w:hAnsi="Times New Roman"/>
          <w:sz w:val="24"/>
        </w:rPr>
        <w:br/>
      </w:r>
      <w:r w:rsidR="000F596C">
        <w:rPr>
          <w:rFonts w:ascii="Times New Roman" w:hAnsi="Times New Roman"/>
          <w:b/>
          <w:bCs/>
          <w:sz w:val="24"/>
        </w:rPr>
        <w:br/>
      </w:r>
      <w:r w:rsidR="000F596C" w:rsidRPr="000F596C">
        <w:rPr>
          <w:rFonts w:ascii="Times New Roman" w:hAnsi="Times New Roman"/>
          <w:b/>
          <w:bCs/>
          <w:sz w:val="24"/>
        </w:rPr>
        <w:t>Awards &amp; Recognitions</w:t>
      </w:r>
    </w:p>
    <w:p w14:paraId="421C2F06" w14:textId="77777777" w:rsidR="000F596C" w:rsidRPr="000F596C" w:rsidRDefault="000F596C" w:rsidP="000F596C">
      <w:pPr>
        <w:rPr>
          <w:rFonts w:ascii="Times New Roman" w:hAnsi="Times New Roman"/>
          <w:sz w:val="24"/>
        </w:rPr>
      </w:pPr>
      <w:r w:rsidRPr="000F596C">
        <w:rPr>
          <w:rFonts w:ascii="Times New Roman" w:hAnsi="Times New Roman"/>
          <w:b/>
          <w:bCs/>
          <w:sz w:val="24"/>
        </w:rPr>
        <w:t>Sheikh Hamdan award by Abu Dhabi, Gov. of UAE                                                           2007</w:t>
      </w:r>
      <w:r w:rsidRPr="000F596C">
        <w:rPr>
          <w:rFonts w:ascii="Times New Roman" w:hAnsi="Times New Roman"/>
          <w:b/>
          <w:bCs/>
          <w:sz w:val="24"/>
        </w:rPr>
        <w:br/>
      </w:r>
      <w:r w:rsidRPr="000F596C">
        <w:rPr>
          <w:rFonts w:ascii="Times New Roman" w:hAnsi="Times New Roman"/>
          <w:sz w:val="24"/>
        </w:rPr>
        <w:t>Innovation in Healthcare Award the Innovation in Healthcare Award is presented to projects that demonstrate outstanding innovation in the field of healthcare.</w:t>
      </w:r>
    </w:p>
    <w:p w14:paraId="3FDC29F3" w14:textId="77777777" w:rsidR="000F596C" w:rsidRPr="000F596C" w:rsidRDefault="000F596C" w:rsidP="000F596C">
      <w:pPr>
        <w:rPr>
          <w:rFonts w:ascii="Times New Roman" w:hAnsi="Times New Roman"/>
          <w:sz w:val="24"/>
        </w:rPr>
      </w:pPr>
      <w:r w:rsidRPr="000F596C">
        <w:rPr>
          <w:rFonts w:ascii="Times New Roman" w:hAnsi="Times New Roman"/>
          <w:b/>
          <w:bCs/>
          <w:sz w:val="24"/>
        </w:rPr>
        <w:t>Deputy Minister – Award of Excellence by Federal Gov. of Canada                                 2021</w:t>
      </w:r>
      <w:r w:rsidRPr="000F596C">
        <w:rPr>
          <w:rFonts w:ascii="Times New Roman" w:hAnsi="Times New Roman"/>
          <w:b/>
          <w:bCs/>
          <w:sz w:val="24"/>
        </w:rPr>
        <w:br/>
      </w:r>
      <w:r w:rsidRPr="000F596C">
        <w:rPr>
          <w:rFonts w:ascii="Times New Roman" w:hAnsi="Times New Roman"/>
          <w:sz w:val="24"/>
        </w:rPr>
        <w:t>Excellence in Innovation, recognizes individuals who have accomplished outstanding &amp; significant contribution to the furtherance of Government of Canada.</w:t>
      </w:r>
    </w:p>
    <w:p w14:paraId="7C42158F" w14:textId="77777777" w:rsidR="000F596C" w:rsidRPr="000F596C" w:rsidRDefault="000F596C" w:rsidP="000F596C">
      <w:pPr>
        <w:rPr>
          <w:rFonts w:ascii="Times New Roman" w:hAnsi="Times New Roman"/>
          <w:sz w:val="24"/>
        </w:rPr>
      </w:pPr>
    </w:p>
    <w:p w14:paraId="6FE918D1" w14:textId="6B06B7BF" w:rsidR="00E1502F" w:rsidRPr="0051556D" w:rsidRDefault="002551B8" w:rsidP="00E150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Other </w:t>
      </w:r>
      <w:proofErr w:type="spellStart"/>
      <w:r>
        <w:rPr>
          <w:rFonts w:ascii="Times New Roman" w:hAnsi="Times New Roman"/>
          <w:sz w:val="24"/>
        </w:rPr>
        <w:t>cetifications</w:t>
      </w:r>
      <w:proofErr w:type="spellEnd"/>
    </w:p>
    <w:p w14:paraId="5C69ED81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Cs/>
          <w:sz w:val="24"/>
        </w:rPr>
      </w:pPr>
      <w:bookmarkStart w:id="3" w:name="_Hlk184445085"/>
      <w:r w:rsidRPr="0051556D">
        <w:rPr>
          <w:rFonts w:ascii="Times New Roman" w:hAnsi="Times New Roman"/>
          <w:bCs/>
          <w:sz w:val="24"/>
        </w:rPr>
        <w:t>Six Sigma – Green Belt, Yellow Belt</w:t>
      </w:r>
    </w:p>
    <w:p w14:paraId="66C95723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Cs/>
          <w:sz w:val="24"/>
        </w:rPr>
      </w:pPr>
      <w:r w:rsidRPr="0051556D">
        <w:rPr>
          <w:rFonts w:ascii="Times New Roman" w:hAnsi="Times New Roman"/>
          <w:bCs/>
          <w:sz w:val="24"/>
        </w:rPr>
        <w:t>Cloudera – CCA 159 – Data Analyst using Sqoop, Hive, Impala</w:t>
      </w:r>
    </w:p>
    <w:p w14:paraId="5520BB6C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Cs/>
          <w:sz w:val="24"/>
        </w:rPr>
      </w:pPr>
      <w:r w:rsidRPr="0051556D">
        <w:rPr>
          <w:rFonts w:ascii="Times New Roman" w:hAnsi="Times New Roman"/>
          <w:bCs/>
          <w:sz w:val="24"/>
        </w:rPr>
        <w:t>Cloudera – CCA 131 – Cloudera Certified Hadoop and Spark Administrator</w:t>
      </w:r>
    </w:p>
    <w:p w14:paraId="63C2F2AD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Cs/>
          <w:sz w:val="24"/>
        </w:rPr>
      </w:pPr>
      <w:r w:rsidRPr="0051556D">
        <w:rPr>
          <w:rFonts w:ascii="Times New Roman" w:hAnsi="Times New Roman"/>
          <w:bCs/>
          <w:sz w:val="24"/>
        </w:rPr>
        <w:t>Oracle Big Data Appliance - Administration</w:t>
      </w:r>
    </w:p>
    <w:p w14:paraId="48E4CBE3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Cs/>
          <w:sz w:val="24"/>
        </w:rPr>
      </w:pPr>
      <w:r w:rsidRPr="0051556D">
        <w:rPr>
          <w:rFonts w:ascii="Times New Roman" w:hAnsi="Times New Roman"/>
          <w:bCs/>
          <w:sz w:val="24"/>
        </w:rPr>
        <w:t>.NET Framework 2.0-</w:t>
      </w:r>
      <w:r w:rsidRPr="0051556D">
        <w:rPr>
          <w:rFonts w:ascii="Times New Roman" w:hAnsi="Times New Roman"/>
          <w:sz w:val="24"/>
        </w:rPr>
        <w:t>Web-based Client Development</w:t>
      </w:r>
      <w:r w:rsidRPr="0051556D">
        <w:rPr>
          <w:rFonts w:ascii="Times New Roman" w:hAnsi="Times New Roman"/>
          <w:bCs/>
          <w:sz w:val="24"/>
        </w:rPr>
        <w:t xml:space="preserve"> (</w:t>
      </w:r>
      <w:r w:rsidRPr="0051556D">
        <w:rPr>
          <w:rFonts w:ascii="Times New Roman" w:hAnsi="Times New Roman"/>
          <w:b/>
          <w:bCs/>
          <w:sz w:val="24"/>
        </w:rPr>
        <w:t>70-528 - MCTS</w:t>
      </w:r>
      <w:r w:rsidRPr="0051556D">
        <w:rPr>
          <w:rFonts w:ascii="Times New Roman" w:hAnsi="Times New Roman"/>
          <w:bCs/>
          <w:sz w:val="24"/>
        </w:rPr>
        <w:t xml:space="preserve">) </w:t>
      </w:r>
    </w:p>
    <w:p w14:paraId="0C6E92AB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Cs/>
          <w:sz w:val="24"/>
        </w:rPr>
      </w:pPr>
      <w:r w:rsidRPr="0051556D">
        <w:rPr>
          <w:rFonts w:ascii="Times New Roman" w:hAnsi="Times New Roman"/>
          <w:bCs/>
          <w:sz w:val="24"/>
        </w:rPr>
        <w:t>.NET Framework 2.0</w:t>
      </w:r>
      <w:r w:rsidRPr="0051556D">
        <w:rPr>
          <w:rFonts w:ascii="Times New Roman" w:hAnsi="Times New Roman"/>
          <w:sz w:val="24"/>
        </w:rPr>
        <w:t>-Application Development Foundation</w:t>
      </w:r>
      <w:r w:rsidRPr="0051556D">
        <w:rPr>
          <w:rFonts w:ascii="Times New Roman" w:hAnsi="Times New Roman"/>
          <w:bCs/>
          <w:sz w:val="24"/>
        </w:rPr>
        <w:t xml:space="preserve"> (</w:t>
      </w:r>
      <w:r w:rsidRPr="0051556D">
        <w:rPr>
          <w:rFonts w:ascii="Times New Roman" w:hAnsi="Times New Roman"/>
          <w:b/>
          <w:bCs/>
          <w:sz w:val="24"/>
        </w:rPr>
        <w:t>70-536 - MCP</w:t>
      </w:r>
      <w:r w:rsidRPr="0051556D">
        <w:rPr>
          <w:rFonts w:ascii="Times New Roman" w:hAnsi="Times New Roman"/>
          <w:bCs/>
          <w:sz w:val="24"/>
        </w:rPr>
        <w:t>)</w:t>
      </w:r>
    </w:p>
    <w:p w14:paraId="08FD5D60" w14:textId="77777777" w:rsidR="00E1502F" w:rsidRPr="00285124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sz w:val="24"/>
        </w:rPr>
      </w:pPr>
      <w:r w:rsidRPr="0051556D">
        <w:rPr>
          <w:rFonts w:ascii="Times New Roman" w:hAnsi="Times New Roman"/>
          <w:bCs/>
          <w:sz w:val="24"/>
        </w:rPr>
        <w:t xml:space="preserve">PRO: </w:t>
      </w:r>
      <w:r w:rsidRPr="0051556D">
        <w:rPr>
          <w:rFonts w:ascii="Times New Roman" w:hAnsi="Times New Roman"/>
          <w:sz w:val="24"/>
        </w:rPr>
        <w:t xml:space="preserve">Designing and Developing Web Applications by Using the Microsoft .NET Framework </w:t>
      </w:r>
      <w:r w:rsidRPr="0051556D">
        <w:rPr>
          <w:rFonts w:ascii="Times New Roman" w:hAnsi="Times New Roman"/>
          <w:bCs/>
          <w:sz w:val="24"/>
        </w:rPr>
        <w:t>(</w:t>
      </w:r>
      <w:r w:rsidRPr="0051556D">
        <w:rPr>
          <w:rFonts w:ascii="Times New Roman" w:hAnsi="Times New Roman"/>
          <w:b/>
          <w:bCs/>
          <w:sz w:val="24"/>
        </w:rPr>
        <w:t xml:space="preserve">70-547 – MCPD), </w:t>
      </w:r>
      <w:r w:rsidRPr="0051556D">
        <w:rPr>
          <w:rFonts w:ascii="Times New Roman" w:hAnsi="Times New Roman"/>
          <w:bCs/>
          <w:sz w:val="24"/>
        </w:rPr>
        <w:t>ITIL Foundation v3, PMP (Registered)</w:t>
      </w:r>
    </w:p>
    <w:p w14:paraId="7AF3E8A3" w14:textId="77777777" w:rsidR="00E1502F" w:rsidRPr="006633CC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sz w:val="24"/>
        </w:rPr>
      </w:pPr>
      <w:r w:rsidRPr="00136FDB">
        <w:rPr>
          <w:rFonts w:ascii="Times New Roman" w:hAnsi="Times New Roman"/>
          <w:sz w:val="24"/>
        </w:rPr>
        <w:t>PMP Certified (</w:t>
      </w:r>
      <w:r w:rsidRPr="007B6FB2">
        <w:rPr>
          <w:rFonts w:ascii="Times New Roman" w:hAnsi="Times New Roman"/>
          <w:sz w:val="24"/>
        </w:rPr>
        <w:t>PMI ID: 6307991</w:t>
      </w:r>
      <w:r w:rsidRPr="00136FDB">
        <w:rPr>
          <w:rFonts w:ascii="Times New Roman" w:hAnsi="Times New Roman"/>
          <w:sz w:val="24"/>
        </w:rPr>
        <w:t>)</w:t>
      </w:r>
    </w:p>
    <w:p w14:paraId="7A30C154" w14:textId="77777777" w:rsidR="00E1502F" w:rsidRPr="0051556D" w:rsidRDefault="00E1502F" w:rsidP="00E1502F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Certified Ethical Hacker (2013) </w:t>
      </w:r>
    </w:p>
    <w:p w14:paraId="3B75A721" w14:textId="77777777" w:rsidR="00E1502F" w:rsidRPr="0051556D" w:rsidRDefault="00E1502F" w:rsidP="00A4524E">
      <w:pPr>
        <w:widowControl w:val="0"/>
        <w:numPr>
          <w:ilvl w:val="0"/>
          <w:numId w:val="6"/>
        </w:numPr>
        <w:tabs>
          <w:tab w:val="clear" w:pos="720"/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sz w:val="24"/>
        </w:rPr>
      </w:pPr>
      <w:r w:rsidRPr="00814CDD">
        <w:rPr>
          <w:rFonts w:ascii="Times New Roman" w:hAnsi="Times New Roman"/>
          <w:bCs/>
          <w:sz w:val="24"/>
        </w:rPr>
        <w:t>CCISP (2014)</w:t>
      </w:r>
      <w:bookmarkEnd w:id="3"/>
    </w:p>
    <w:sectPr w:rsidR="00E1502F" w:rsidRPr="0051556D" w:rsidSect="00652CBE">
      <w:type w:val="continuous"/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D23D0" w14:textId="77777777" w:rsidR="00B66F70" w:rsidRDefault="00B66F70" w:rsidP="00927723">
      <w:pPr>
        <w:spacing w:line="240" w:lineRule="auto"/>
      </w:pPr>
      <w:r>
        <w:separator/>
      </w:r>
    </w:p>
    <w:p w14:paraId="0E43CB51" w14:textId="77777777" w:rsidR="00B66F70" w:rsidRDefault="00B66F70"/>
  </w:endnote>
  <w:endnote w:type="continuationSeparator" w:id="0">
    <w:p w14:paraId="57B694BA" w14:textId="77777777" w:rsidR="00B66F70" w:rsidRDefault="00B66F70" w:rsidP="00927723">
      <w:pPr>
        <w:spacing w:line="240" w:lineRule="auto"/>
      </w:pPr>
      <w:r>
        <w:continuationSeparator/>
      </w:r>
    </w:p>
    <w:p w14:paraId="12748DBF" w14:textId="77777777" w:rsidR="00B66F70" w:rsidRDefault="00B66F70"/>
  </w:endnote>
  <w:endnote w:type="continuationNotice" w:id="1">
    <w:p w14:paraId="5A2EB57B" w14:textId="77777777" w:rsidR="00B66F70" w:rsidRDefault="00B66F70">
      <w:pPr>
        <w:spacing w:line="240" w:lineRule="auto"/>
      </w:pPr>
    </w:p>
    <w:p w14:paraId="4CF502DB" w14:textId="77777777" w:rsidR="00B66F70" w:rsidRDefault="00B66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00C95" w14:textId="77777777" w:rsidR="00B66F70" w:rsidRDefault="00B66F70" w:rsidP="00927723">
      <w:pPr>
        <w:spacing w:line="240" w:lineRule="auto"/>
      </w:pPr>
      <w:r>
        <w:separator/>
      </w:r>
    </w:p>
    <w:p w14:paraId="3CCF8A1E" w14:textId="77777777" w:rsidR="00B66F70" w:rsidRDefault="00B66F70"/>
  </w:footnote>
  <w:footnote w:type="continuationSeparator" w:id="0">
    <w:p w14:paraId="7238CC5F" w14:textId="77777777" w:rsidR="00B66F70" w:rsidRDefault="00B66F70" w:rsidP="00927723">
      <w:pPr>
        <w:spacing w:line="240" w:lineRule="auto"/>
      </w:pPr>
      <w:r>
        <w:continuationSeparator/>
      </w:r>
    </w:p>
    <w:p w14:paraId="08054DDB" w14:textId="77777777" w:rsidR="00B66F70" w:rsidRDefault="00B66F70"/>
  </w:footnote>
  <w:footnote w:type="continuationNotice" w:id="1">
    <w:p w14:paraId="63E8017E" w14:textId="77777777" w:rsidR="00B66F70" w:rsidRDefault="00B66F70">
      <w:pPr>
        <w:spacing w:line="240" w:lineRule="auto"/>
      </w:pPr>
    </w:p>
    <w:p w14:paraId="568E34EF" w14:textId="77777777" w:rsidR="00B66F70" w:rsidRDefault="00B66F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7E7656D"/>
    <w:multiLevelType w:val="hybridMultilevel"/>
    <w:tmpl w:val="C5DAEFDC"/>
    <w:lvl w:ilvl="0" w:tplc="C8E6AA46">
      <w:numFmt w:val="bullet"/>
      <w:lvlText w:val="•"/>
      <w:lvlJc w:val="left"/>
      <w:pPr>
        <w:ind w:left="1080" w:hanging="72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B7B5A"/>
    <w:multiLevelType w:val="hybridMultilevel"/>
    <w:tmpl w:val="F1BA25AA"/>
    <w:lvl w:ilvl="0" w:tplc="869466C4">
      <w:start w:val="200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7545"/>
    <w:multiLevelType w:val="hybridMultilevel"/>
    <w:tmpl w:val="3416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1149C"/>
    <w:multiLevelType w:val="hybridMultilevel"/>
    <w:tmpl w:val="B79EB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5"/>
  </w:num>
  <w:num w:numId="2" w16cid:durableId="895974494">
    <w:abstractNumId w:val="0"/>
  </w:num>
  <w:num w:numId="3" w16cid:durableId="863637366">
    <w:abstractNumId w:val="3"/>
  </w:num>
  <w:num w:numId="4" w16cid:durableId="890120527">
    <w:abstractNumId w:val="1"/>
  </w:num>
  <w:num w:numId="5" w16cid:durableId="613635335">
    <w:abstractNumId w:val="2"/>
  </w:num>
  <w:num w:numId="6" w16cid:durableId="1337656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8A"/>
    <w:rsid w:val="000073C4"/>
    <w:rsid w:val="00010D8A"/>
    <w:rsid w:val="00011FB1"/>
    <w:rsid w:val="000122BE"/>
    <w:rsid w:val="000228D1"/>
    <w:rsid w:val="00024D4D"/>
    <w:rsid w:val="00025D88"/>
    <w:rsid w:val="00041022"/>
    <w:rsid w:val="00043885"/>
    <w:rsid w:val="00046F2A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759F9"/>
    <w:rsid w:val="00083A91"/>
    <w:rsid w:val="00084826"/>
    <w:rsid w:val="00092E06"/>
    <w:rsid w:val="000A0795"/>
    <w:rsid w:val="000A73F0"/>
    <w:rsid w:val="000B655B"/>
    <w:rsid w:val="000C796B"/>
    <w:rsid w:val="000D7192"/>
    <w:rsid w:val="000D7F06"/>
    <w:rsid w:val="000E0D80"/>
    <w:rsid w:val="000E1169"/>
    <w:rsid w:val="000E1595"/>
    <w:rsid w:val="000E35EB"/>
    <w:rsid w:val="000F596C"/>
    <w:rsid w:val="00107B08"/>
    <w:rsid w:val="00110677"/>
    <w:rsid w:val="001243A5"/>
    <w:rsid w:val="0012629F"/>
    <w:rsid w:val="001273AE"/>
    <w:rsid w:val="00131554"/>
    <w:rsid w:val="00137F11"/>
    <w:rsid w:val="00151F72"/>
    <w:rsid w:val="00156CEC"/>
    <w:rsid w:val="0016131A"/>
    <w:rsid w:val="00162A0F"/>
    <w:rsid w:val="00162E1E"/>
    <w:rsid w:val="00175AD9"/>
    <w:rsid w:val="00176E72"/>
    <w:rsid w:val="00177BCD"/>
    <w:rsid w:val="00181FEE"/>
    <w:rsid w:val="001830D4"/>
    <w:rsid w:val="00184C82"/>
    <w:rsid w:val="00185FA2"/>
    <w:rsid w:val="00192D77"/>
    <w:rsid w:val="001A666A"/>
    <w:rsid w:val="001B54CF"/>
    <w:rsid w:val="001B5A49"/>
    <w:rsid w:val="001D0FFB"/>
    <w:rsid w:val="001D3EAA"/>
    <w:rsid w:val="001D53C4"/>
    <w:rsid w:val="001D6113"/>
    <w:rsid w:val="001D6391"/>
    <w:rsid w:val="001D6651"/>
    <w:rsid w:val="001E0D62"/>
    <w:rsid w:val="001E190C"/>
    <w:rsid w:val="001E4E60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347EA"/>
    <w:rsid w:val="00243FB7"/>
    <w:rsid w:val="0024687B"/>
    <w:rsid w:val="002551B8"/>
    <w:rsid w:val="00255FC1"/>
    <w:rsid w:val="00265AE5"/>
    <w:rsid w:val="00266526"/>
    <w:rsid w:val="00270F6E"/>
    <w:rsid w:val="00271FC6"/>
    <w:rsid w:val="00275255"/>
    <w:rsid w:val="0028675B"/>
    <w:rsid w:val="00293B83"/>
    <w:rsid w:val="00296B85"/>
    <w:rsid w:val="002A0612"/>
    <w:rsid w:val="002A4DF5"/>
    <w:rsid w:val="002A7924"/>
    <w:rsid w:val="002B07F9"/>
    <w:rsid w:val="002D2F97"/>
    <w:rsid w:val="002E3DBF"/>
    <w:rsid w:val="002F2069"/>
    <w:rsid w:val="002F301D"/>
    <w:rsid w:val="00304F43"/>
    <w:rsid w:val="00311354"/>
    <w:rsid w:val="00316751"/>
    <w:rsid w:val="00320436"/>
    <w:rsid w:val="00321182"/>
    <w:rsid w:val="00322008"/>
    <w:rsid w:val="00324641"/>
    <w:rsid w:val="003312E6"/>
    <w:rsid w:val="003409B5"/>
    <w:rsid w:val="0034260F"/>
    <w:rsid w:val="00345F2B"/>
    <w:rsid w:val="00346D44"/>
    <w:rsid w:val="00350BF0"/>
    <w:rsid w:val="0035316D"/>
    <w:rsid w:val="00361DF2"/>
    <w:rsid w:val="00362862"/>
    <w:rsid w:val="003637FE"/>
    <w:rsid w:val="00366A97"/>
    <w:rsid w:val="00367CBF"/>
    <w:rsid w:val="003731F3"/>
    <w:rsid w:val="00376913"/>
    <w:rsid w:val="00377DDA"/>
    <w:rsid w:val="00383F0E"/>
    <w:rsid w:val="003856AF"/>
    <w:rsid w:val="003953FE"/>
    <w:rsid w:val="003A0634"/>
    <w:rsid w:val="003A10F5"/>
    <w:rsid w:val="003A3091"/>
    <w:rsid w:val="003A43A2"/>
    <w:rsid w:val="003B03A4"/>
    <w:rsid w:val="003B1A3E"/>
    <w:rsid w:val="003B3063"/>
    <w:rsid w:val="003B7E09"/>
    <w:rsid w:val="003C269E"/>
    <w:rsid w:val="003F1017"/>
    <w:rsid w:val="00414AE1"/>
    <w:rsid w:val="004208A3"/>
    <w:rsid w:val="0043482D"/>
    <w:rsid w:val="00441DC6"/>
    <w:rsid w:val="00442EE2"/>
    <w:rsid w:val="00454C6E"/>
    <w:rsid w:val="0046477D"/>
    <w:rsid w:val="00464832"/>
    <w:rsid w:val="00473798"/>
    <w:rsid w:val="00475DC6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5E4C"/>
    <w:rsid w:val="004C773D"/>
    <w:rsid w:val="004C7BC9"/>
    <w:rsid w:val="004D10B6"/>
    <w:rsid w:val="004D5E90"/>
    <w:rsid w:val="004E3516"/>
    <w:rsid w:val="004E438F"/>
    <w:rsid w:val="004E7484"/>
    <w:rsid w:val="004F4CA0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55CE5"/>
    <w:rsid w:val="005628E7"/>
    <w:rsid w:val="00571E14"/>
    <w:rsid w:val="00585A17"/>
    <w:rsid w:val="005A556D"/>
    <w:rsid w:val="005B3454"/>
    <w:rsid w:val="005B4C7C"/>
    <w:rsid w:val="005C2A15"/>
    <w:rsid w:val="005C3C52"/>
    <w:rsid w:val="005C5955"/>
    <w:rsid w:val="005D74FE"/>
    <w:rsid w:val="005E0944"/>
    <w:rsid w:val="005F14ED"/>
    <w:rsid w:val="005F6C2B"/>
    <w:rsid w:val="005F7C6D"/>
    <w:rsid w:val="005F7CD1"/>
    <w:rsid w:val="00602312"/>
    <w:rsid w:val="00605302"/>
    <w:rsid w:val="006060E2"/>
    <w:rsid w:val="00607016"/>
    <w:rsid w:val="00617AB9"/>
    <w:rsid w:val="0063154D"/>
    <w:rsid w:val="006355BC"/>
    <w:rsid w:val="00637909"/>
    <w:rsid w:val="00643B2F"/>
    <w:rsid w:val="00650B67"/>
    <w:rsid w:val="00652CBE"/>
    <w:rsid w:val="00653F8B"/>
    <w:rsid w:val="00655974"/>
    <w:rsid w:val="00656B1C"/>
    <w:rsid w:val="0066133F"/>
    <w:rsid w:val="006652D0"/>
    <w:rsid w:val="00670052"/>
    <w:rsid w:val="00672513"/>
    <w:rsid w:val="00672AF4"/>
    <w:rsid w:val="00674EE1"/>
    <w:rsid w:val="00680193"/>
    <w:rsid w:val="006966E1"/>
    <w:rsid w:val="0069692F"/>
    <w:rsid w:val="00696BBB"/>
    <w:rsid w:val="006A3CE7"/>
    <w:rsid w:val="006A423C"/>
    <w:rsid w:val="006B0509"/>
    <w:rsid w:val="006B726F"/>
    <w:rsid w:val="006B7577"/>
    <w:rsid w:val="006C090D"/>
    <w:rsid w:val="006C2B30"/>
    <w:rsid w:val="006D5F6C"/>
    <w:rsid w:val="006F2D08"/>
    <w:rsid w:val="006F32ED"/>
    <w:rsid w:val="006F5D27"/>
    <w:rsid w:val="00710053"/>
    <w:rsid w:val="00713EB6"/>
    <w:rsid w:val="00721530"/>
    <w:rsid w:val="00722ACC"/>
    <w:rsid w:val="00725832"/>
    <w:rsid w:val="00730974"/>
    <w:rsid w:val="00733E95"/>
    <w:rsid w:val="0073490F"/>
    <w:rsid w:val="007359C7"/>
    <w:rsid w:val="00736706"/>
    <w:rsid w:val="00745DF7"/>
    <w:rsid w:val="00751DFF"/>
    <w:rsid w:val="007532BF"/>
    <w:rsid w:val="00753443"/>
    <w:rsid w:val="007559D2"/>
    <w:rsid w:val="00761462"/>
    <w:rsid w:val="00766E0C"/>
    <w:rsid w:val="00771D52"/>
    <w:rsid w:val="0077299A"/>
    <w:rsid w:val="00776B96"/>
    <w:rsid w:val="007771EB"/>
    <w:rsid w:val="00781466"/>
    <w:rsid w:val="007817E0"/>
    <w:rsid w:val="007824AD"/>
    <w:rsid w:val="007829D3"/>
    <w:rsid w:val="0079316C"/>
    <w:rsid w:val="0079586E"/>
    <w:rsid w:val="007972D6"/>
    <w:rsid w:val="007A2002"/>
    <w:rsid w:val="007A6A4B"/>
    <w:rsid w:val="007B28DC"/>
    <w:rsid w:val="007D3AB3"/>
    <w:rsid w:val="007D7952"/>
    <w:rsid w:val="007F674D"/>
    <w:rsid w:val="00804C8B"/>
    <w:rsid w:val="00806380"/>
    <w:rsid w:val="00807974"/>
    <w:rsid w:val="00807F4B"/>
    <w:rsid w:val="00814CDD"/>
    <w:rsid w:val="008154BB"/>
    <w:rsid w:val="00821D1F"/>
    <w:rsid w:val="008267CF"/>
    <w:rsid w:val="00827BE4"/>
    <w:rsid w:val="00831E2A"/>
    <w:rsid w:val="00832E7F"/>
    <w:rsid w:val="00834B7D"/>
    <w:rsid w:val="008443E4"/>
    <w:rsid w:val="00847C3F"/>
    <w:rsid w:val="00851121"/>
    <w:rsid w:val="00852D7C"/>
    <w:rsid w:val="00856732"/>
    <w:rsid w:val="00862A2C"/>
    <w:rsid w:val="008639EA"/>
    <w:rsid w:val="008739EF"/>
    <w:rsid w:val="00875602"/>
    <w:rsid w:val="0088158A"/>
    <w:rsid w:val="00893022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C2E27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562FE"/>
    <w:rsid w:val="00962820"/>
    <w:rsid w:val="00970400"/>
    <w:rsid w:val="00980027"/>
    <w:rsid w:val="00980B65"/>
    <w:rsid w:val="00980BEE"/>
    <w:rsid w:val="00985263"/>
    <w:rsid w:val="00995103"/>
    <w:rsid w:val="00996D6C"/>
    <w:rsid w:val="009A66AC"/>
    <w:rsid w:val="009B3F78"/>
    <w:rsid w:val="009C0A26"/>
    <w:rsid w:val="009E1F78"/>
    <w:rsid w:val="009E2F0C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75633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B7A48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28D3"/>
    <w:rsid w:val="00B43CBB"/>
    <w:rsid w:val="00B44CAE"/>
    <w:rsid w:val="00B47AA4"/>
    <w:rsid w:val="00B50C46"/>
    <w:rsid w:val="00B52BA9"/>
    <w:rsid w:val="00B61F57"/>
    <w:rsid w:val="00B63731"/>
    <w:rsid w:val="00B659F7"/>
    <w:rsid w:val="00B66F70"/>
    <w:rsid w:val="00B73E03"/>
    <w:rsid w:val="00B75990"/>
    <w:rsid w:val="00B77C2A"/>
    <w:rsid w:val="00B77DF6"/>
    <w:rsid w:val="00B8399C"/>
    <w:rsid w:val="00B84C6C"/>
    <w:rsid w:val="00B85E5D"/>
    <w:rsid w:val="00B90A33"/>
    <w:rsid w:val="00B91769"/>
    <w:rsid w:val="00B939CF"/>
    <w:rsid w:val="00B95218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BF4C41"/>
    <w:rsid w:val="00C17568"/>
    <w:rsid w:val="00C258D0"/>
    <w:rsid w:val="00C41367"/>
    <w:rsid w:val="00C44541"/>
    <w:rsid w:val="00C45D03"/>
    <w:rsid w:val="00C460E1"/>
    <w:rsid w:val="00C4611B"/>
    <w:rsid w:val="00C524FA"/>
    <w:rsid w:val="00C537B8"/>
    <w:rsid w:val="00C53DCF"/>
    <w:rsid w:val="00C6042C"/>
    <w:rsid w:val="00C616DC"/>
    <w:rsid w:val="00C6569B"/>
    <w:rsid w:val="00C732AD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10D1"/>
    <w:rsid w:val="00D03CF6"/>
    <w:rsid w:val="00D046C1"/>
    <w:rsid w:val="00D058E1"/>
    <w:rsid w:val="00D1087F"/>
    <w:rsid w:val="00D11E76"/>
    <w:rsid w:val="00D1770B"/>
    <w:rsid w:val="00D21A2A"/>
    <w:rsid w:val="00D2273F"/>
    <w:rsid w:val="00D25870"/>
    <w:rsid w:val="00D33C9F"/>
    <w:rsid w:val="00D34F28"/>
    <w:rsid w:val="00D3599E"/>
    <w:rsid w:val="00D36650"/>
    <w:rsid w:val="00D374A6"/>
    <w:rsid w:val="00D37E6A"/>
    <w:rsid w:val="00D452BB"/>
    <w:rsid w:val="00D46E77"/>
    <w:rsid w:val="00D55F77"/>
    <w:rsid w:val="00D627B9"/>
    <w:rsid w:val="00D67E7E"/>
    <w:rsid w:val="00D73778"/>
    <w:rsid w:val="00D77AA0"/>
    <w:rsid w:val="00D77E91"/>
    <w:rsid w:val="00D82D58"/>
    <w:rsid w:val="00D87666"/>
    <w:rsid w:val="00D92A94"/>
    <w:rsid w:val="00D93917"/>
    <w:rsid w:val="00D97006"/>
    <w:rsid w:val="00D97F71"/>
    <w:rsid w:val="00DA650A"/>
    <w:rsid w:val="00DB3818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1502F"/>
    <w:rsid w:val="00E257F6"/>
    <w:rsid w:val="00E45922"/>
    <w:rsid w:val="00E47B04"/>
    <w:rsid w:val="00E52126"/>
    <w:rsid w:val="00E531BB"/>
    <w:rsid w:val="00E614D8"/>
    <w:rsid w:val="00E6305E"/>
    <w:rsid w:val="00E77DFE"/>
    <w:rsid w:val="00E859B8"/>
    <w:rsid w:val="00E905DF"/>
    <w:rsid w:val="00EA484C"/>
    <w:rsid w:val="00EA60B5"/>
    <w:rsid w:val="00EA7355"/>
    <w:rsid w:val="00EB2C5F"/>
    <w:rsid w:val="00EB5526"/>
    <w:rsid w:val="00EC3ACF"/>
    <w:rsid w:val="00EC4AC4"/>
    <w:rsid w:val="00ED1F0F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36150"/>
    <w:rsid w:val="00F41103"/>
    <w:rsid w:val="00F47DF5"/>
    <w:rsid w:val="00F5029B"/>
    <w:rsid w:val="00F50FA5"/>
    <w:rsid w:val="00F556AC"/>
    <w:rsid w:val="00F57CD2"/>
    <w:rsid w:val="00F61AA8"/>
    <w:rsid w:val="00F657E5"/>
    <w:rsid w:val="00F67605"/>
    <w:rsid w:val="00F8023D"/>
    <w:rsid w:val="00F82811"/>
    <w:rsid w:val="00F86091"/>
    <w:rsid w:val="00F868A0"/>
    <w:rsid w:val="00F91CCE"/>
    <w:rsid w:val="00F979C5"/>
    <w:rsid w:val="00FA629A"/>
    <w:rsid w:val="00FB6513"/>
    <w:rsid w:val="00FB7DE3"/>
    <w:rsid w:val="00FC2997"/>
    <w:rsid w:val="00FC56E0"/>
    <w:rsid w:val="00FD71F5"/>
    <w:rsid w:val="00FE3F5C"/>
    <w:rsid w:val="00FF2467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40025"/>
  <w15:chartTrackingRefBased/>
  <w15:docId w15:val="{66BA197F-84CC-4AC7-86B5-B47F6F87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5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3196935EF7488B914D4B79582EF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D22A0-B2B7-45F7-86BE-BE589ABB526A}"/>
      </w:docPartPr>
      <w:docPartBody>
        <w:p w:rsidR="00455CEC" w:rsidRDefault="00000000">
          <w:pPr>
            <w:pStyle w:val="C03196935EF7488B914D4B79582EFB68"/>
          </w:pPr>
          <w:r>
            <w:t>Leadership</w:t>
          </w:r>
        </w:p>
      </w:docPartBody>
    </w:docPart>
    <w:docPart>
      <w:docPartPr>
        <w:name w:val="B54A6B2FC5B046B791E27EAF8B698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D406-08A4-4B34-9A06-A54DFE3BFAB6}"/>
      </w:docPartPr>
      <w:docPartBody>
        <w:p w:rsidR="00455CEC" w:rsidRDefault="00000000">
          <w:pPr>
            <w:pStyle w:val="B54A6B2FC5B046B791E27EAF8B6983D5"/>
          </w:pPr>
          <w:r>
            <w:t>Skills</w:t>
          </w:r>
        </w:p>
      </w:docPartBody>
    </w:docPart>
    <w:docPart>
      <w:docPartPr>
        <w:name w:val="BDD57427ECB642FA84A91BB5B9F83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371C6-91A0-4366-BC50-88539E833845}"/>
      </w:docPartPr>
      <w:docPartBody>
        <w:p w:rsidR="00455CEC" w:rsidRDefault="00000000">
          <w:pPr>
            <w:pStyle w:val="BDD57427ECB642FA84A91BB5B9F832C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FA"/>
    <w:rsid w:val="000A62BA"/>
    <w:rsid w:val="001B4F11"/>
    <w:rsid w:val="001F7CFD"/>
    <w:rsid w:val="00214E82"/>
    <w:rsid w:val="002B5B8A"/>
    <w:rsid w:val="00455CEC"/>
    <w:rsid w:val="004C7BC9"/>
    <w:rsid w:val="005B3454"/>
    <w:rsid w:val="005C29A9"/>
    <w:rsid w:val="00725832"/>
    <w:rsid w:val="00B64AFA"/>
    <w:rsid w:val="00DF7C77"/>
    <w:rsid w:val="00F36150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196935EF7488B914D4B79582EFB68">
    <w:name w:val="C03196935EF7488B914D4B79582EFB68"/>
  </w:style>
  <w:style w:type="paragraph" w:customStyle="1" w:styleId="B54A6B2FC5B046B791E27EAF8B6983D5">
    <w:name w:val="B54A6B2FC5B046B791E27EAF8B6983D5"/>
  </w:style>
  <w:style w:type="paragraph" w:customStyle="1" w:styleId="BDD57427ECB642FA84A91BB5B9F832C3">
    <w:name w:val="BDD57427ECB642FA84A91BB5B9F83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1</TotalTime>
  <Pages>5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Ullah</dc:creator>
  <cp:keywords/>
  <dc:description/>
  <cp:lastModifiedBy>Ehsan Ullah</cp:lastModifiedBy>
  <cp:revision>2</cp:revision>
  <dcterms:created xsi:type="dcterms:W3CDTF">2025-07-08T15:46:00Z</dcterms:created>
  <dcterms:modified xsi:type="dcterms:W3CDTF">2025-07-08T15:46:00Z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