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color w:val="ff000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32"/>
          <w:szCs w:val="32"/>
          <w:rtl w:val="0"/>
        </w:rPr>
        <w:t xml:space="preserve">Submission Deadline: January 30, 2023, Monday, 11:59 PM</w:t>
      </w:r>
    </w:p>
    <w:p w:rsidR="00000000" w:rsidDel="00000000" w:rsidP="00000000" w:rsidRDefault="00000000" w:rsidRPr="00000000" w14:paraId="00000002">
      <w:pPr>
        <w:pageBreakBefore w:val="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Personalised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Parameters: </w:t>
      </w:r>
    </w:p>
    <w:p w:rsidR="00000000" w:rsidDel="00000000" w:rsidP="00000000" w:rsidRDefault="00000000" w:rsidRPr="00000000" w14:paraId="00000004">
      <w:pPr>
        <w:pageBreakBefore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See </w:t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this Google Sheet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to know your parameters.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Wireless MAC Type: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Wireless 802.15.4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Wireless 802.11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Routing Protocol: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1"/>
        </w:numPr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DSDV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1"/>
        </w:numPr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AODV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1"/>
        </w:numPr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DSR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Agent + Application: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7"/>
        </w:numPr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UDP + Exponential Traffic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7"/>
        </w:numPr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UDP + CBR Traffic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7"/>
        </w:numPr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TCP Reno + FTP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7"/>
        </w:numPr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TCP Tahoe + Telnet,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Node Positioning: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Random (Randomly place nodes anywhere with area)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Grid (Place nodes in a grid. You can choose the number of rows and columns yourself)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Flow: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Random Source Destination (For each flow, choose a random source and a destination. Careful not to choose same node as source and destination)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 Source, Random Sink (except source itself) (Choose a random source X, then for each flow choose X as source, and any other node as destination)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 Sink, Random Source (Choose a random sink X, then for each flow choose X as destination, and any other node as source)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Parameters: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both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 xml:space="preserve">Queue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Droptail, max size 50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(Using Queue/DropTail/PriQueue with DSR may cause segmentation fault. In that case you can use CMUPriQueue instead.)</w:t>
      </w:r>
    </w:p>
    <w:p w:rsidR="00000000" w:rsidDel="00000000" w:rsidP="00000000" w:rsidRDefault="00000000" w:rsidRPr="00000000" w14:paraId="00000021">
      <w:pPr>
        <w:pageBreakBefore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 xml:space="preserve">Antenna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Omni Directional</w:t>
      </w:r>
    </w:p>
    <w:p w:rsidR="00000000" w:rsidDel="00000000" w:rsidP="00000000" w:rsidRDefault="00000000" w:rsidRPr="00000000" w14:paraId="00000022">
      <w:pPr>
        <w:pageBreakBefore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 xml:space="preserve">Speed of nodes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Uniform random between 1m/s and 5m/s for each node.</w:t>
      </w:r>
    </w:p>
    <w:p w:rsidR="00000000" w:rsidDel="00000000" w:rsidP="00000000" w:rsidRDefault="00000000" w:rsidRPr="00000000" w14:paraId="00000023">
      <w:pPr>
        <w:pageBreakBefore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 xml:space="preserve">Propagation Model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Two Ray Ground Propagation Model</w:t>
      </w:r>
    </w:p>
    <w:p w:rsidR="00000000" w:rsidDel="00000000" w:rsidP="00000000" w:rsidRDefault="00000000" w:rsidRPr="00000000" w14:paraId="00000024">
      <w:pPr>
        <w:pageBreakBefore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With your personalised parameters and global parameters fixed, vary the parameters below.</w:t>
      </w:r>
    </w:p>
    <w:p w:rsidR="00000000" w:rsidDel="00000000" w:rsidP="00000000" w:rsidRDefault="00000000" w:rsidRPr="00000000" w14:paraId="00000026">
      <w:pPr>
        <w:pageBreakBefore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Baseline Parameters: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(while varying one parameter, keep other parameters fixed like below)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2"/>
        </w:numPr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 xml:space="preserve">Area Size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500m x 500m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2"/>
        </w:numPr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 xml:space="preserve">Number of Nodes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2"/>
        </w:numPr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 xml:space="preserve">Number of flows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Vary parameters: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9"/>
        </w:numPr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 xml:space="preserve">Area Size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250m x 250m, 500m x 500m, 750m x 750m, 1000m x 1000m, 1250m x 1250m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9"/>
        </w:numPr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 xml:space="preserve">Number of Nodes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20, 40, 60, 80,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9"/>
        </w:numPr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 xml:space="preserve">Number of flows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10, 20, 30, 40, 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0" w:firstLine="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Metrics:</w:t>
      </w:r>
    </w:p>
    <w:p w:rsidR="00000000" w:rsidDel="00000000" w:rsidP="00000000" w:rsidRDefault="00000000" w:rsidRPr="00000000" w14:paraId="00000034">
      <w:pPr>
        <w:pageBreakBefore w:val="0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For each of the varying parameters, plot 4 graph showing,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6"/>
        </w:numPr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Network throughput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6"/>
        </w:numPr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End-to-end delay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6"/>
        </w:numPr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Packet delivery ratio (total # of packets delivered to end destination / total # of packets sent)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6"/>
        </w:numPr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Packet drop ratio (total # of packets dropped / total # of packets sent)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0" w:firstLine="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For example: </w:t>
      </w:r>
    </w:p>
    <w:p w:rsidR="00000000" w:rsidDel="00000000" w:rsidP="00000000" w:rsidRDefault="00000000" w:rsidRPr="00000000" w14:paraId="0000003C">
      <w:pPr>
        <w:pageBreakBefore w:val="0"/>
        <w:ind w:left="0" w:firstLine="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Say, for varying area sizes, keep other params fixed as mentioned in baseline. Find 4 metrics for each of the values of area size. Plot each metric in a separate graph. You will get 4 graphs for varying area size. One of them is the Delivery ratio. It may look like this.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Clearly mention the x-axis, y-axis, x-ticks and y-ticks.</w:t>
      </w:r>
    </w:p>
    <w:p w:rsidR="00000000" w:rsidDel="00000000" w:rsidP="00000000" w:rsidRDefault="00000000" w:rsidRPr="00000000" w14:paraId="0000003D">
      <w:pPr>
        <w:pageBreakBefore w:val="0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1123950</wp:posOffset>
            </wp:positionH>
            <wp:positionV relativeFrom="paragraph">
              <wp:posOffset>114300</wp:posOffset>
            </wp:positionV>
            <wp:extent cx="3908263" cy="2414588"/>
            <wp:effectExtent b="0" l="0" r="0" t="0"/>
            <wp:wrapTopAndBottom distB="114300" distT="114300"/>
            <wp:docPr descr="Points scored" id="1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8263" cy="24145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pageBreakBefore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total number of graphs will be 3 x 4 = 12.</w:t>
      </w:r>
    </w:p>
    <w:p w:rsidR="00000000" w:rsidDel="00000000" w:rsidP="00000000" w:rsidRDefault="00000000" w:rsidRPr="00000000" w14:paraId="0000003F">
      <w:pPr>
        <w:pageBreakBefore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Report: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Write short descriptions of your MAC type, Routing protocol, Agent Type,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Include all the 12 graphs.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Write short observations on the results you got.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72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72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0" w:firstLine="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Submission: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5"/>
        </w:numPr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Code (exclude the trace files, nam files). Include only the source files (.tcl, .sh, .awk, .py, .ipynb or others)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5"/>
        </w:numPr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Report as pdf.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5"/>
        </w:numPr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Put all of these in a zip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5"/>
        </w:numPr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Name it as your student id (1805xxx.zip)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5"/>
        </w:numPr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Submit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Marks Distribution:</w:t>
      </w:r>
    </w:p>
    <w:tbl>
      <w:tblPr>
        <w:tblStyle w:val="Table1"/>
        <w:tblW w:w="51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89.581572273881"/>
        <w:gridCol w:w="825.4184277261197"/>
        <w:tblGridChange w:id="0">
          <w:tblGrid>
            <w:gridCol w:w="4289.581572273881"/>
            <w:gridCol w:w="825.41842772611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Basic Simulation and configs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Vary area size + graph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Vary number of nodes + graph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Vary number of flows + graph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5E">
      <w:pPr>
        <w:pageBreakBefore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Appendix A: List of graphs</w:t>
      </w: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2792.3330515638213"/>
        <w:gridCol w:w="1752.666948436179"/>
        <w:gridCol w:w="1230"/>
        <w:gridCol w:w="1155"/>
        <w:gridCol w:w="1155"/>
        <w:tblGridChange w:id="0">
          <w:tblGrid>
            <w:gridCol w:w="915"/>
            <w:gridCol w:w="2792.3330515638213"/>
            <w:gridCol w:w="1752.666948436179"/>
            <w:gridCol w:w="1230"/>
            <w:gridCol w:w="1155"/>
            <w:gridCol w:w="115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Graph No.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x-axis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y-axis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Fixed Param Values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Area-size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Number of nodes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Number of flows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Area Size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250m x 250m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500m x 500m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750m x 750m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1000m x 1000m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1250m x 1250m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Network throughput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End-to-end Delay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Packet delivery ratio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Packet drop ratio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Number of nodes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60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80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Network throughput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500m x 500m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End-to-end Delay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500m x 500m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Packet delivery ratio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500m x 500m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Packet drop ratio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500m x 500m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Number of flows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Network throughput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500m x 500m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End-to-end Delay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500m x 500m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Packet delivery ratio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500m x 500m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Packet drop ratio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500m x 500m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C7">
      <w:pPr>
        <w:pageBreakBefore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W7ttHCuQ8RWvopPqVLOiZcBU8eGqEW7H3JVR6px6ogY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