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Times New Roman" w:cs="Times New Roman" w:eastAsia="Times New Roman" w:hAnsi="Times New Roman"/>
          <w:b/>
          <w:bCs/>
          <w:sz w:val="22"/>
          <w:szCs w:val="22"/>
        </w:rPr>
        <w:t xml:space="preserve">Lampiran 3</w:t>
      </w:r>
    </w:p>
    <w:p>
      <w:pPr>
        <w:spacing w:after="60"/>
        <w:jc w:val="center"/>
      </w:pPr>
      <w:r>
        <w:rPr>
          <w:rFonts w:ascii="Times New Roman" w:cs="Times New Roman" w:eastAsia="Times New Roman" w:hAnsi="Times New Roman"/>
          <w:b/>
          <w:bCs/>
          <w:sz w:val="22"/>
          <w:szCs w:val="22"/>
        </w:rPr>
        <w:t xml:space="preserve">ANUGERAH PROJEK QUALITY ASSURANCE PERINGKAT NEGERI SARAWAK 2027</w:t>
      </w:r>
    </w:p>
    <w:p>
      <w:pPr>
        <w:spacing w:after="60"/>
        <w:jc w:val="center"/>
      </w:pPr>
      <w:r>
        <w:rPr>
          <w:rFonts w:ascii="Times New Roman" w:cs="Times New Roman" w:eastAsia="Times New Roman" w:hAnsi="Times New Roman"/>
          <w:b/>
          <w:bCs/>
          <w:sz w:val="22"/>
          <w:szCs w:val="22"/>
        </w:rPr>
        <w:t xml:space="preserve">JABATAN KESIHATAN NEGERI SARAWAK</w:t>
      </w:r>
    </w:p>
    <w:p>
      <w:pPr>
        <w:spacing w:after="240"/>
        <w:jc w:val="center"/>
      </w:pPr>
      <w:r>
        <w:rPr>
          <w:rFonts w:ascii="Times New Roman" w:cs="Times New Roman" w:eastAsia="Times New Roman" w:hAnsi="Times New Roman"/>
          <w:b/>
          <w:bCs/>
          <w:sz w:val="22"/>
          <w:szCs w:val="22"/>
        </w:rPr>
        <w:t xml:space="preserve">ABSTRACT TEMPLATE</w:t>
      </w:r>
    </w:p>
    <w:p>
      <w:pPr>
        <w:spacing w:after="120" w:line="360" w:lineRule="auto"/>
      </w:pPr>
      <w:r>
        <w:rPr>
          <w:rFonts w:ascii="Times New Roman" w:cs="Times New Roman" w:eastAsia="Times New Roman" w:hAnsi="Times New Roman"/>
          <w:b/>
          <w:bCs/>
          <w:sz w:val="24"/>
          <w:szCs w:val="24"/>
        </w:rPr>
        <w:t xml:space="preserve">TAJUK PROJEK (Tajuk yang bersifat positif) : </w:t>
      </w:r>
      <w:r>
        <w:rPr>
          <w:rFonts w:ascii="Times New Roman" w:cs="Times New Roman" w:eastAsia="Times New Roman" w:hAnsi="Times New Roman"/>
          <w:b/>
          <w:bCs/>
          <w:sz w:val="24"/>
          <w:szCs w:val="24"/>
        </w:rPr>
        <w:t xml:space="preserve">MENINGKATKAN KECEKAPAN PENGURUSAN WARAN PERUNTUKAN FARMASI DAN MENGURANGKAN TEMPOH PEMPROSESAN PESANAN BELIAN DARIPADA 7 HARI KEPADA KURANG 24 JAM MELALUI SISTEM MyWARRANT DI HOSPITAL LAWAS</w:t>
      </w:r>
    </w:p>
    <w:p>
      <w:pPr>
        <w:spacing w:after="120" w:line="360" w:lineRule="auto"/>
      </w:pPr>
      <w:r>
        <w:rPr>
          <w:rFonts w:ascii="Times New Roman" w:cs="Times New Roman" w:eastAsia="Times New Roman" w:hAnsi="Times New Roman"/>
          <w:b/>
          <w:bCs/>
          <w:sz w:val="24"/>
          <w:szCs w:val="24"/>
        </w:rPr>
        <w:t xml:space="preserve">TEMPAT projek dijalankan : </w:t>
      </w:r>
      <w:r>
        <w:rPr>
          <w:rFonts w:ascii="Times New Roman" w:cs="Times New Roman" w:eastAsia="Times New Roman" w:hAnsi="Times New Roman"/>
          <w:sz w:val="24"/>
          <w:szCs w:val="24"/>
        </w:rPr>
        <w:t xml:space="preserve">Unit Farmasi, Hospital Lawas, Sarawak</w:t>
      </w:r>
    </w:p>
    <w:p>
      <w:pPr>
        <w:spacing w:after="200" w:line="360" w:lineRule="auto"/>
      </w:pPr>
      <w:r>
        <w:rPr>
          <w:rFonts w:ascii="Times New Roman" w:cs="Times New Roman" w:eastAsia="Times New Roman" w:hAnsi="Times New Roman"/>
          <w:b/>
          <w:bCs/>
          <w:sz w:val="24"/>
          <w:szCs w:val="24"/>
        </w:rPr>
        <w:t xml:space="preserve">PENULIS : </w:t>
      </w:r>
      <w:r>
        <w:rPr>
          <w:rFonts w:ascii="Times New Roman" w:cs="Times New Roman" w:eastAsia="Times New Roman" w:hAnsi="Times New Roman"/>
          <w:b/>
          <w:bCs/>
          <w:sz w:val="24"/>
          <w:szCs w:val="24"/>
          <w:u w:val="single"/>
        </w:rPr>
        <w:t xml:space="preserve">[NAMA PEMBENTANG]</w:t>
      </w:r>
      <w:r>
        <w:rPr>
          <w:rFonts w:ascii="Times New Roman" w:cs="Times New Roman" w:eastAsia="Times New Roman" w:hAnsi="Times New Roman"/>
          <w:sz w:val="24"/>
          <w:szCs w:val="24"/>
        </w:rPr>
        <w:t xml:space="preserve">, [Nama Pegawai 2], [Nama Pegawai 3]</w:t>
      </w:r>
      <w:r>
        <w:rPr>
          <w:rFonts w:ascii="Times New Roman" w:cs="Times New Roman" w:eastAsia="Times New Roman" w:hAnsi="Times New Roman"/>
          <w:i/>
          <w:iCs/>
          <w:sz w:val="20"/>
          <w:szCs w:val="20"/>
        </w:rPr>
        <w:t xml:space="preserve"> (Sila gariskan nama pembentang)</w:t>
      </w:r>
    </w:p>
    <w:p>
      <w:pPr>
        <w:spacing w:after="120" w:before="100"/>
      </w:pPr>
      <w:r>
        <w:rPr>
          <w:rFonts w:ascii="Times New Roman" w:cs="Times New Roman" w:eastAsia="Times New Roman" w:hAnsi="Times New Roman"/>
          <w:b/>
          <w:bCs/>
          <w:i/>
          <w:iCs/>
          <w:sz w:val="24"/>
          <w:szCs w:val="24"/>
        </w:rPr>
        <w:t xml:space="preserve">ISI KANDUNGAN Perlu mematuhi elemen-elemen yang digariskan dalam kriteria penghakiman</w:t>
      </w:r>
    </w:p>
    <w:p>
      <w:pPr>
        <w:spacing w:after="80" w:before="180" w:line="360"/>
      </w:pPr>
      <w:r>
        <w:rPr>
          <w:rFonts w:ascii="Times New Roman" w:cs="Times New Roman" w:eastAsia="Times New Roman" w:hAnsi="Times New Roman"/>
          <w:b/>
          <w:bCs/>
          <w:sz w:val="24"/>
          <w:szCs w:val="24"/>
        </w:rPr>
        <w:t xml:space="preserve">1) SELECTION OF OPPORTUNITIES FOR IMPROVEMENT (PEMILIHAN PELUANG PENAMBAHBAIKAN)</w:t>
      </w:r>
    </w:p>
    <w:p>
      <w:pPr>
        <w:spacing w:after="120" w:line="360" w:lineRule="auto"/>
        <w:jc w:val="both"/>
      </w:pPr>
      <w:r>
        <w:rPr>
          <w:rFonts w:ascii="Times New Roman" w:cs="Times New Roman" w:eastAsia="Times New Roman" w:hAnsi="Times New Roman"/>
          <w:sz w:val="24"/>
          <w:szCs w:val="24"/>
        </w:rPr>
        <w:t xml:space="preserve">Kelancaran perolehan ubat bergantung kepada pengurusan waran peruntukan belanjawan yang cekap. Di Hospital Lawas, tempoh purata pemprosesan Pesanan Belian (PO) mengambil masa </w:t>
      </w:r>
      <w:r>
        <w:rPr>
          <w:rFonts w:ascii="Times New Roman" w:cs="Times New Roman" w:eastAsia="Times New Roman" w:hAnsi="Times New Roman"/>
          <w:b/>
          <w:bCs/>
          <w:i w:val="false"/>
          <w:iCs w:val="false"/>
          <w:sz w:val="24"/>
          <w:szCs w:val="24"/>
        </w:rPr>
        <w:t xml:space="preserve">7 hari bekerja</w:t>
      </w:r>
      <w:r>
        <w:rPr>
          <w:rFonts w:ascii="Times New Roman" w:cs="Times New Roman" w:eastAsia="Times New Roman" w:hAnsi="Times New Roman"/>
          <w:sz w:val="24"/>
          <w:szCs w:val="24"/>
        </w:rPr>
        <w:t xml:space="preserve"> disebabkan proses pengesahan manual berbilang lapisan dan rekod kewangan fizikal. Tiga pendekatan digunakan: </w:t>
      </w:r>
      <w:r>
        <w:rPr>
          <w:rFonts w:ascii="Times New Roman" w:cs="Times New Roman" w:eastAsia="Times New Roman" w:hAnsi="Times New Roman"/>
          <w:b/>
          <w:bCs/>
          <w:i w:val="false"/>
          <w:iCs w:val="false"/>
          <w:sz w:val="24"/>
          <w:szCs w:val="24"/>
        </w:rPr>
        <w:t xml:space="preserve">1) National Indicator Approach (NIA): </w:t>
      </w:r>
      <w:r>
        <w:rPr>
          <w:rFonts w:ascii="Times New Roman" w:cs="Times New Roman" w:eastAsia="Times New Roman" w:hAnsi="Times New Roman"/>
          <w:sz w:val="24"/>
          <w:szCs w:val="24"/>
        </w:rPr>
        <w:t xml:space="preserve">Memenuhi KPI kewangan KKM bagi kadar utilisasi waran tahunan ≥ 90% dan pemprosesan PO dalam tempoh ≤ 3 hari. </w:t>
      </w:r>
      <w:r>
        <w:rPr>
          <w:rFonts w:ascii="Times New Roman" w:cs="Times New Roman" w:eastAsia="Times New Roman" w:hAnsi="Times New Roman"/>
          <w:b/>
          <w:bCs/>
          <w:i w:val="false"/>
          <w:iCs w:val="false"/>
          <w:sz w:val="24"/>
          <w:szCs w:val="24"/>
        </w:rPr>
        <w:t xml:space="preserve">2) District Specific Approach (DSA): </w:t>
      </w:r>
      <w:r>
        <w:rPr>
          <w:rFonts w:ascii="Times New Roman" w:cs="Times New Roman" w:eastAsia="Times New Roman" w:hAnsi="Times New Roman"/>
          <w:sz w:val="24"/>
          <w:szCs w:val="24"/>
        </w:rPr>
        <w:t xml:space="preserve">Sebagai fasiliti pedalaman dalam zon pembekal tunggal, kelewatan kelulusan PO menjejaskan garis masa penghantaran ubat kritikal. </w:t>
      </w:r>
      <w:r>
        <w:rPr>
          <w:rFonts w:ascii="Times New Roman" w:cs="Times New Roman" w:eastAsia="Times New Roman" w:hAnsi="Times New Roman"/>
          <w:b/>
          <w:bCs/>
          <w:i w:val="false"/>
          <w:iCs w:val="false"/>
          <w:sz w:val="24"/>
          <w:szCs w:val="24"/>
        </w:rPr>
        <w:t xml:space="preserve">3) Hospital Specific Approach (HSA): </w:t>
      </w:r>
      <w:r>
        <w:rPr>
          <w:rFonts w:ascii="Times New Roman" w:cs="Times New Roman" w:eastAsia="Times New Roman" w:hAnsi="Times New Roman"/>
          <w:sz w:val="24"/>
          <w:szCs w:val="24"/>
        </w:rPr>
        <w:t xml:space="preserve">Audit menunjukkan 18% baki waran tidak dimanfaatkan sepenuhnya menjelang hujung tahun, 43% PO tertangguh melebihi 3 hari, dan rekod Letter of Undertaking (LOU) serta penalti pembekal tidak bersepadu.</w:t>
      </w:r>
    </w:p>
    <w:p>
      <w:pPr>
        <w:spacing w:after="80" w:before="180" w:line="360"/>
      </w:pPr>
      <w:r>
        <w:rPr>
          <w:rFonts w:ascii="Times New Roman" w:cs="Times New Roman" w:eastAsia="Times New Roman" w:hAnsi="Times New Roman"/>
          <w:b/>
          <w:bCs/>
          <w:sz w:val="24"/>
          <w:szCs w:val="24"/>
        </w:rPr>
        <w:t xml:space="preserve">2) KEY MEASURES FOR IMPROVEMENT (UKURAN UTAMA PENAMBAHBAIKAN)</w:t>
      </w:r>
    </w:p>
    <w:p>
      <w:pPr>
        <w:spacing w:after="120" w:line="360" w:lineRule="auto"/>
        <w:jc w:val="both"/>
      </w:pPr>
      <w:r>
        <w:rPr>
          <w:rFonts w:ascii="Times New Roman" w:cs="Times New Roman" w:eastAsia="Times New Roman" w:hAnsi="Times New Roman"/>
          <w:sz w:val="24"/>
          <w:szCs w:val="24"/>
        </w:rPr>
        <w:t xml:space="preserve">Ukuran penambahbaikan dinilai melalui petunjuk kuantitatif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500"/>
            <w:tcBorders>
              <w:top w:val="single" w:color="888888" w:sz="4"/>
              <w:left w:val="single" w:color="888888" w:sz="4"/>
              <w:bottom w:val="single" w:color="888888" w:sz="4"/>
              <w:right w:val="single" w:color="888888" w:sz="4"/>
            </w:tcBorders>
            <w:shd w:fill="F2F4F7"/>
          </w:tcPr>
          <w:p>
            <w:pPr>
              <w:spacing w:after="60" w:before="60"/>
              <w:jc w:val="left"/>
            </w:pPr>
            <w:r>
              <w:rPr>
                <w:rFonts w:ascii="Times New Roman" w:cs="Times New Roman" w:eastAsia="Times New Roman" w:hAnsi="Times New Roman"/>
                <w:b/>
                <w:bCs/>
                <w:sz w:val="24"/>
                <w:szCs w:val="24"/>
              </w:rPr>
              <w:t xml:space="preserve">Petunjuk Kualiti</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Asas (Baseline)</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Sasaran</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Tempoh purata pemprosesan PO</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7 hari bekerja</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&lt; 24 jam</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Peratusan PO diproses dalam tempoh ≤ 3 hari</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57%</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95%</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Kadar utilisasi waran peruntukan tahunan</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72%</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90%</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Bilangan PO tertunggak (pending approval)</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8 PO</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2 PO</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Masa menyemak baki bajet peruntukan semasa</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&gt; 30 minit</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&lt; 1 min (real-time)</w:t>
            </w:r>
          </w:p>
        </w:tc>
      </w:tr>
    </w:tbl>
    <w:p>
      <w:pPr>
        <w:spacing w:after="120"/>
      </w:pPr>
    </w:p>
    <w:p>
      <w:pPr>
        <w:spacing w:after="80" w:before="180" w:line="360"/>
      </w:pPr>
      <w:r>
        <w:rPr>
          <w:rFonts w:ascii="Times New Roman" w:cs="Times New Roman" w:eastAsia="Times New Roman" w:hAnsi="Times New Roman"/>
          <w:b/>
          <w:bCs/>
          <w:sz w:val="24"/>
          <w:szCs w:val="24"/>
        </w:rPr>
        <w:t xml:space="preserve">3) PROCESS OF GATHERING INFORMATION (PROSES PENGUMPULAN MAKLUMAT)</w:t>
      </w:r>
    </w:p>
    <w:p>
      <w:pPr>
        <w:spacing w:after="120" w:line="360" w:lineRule="auto"/>
        <w:jc w:val="both"/>
      </w:pPr>
      <w:r>
        <w:rPr>
          <w:rFonts w:ascii="Times New Roman" w:cs="Times New Roman" w:eastAsia="Times New Roman" w:hAnsi="Times New Roman"/>
          <w:sz w:val="24"/>
          <w:szCs w:val="24"/>
        </w:rPr>
        <w:t xml:space="preserve">Pengumpulan data melibatkan: (1) </w:t>
      </w:r>
      <w:r>
        <w:rPr>
          <w:rFonts w:ascii="Times New Roman" w:cs="Times New Roman" w:eastAsia="Times New Roman" w:hAnsi="Times New Roman"/>
          <w:b/>
          <w:bCs/>
          <w:i w:val="false"/>
          <w:iCs w:val="false"/>
          <w:sz w:val="24"/>
          <w:szCs w:val="24"/>
        </w:rPr>
        <w:t xml:space="preserve">Audit Lejar Kewangan 6 Bulan: </w:t>
      </w:r>
      <w:r>
        <w:rPr>
          <w:rFonts w:ascii="Times New Roman" w:cs="Times New Roman" w:eastAsia="Times New Roman" w:hAnsi="Times New Roman"/>
          <w:sz w:val="24"/>
          <w:szCs w:val="24"/>
        </w:rPr>
        <w:t xml:space="preserve">Analisis fail waran peruntukan APPL, CC, dan DP serta kitaran baucar bayaran. (2) </w:t>
      </w:r>
      <w:r>
        <w:rPr>
          <w:rFonts w:ascii="Times New Roman" w:cs="Times New Roman" w:eastAsia="Times New Roman" w:hAnsi="Times New Roman"/>
          <w:b/>
          <w:bCs/>
          <w:i w:val="false"/>
          <w:iCs w:val="false"/>
          <w:sz w:val="24"/>
          <w:szCs w:val="24"/>
        </w:rPr>
        <w:t xml:space="preserve">Pemetaan Aliran Kerja PO: </w:t>
      </w:r>
      <w:r>
        <w:rPr>
          <w:rFonts w:ascii="Times New Roman" w:cs="Times New Roman" w:eastAsia="Times New Roman" w:hAnsi="Times New Roman"/>
          <w:sz w:val="24"/>
          <w:szCs w:val="24"/>
        </w:rPr>
        <w:t xml:space="preserve">Mengukur masa kitaran bagi setiap fasa kelulusan dari penyediaan draf sehingga pesanan dihantar. (3) </w:t>
      </w:r>
      <w:r>
        <w:rPr>
          <w:rFonts w:ascii="Times New Roman" w:cs="Times New Roman" w:eastAsia="Times New Roman" w:hAnsi="Times New Roman"/>
          <w:b/>
          <w:bCs/>
          <w:i w:val="false"/>
          <w:iCs w:val="false"/>
          <w:sz w:val="24"/>
          <w:szCs w:val="24"/>
        </w:rPr>
        <w:t xml:space="preserve">Sesi Maklum Balas Pihak Berkepentingan: </w:t>
      </w:r>
      <w:r>
        <w:rPr>
          <w:rFonts w:ascii="Times New Roman" w:cs="Times New Roman" w:eastAsia="Times New Roman" w:hAnsi="Times New Roman"/>
          <w:sz w:val="24"/>
          <w:szCs w:val="24"/>
        </w:rPr>
        <w:t xml:space="preserve">Temu bual bersama Pegawai Farmasi, Pegawai Kewangan, dan pembekal konsesi. (4) </w:t>
      </w:r>
      <w:r>
        <w:rPr>
          <w:rFonts w:ascii="Times New Roman" w:cs="Times New Roman" w:eastAsia="Times New Roman" w:hAnsi="Times New Roman"/>
          <w:b/>
          <w:bCs/>
          <w:i w:val="false"/>
          <w:iCs w:val="false"/>
          <w:sz w:val="24"/>
          <w:szCs w:val="24"/>
        </w:rPr>
        <w:t xml:space="preserve">Data Log MyWarrant: </w:t>
      </w:r>
      <w:r>
        <w:rPr>
          <w:rFonts w:ascii="Times New Roman" w:cs="Times New Roman" w:eastAsia="Times New Roman" w:hAnsi="Times New Roman"/>
          <w:sz w:val="24"/>
          <w:szCs w:val="24"/>
        </w:rPr>
        <w:t xml:space="preserve">Analisis live tracking kelulusan PO, statistik penggunaan peruntukan, dan baki komitmen. (5) </w:t>
      </w:r>
      <w:r>
        <w:rPr>
          <w:rFonts w:ascii="Times New Roman" w:cs="Times New Roman" w:eastAsia="Times New Roman" w:hAnsi="Times New Roman"/>
          <w:b/>
          <w:bCs/>
          <w:i w:val="false"/>
          <w:iCs w:val="false"/>
          <w:sz w:val="24"/>
          <w:szCs w:val="24"/>
        </w:rPr>
        <w:t xml:space="preserve">Rujukan Piawaian: </w:t>
      </w:r>
      <w:r>
        <w:rPr>
          <w:rFonts w:ascii="Times New Roman" w:cs="Times New Roman" w:eastAsia="Times New Roman" w:hAnsi="Times New Roman"/>
          <w:sz w:val="24"/>
          <w:szCs w:val="24"/>
        </w:rPr>
        <w:t xml:space="preserve">Tatacara Pengurusan Kewangan &amp; Perolehan Kerajaan 1Pekeliling Perbendaharaan (1PP).</w:t>
      </w:r>
    </w:p>
    <w:p>
      <w:pPr>
        <w:spacing w:after="80" w:before="180" w:line="360"/>
      </w:pPr>
      <w:r>
        <w:rPr>
          <w:rFonts w:ascii="Times New Roman" w:cs="Times New Roman" w:eastAsia="Times New Roman" w:hAnsi="Times New Roman"/>
          <w:b/>
          <w:bCs/>
          <w:sz w:val="24"/>
          <w:szCs w:val="24"/>
        </w:rPr>
        <w:t xml:space="preserve">4) ANALYSIS AND INTERPRETATION (ANALISIS DAN INTERPRETASI)</w:t>
      </w:r>
    </w:p>
    <w:p>
      <w:pPr>
        <w:spacing w:after="120" w:line="360" w:lineRule="auto"/>
        <w:jc w:val="both"/>
      </w:pPr>
      <w:r>
        <w:rPr>
          <w:rFonts w:ascii="Times New Roman" w:cs="Times New Roman" w:eastAsia="Times New Roman" w:hAnsi="Times New Roman"/>
          <w:sz w:val="24"/>
          <w:szCs w:val="24"/>
        </w:rPr>
        <w:t xml:space="preserve">Analisis mengenal pasti kelemahan utama: (a) Pengesahan fizikal bertindih tanpa sistem notifikasi menyebabkan dokumen PO terhenti di meja pegawai, (b) Baki waran tidak dapat dipantau secara real-time menyebabkan perbelanjaan teragak-agak atau terlebih belanja, dan (c) Prestasi pembekal sukar dipantau kerana rekod penalti terasing. Modul </w:t>
      </w:r>
      <w:r>
        <w:rPr>
          <w:rFonts w:ascii="Times New Roman" w:cs="Times New Roman" w:eastAsia="Times New Roman" w:hAnsi="Times New Roman"/>
          <w:b/>
          <w:bCs/>
          <w:i w:val="false"/>
          <w:iCs w:val="false"/>
          <w:sz w:val="24"/>
          <w:szCs w:val="24"/>
        </w:rPr>
        <w:t xml:space="preserve">MyWarrant</w:t>
      </w:r>
      <w:r>
        <w:rPr>
          <w:rFonts w:ascii="Times New Roman" w:cs="Times New Roman" w:eastAsia="Times New Roman" w:hAnsi="Times New Roman"/>
          <w:sz w:val="24"/>
          <w:szCs w:val="24"/>
        </w:rPr>
        <w:t xml:space="preserve"> menyediakan papan pemuka berpusat bagi memantau jumlah peruntukan, peratusan penggunaan, status kelulusan PO, serta penjejakan kontrak pembekal.</w:t>
      </w:r>
    </w:p>
    <w:p>
      <w:pPr>
        <w:spacing w:after="80" w:before="180" w:line="360"/>
      </w:pPr>
      <w:r>
        <w:rPr>
          <w:rFonts w:ascii="Times New Roman" w:cs="Times New Roman" w:eastAsia="Times New Roman" w:hAnsi="Times New Roman"/>
          <w:b/>
          <w:bCs/>
          <w:sz w:val="24"/>
          <w:szCs w:val="24"/>
        </w:rPr>
        <w:t xml:space="preserve">5) STRATEGIES FOR CHANGE (STRATEGI PERUBAHAN)</w:t>
      </w:r>
    </w:p>
    <w:p>
      <w:pPr>
        <w:spacing w:after="120" w:line="360" w:lineRule="auto"/>
        <w:jc w:val="both"/>
      </w:pPr>
      <w:r>
        <w:rPr>
          <w:rFonts w:ascii="Times New Roman" w:cs="Times New Roman" w:eastAsia="Times New Roman" w:hAnsi="Times New Roman"/>
          <w:b/>
          <w:bCs/>
          <w:i w:val="false"/>
          <w:iCs w:val="false"/>
          <w:sz w:val="24"/>
          <w:szCs w:val="24"/>
        </w:rPr>
        <w:t xml:space="preserve">1. Papan Pemuka Kewangan Real-Time: </w:t>
      </w:r>
      <w:r>
        <w:rPr>
          <w:rFonts w:ascii="Times New Roman" w:cs="Times New Roman" w:eastAsia="Times New Roman" w:hAnsi="Times New Roman"/>
          <w:sz w:val="24"/>
          <w:szCs w:val="24"/>
        </w:rPr>
        <w:t xml:space="preserve">Paparan visual status waran, baki semasa, dan peratus utilisasi secara langsung. </w:t>
      </w:r>
      <w:r>
        <w:rPr>
          <w:rFonts w:ascii="Times New Roman" w:cs="Times New Roman" w:eastAsia="Times New Roman" w:hAnsi="Times New Roman"/>
          <w:b/>
          <w:bCs/>
          <w:i w:val="false"/>
          <w:iCs w:val="false"/>
          <w:sz w:val="24"/>
          <w:szCs w:val="24"/>
        </w:rPr>
        <w:t xml:space="preserve">2. Aliran Kerja PO Digital &amp; Notifikasi Segera: </w:t>
      </w:r>
      <w:r>
        <w:rPr>
          <w:rFonts w:ascii="Times New Roman" w:cs="Times New Roman" w:eastAsia="Times New Roman" w:hAnsi="Times New Roman"/>
          <w:sz w:val="24"/>
          <w:szCs w:val="24"/>
        </w:rPr>
        <w:t xml:space="preserve">Penyediaan, semakan, dan kelulusan PO secara atas talian dengan jejak audit digital. </w:t>
      </w:r>
      <w:r>
        <w:rPr>
          <w:rFonts w:ascii="Times New Roman" w:cs="Times New Roman" w:eastAsia="Times New Roman" w:hAnsi="Times New Roman"/>
          <w:b/>
          <w:bCs/>
          <w:i w:val="false"/>
          <w:iCs w:val="false"/>
          <w:sz w:val="24"/>
          <w:szCs w:val="24"/>
        </w:rPr>
        <w:t xml:space="preserve">3. Kawalan Had Peruntukan Automatik: </w:t>
      </w:r>
      <w:r>
        <w:rPr>
          <w:rFonts w:ascii="Times New Roman" w:cs="Times New Roman" w:eastAsia="Times New Roman" w:hAnsi="Times New Roman"/>
          <w:sz w:val="24"/>
          <w:szCs w:val="24"/>
        </w:rPr>
        <w:t xml:space="preserve">Sistem memberi amaran awal apabila perbelanjaan mencapai 90% had bagi mengelak over-commitment. </w:t>
      </w:r>
      <w:r>
        <w:rPr>
          <w:rFonts w:ascii="Times New Roman" w:cs="Times New Roman" w:eastAsia="Times New Roman" w:hAnsi="Times New Roman"/>
          <w:b/>
          <w:bCs/>
          <w:i w:val="false"/>
          <w:iCs w:val="false"/>
          <w:sz w:val="24"/>
          <w:szCs w:val="24"/>
        </w:rPr>
        <w:t xml:space="preserve">4. Modul Bersepadu LOU &amp; Penalti: </w:t>
      </w:r>
      <w:r>
        <w:rPr>
          <w:rFonts w:ascii="Times New Roman" w:cs="Times New Roman" w:eastAsia="Times New Roman" w:hAnsi="Times New Roman"/>
          <w:sz w:val="24"/>
          <w:szCs w:val="24"/>
        </w:rPr>
        <w:t xml:space="preserve">Penjejakan deficit penghantaran pembekal dan pengiraan denda secara bersistem. </w:t>
      </w:r>
      <w:r>
        <w:rPr>
          <w:rFonts w:ascii="Times New Roman" w:cs="Times New Roman" w:eastAsia="Times New Roman" w:hAnsi="Times New Roman"/>
          <w:b/>
          <w:bCs/>
          <w:i w:val="false"/>
          <w:iCs w:val="false"/>
          <w:sz w:val="24"/>
          <w:szCs w:val="24"/>
        </w:rPr>
        <w:t xml:space="preserve">5. Log Aktiviti Lengkap: </w:t>
      </w:r>
      <w:r>
        <w:rPr>
          <w:rFonts w:ascii="Times New Roman" w:cs="Times New Roman" w:eastAsia="Times New Roman" w:hAnsi="Times New Roman"/>
          <w:sz w:val="24"/>
          <w:szCs w:val="24"/>
        </w:rPr>
        <w:t xml:space="preserve">Perekodan setiap interaksi dan kelulusan mengikut piawaian ketelusan tadbir urus KKM.</w:t>
      </w:r>
    </w:p>
    <w:p>
      <w:pPr>
        <w:spacing w:after="80" w:before="180" w:line="360"/>
      </w:pPr>
      <w:r>
        <w:rPr>
          <w:rFonts w:ascii="Times New Roman" w:cs="Times New Roman" w:eastAsia="Times New Roman" w:hAnsi="Times New Roman"/>
          <w:b/>
          <w:bCs/>
          <w:sz w:val="24"/>
          <w:szCs w:val="24"/>
        </w:rPr>
        <w:t xml:space="preserve">6) EFFECTS OF CHANGE (KESAN PERUBAHAN)</w:t>
      </w:r>
    </w:p>
    <w:p>
      <w:pPr>
        <w:spacing w:after="120" w:line="360" w:lineRule="auto"/>
        <w:jc w:val="both"/>
      </w:pPr>
      <w:r>
        <w:rPr>
          <w:rFonts w:ascii="Times New Roman" w:cs="Times New Roman" w:eastAsia="Times New Roman" w:hAnsi="Times New Roman"/>
          <w:sz w:val="24"/>
          <w:szCs w:val="24"/>
        </w:rPr>
        <w:t xml:space="preserve">Kesan pelaksanaan modul MyWarrant diperincikan dalam jadual pencapaian: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500"/>
            <w:tcBorders>
              <w:top w:val="single" w:color="888888" w:sz="4"/>
              <w:left w:val="single" w:color="888888" w:sz="4"/>
              <w:bottom w:val="single" w:color="888888" w:sz="4"/>
              <w:right w:val="single" w:color="888888" w:sz="4"/>
            </w:tcBorders>
            <w:shd w:fill="F2F4F7"/>
          </w:tcPr>
          <w:p>
            <w:pPr>
              <w:spacing w:after="60" w:before="60"/>
              <w:jc w:val="left"/>
            </w:pPr>
            <w:r>
              <w:rPr>
                <w:rFonts w:ascii="Times New Roman" w:cs="Times New Roman" w:eastAsia="Times New Roman" w:hAnsi="Times New Roman"/>
                <w:b/>
                <w:bCs/>
                <w:sz w:val="24"/>
                <w:szCs w:val="24"/>
              </w:rPr>
              <w:t xml:space="preserve">Petunjuk Kualiti</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Sebelum</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Selepas</w:t>
            </w:r>
          </w:p>
        </w:tc>
        <w:tc>
          <w:tcPr>
            <w:tcW w:type="dxa" w:w="2500"/>
            <w:tcBorders>
              <w:top w:val="single" w:color="888888" w:sz="4"/>
              <w:left w:val="single" w:color="888888" w:sz="4"/>
              <w:bottom w:val="single" w:color="888888" w:sz="4"/>
              <w:right w:val="single" w:color="888888" w:sz="4"/>
            </w:tcBorders>
            <w:shd w:fill="F2F4F7"/>
          </w:tcPr>
          <w:p>
            <w:pPr>
              <w:spacing w:after="60" w:before="60"/>
              <w:jc w:val="center"/>
            </w:pPr>
            <w:r>
              <w:rPr>
                <w:rFonts w:ascii="Times New Roman" w:cs="Times New Roman" w:eastAsia="Times New Roman" w:hAnsi="Times New Roman"/>
                <w:b/>
                <w:bCs/>
                <w:sz w:val="24"/>
                <w:szCs w:val="24"/>
              </w:rPr>
              <w:t xml:space="preserve">Penambahbaikan</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Masa pemprosesan Pesanan Belian (PO)</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7 hari</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&lt; 24 jam</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86%</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Peratusan PO diproses ≤ 3 hari</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57%</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97%</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40%</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Kadar utilisasi waran tahunan</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72%</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91%</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19%</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Bilangan PO tertunggak purata</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8 PO</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 2 PO</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75%</w:t>
            </w:r>
          </w:p>
        </w:tc>
      </w:tr>
      <w:tr>
        <w:tc>
          <w:tcPr>
            <w:tcW w:type="dxa" w:w="4500"/>
            <w:tcBorders>
              <w:top w:val="single" w:color="888888" w:sz="4"/>
              <w:left w:val="single" w:color="888888" w:sz="4"/>
              <w:bottom w:val="single" w:color="888888" w:sz="4"/>
              <w:right w:val="single" w:color="888888" w:sz="4"/>
            </w:tcBorders>
          </w:tcPr>
          <w:p>
            <w:pPr>
              <w:spacing w:after="60" w:before="60"/>
              <w:jc w:val="left"/>
            </w:pPr>
            <w:r>
              <w:rPr>
                <w:rFonts w:ascii="Times New Roman" w:cs="Times New Roman" w:eastAsia="Times New Roman" w:hAnsi="Times New Roman"/>
                <w:b w:val="function bold() { [native code] }"/>
                <w:bCs w:val="function bold() { [native code] }"/>
                <w:sz w:val="24"/>
                <w:szCs w:val="24"/>
              </w:rPr>
              <w:t xml:space="preserve">Masa semakan baki waran</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&gt; 30 min</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bCs/>
                <w:sz w:val="24"/>
                <w:szCs w:val="24"/>
              </w:rPr>
              <w:t xml:space="preserve">&lt; 1 min</w:t>
            </w:r>
          </w:p>
        </w:tc>
        <w:tc>
          <w:tcPr>
            <w:tcW w:type="dxa" w:w="2500"/>
            <w:tcBorders>
              <w:top w:val="single" w:color="888888" w:sz="4"/>
              <w:left w:val="single" w:color="888888" w:sz="4"/>
              <w:bottom w:val="single" w:color="888888" w:sz="4"/>
              <w:right w:val="single" w:color="888888" w:sz="4"/>
            </w:tcBorders>
          </w:tcPr>
          <w:p>
            <w:pPr>
              <w:spacing w:after="60" w:before="60"/>
              <w:jc w:val="center"/>
            </w:pPr>
            <w:r>
              <w:rPr>
                <w:rFonts w:ascii="Times New Roman" w:cs="Times New Roman" w:eastAsia="Times New Roman" w:hAnsi="Times New Roman"/>
                <w:b w:val="function bold() { [native code] }"/>
                <w:bCs w:val="function bold() { [native code] }"/>
                <w:sz w:val="24"/>
                <w:szCs w:val="24"/>
              </w:rPr>
              <w:t xml:space="preserve">↓ 97%</w:t>
            </w:r>
          </w:p>
        </w:tc>
      </w:tr>
    </w:tbl>
    <w:p>
      <w:pPr>
        <w:spacing w:after="120"/>
      </w:pPr>
    </w:p>
    <w:p>
      <w:pPr>
        <w:spacing w:after="80" w:before="180" w:line="360"/>
      </w:pPr>
      <w:r>
        <w:rPr>
          <w:rFonts w:ascii="Times New Roman" w:cs="Times New Roman" w:eastAsia="Times New Roman" w:hAnsi="Times New Roman"/>
          <w:b/>
          <w:bCs/>
          <w:sz w:val="24"/>
          <w:szCs w:val="24"/>
        </w:rPr>
        <w:t xml:space="preserve">7) THE NEXT STEP (LANGKAH SETERUSNYA)</w:t>
      </w:r>
    </w:p>
    <w:p>
      <w:pPr>
        <w:spacing w:after="120" w:line="360" w:lineRule="auto"/>
        <w:jc w:val="both"/>
      </w:pPr>
      <w:r>
        <w:rPr>
          <w:rFonts w:ascii="Times New Roman" w:cs="Times New Roman" w:eastAsia="Times New Roman" w:hAnsi="Times New Roman"/>
          <w:sz w:val="24"/>
          <w:szCs w:val="24"/>
        </w:rPr>
        <w:t xml:space="preserve">1. Mengintegrasikan MyWarrant dengan MyInventory untuk pencetusan draf PO automatik berasaskan paras pesanan semula (ROP). 2. Membangunkan laporan analitik bulanan prestasi pembekal bagi mesyuarat pengurusan. 3. Melatih kakitangan sokongan pentadbiran bagi kelancaran tadbir urus perolehan. 4. Memperluaskan kerangka modul ke hospital daerah berdekatan dalam Bahagian Limbang.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2026-08-26T05:48:07.821Z</dcterms:created>
  <dcterms:modified xsi:type="dcterms:W3CDTF">2026-08-26T05:48:07.821Z</dcterms:modified>
</cp:coreProperties>
</file>

<file path=docProps/custom.xml><?xml version="1.0" encoding="utf-8"?>
<Properties xmlns="http://schemas.openxmlformats.org/officeDocument/2006/custom-properties" xmlns:vt="http://schemas.openxmlformats.org/officeDocument/2006/docPropsVTypes"/>
</file>