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F5C4C" w14:textId="4B308012" w:rsidR="00F26DD7" w:rsidRDefault="00F26DD7" w:rsidP="00F26DD7">
      <w:pPr>
        <w:pStyle w:val="Default"/>
        <w:rPr>
          <w:sz w:val="23"/>
          <w:szCs w:val="23"/>
          <w:rtl/>
        </w:rPr>
      </w:pPr>
      <w:r>
        <w:rPr>
          <w:sz w:val="23"/>
          <w:szCs w:val="23"/>
        </w:rPr>
        <w:t xml:space="preserve">This document describes the data instances used in the computational experiments of the paper: </w:t>
      </w:r>
    </w:p>
    <w:p w14:paraId="621E9B16" w14:textId="77777777" w:rsidR="00F26DD7" w:rsidRDefault="00F26DD7" w:rsidP="00F26DD7">
      <w:pPr>
        <w:pStyle w:val="Default"/>
        <w:rPr>
          <w:sz w:val="23"/>
          <w:szCs w:val="23"/>
        </w:rPr>
      </w:pPr>
    </w:p>
    <w:p w14:paraId="00D4C5A0" w14:textId="50AEAB33" w:rsidR="00F26DD7" w:rsidRDefault="00F26DD7" w:rsidP="00F26DD7">
      <w:pPr>
        <w:pStyle w:val="Default"/>
        <w:rPr>
          <w:b/>
          <w:bCs/>
          <w:sz w:val="23"/>
          <w:szCs w:val="23"/>
          <w:rtl/>
        </w:rPr>
      </w:pPr>
      <w:r>
        <w:rPr>
          <w:b/>
          <w:bCs/>
          <w:sz w:val="23"/>
          <w:szCs w:val="23"/>
        </w:rPr>
        <w:t>“</w:t>
      </w:r>
      <w:r w:rsidR="00074DC5" w:rsidRPr="00074DC5">
        <w:rPr>
          <w:b/>
          <w:bCs/>
          <w:sz w:val="23"/>
          <w:szCs w:val="23"/>
        </w:rPr>
        <w:t>A two-stage machine learning-assisted branch-and-price framework for integrated home healthcare shift scheduling and routing</w:t>
      </w:r>
      <w:r>
        <w:rPr>
          <w:b/>
          <w:bCs/>
          <w:sz w:val="23"/>
          <w:szCs w:val="23"/>
        </w:rPr>
        <w:t xml:space="preserve">.” </w:t>
      </w:r>
    </w:p>
    <w:p w14:paraId="6AFAEC30" w14:textId="77777777" w:rsidR="00F26DD7" w:rsidRDefault="00F26DD7" w:rsidP="00F26DD7">
      <w:pPr>
        <w:pStyle w:val="Default"/>
        <w:rPr>
          <w:sz w:val="23"/>
          <w:szCs w:val="23"/>
        </w:rPr>
      </w:pPr>
    </w:p>
    <w:p w14:paraId="7DAE41E5" w14:textId="68C16330" w:rsidR="00F26DD7" w:rsidRDefault="00F26DD7" w:rsidP="00F26DD7">
      <w:pPr>
        <w:pStyle w:val="Default"/>
        <w:rPr>
          <w:b/>
          <w:bCs/>
          <w:sz w:val="23"/>
          <w:szCs w:val="23"/>
          <w:rtl/>
        </w:rPr>
      </w:pPr>
      <w:r>
        <w:rPr>
          <w:b/>
          <w:bCs/>
          <w:sz w:val="23"/>
          <w:szCs w:val="23"/>
        </w:rPr>
        <w:t xml:space="preserve">Instance Overview </w:t>
      </w:r>
    </w:p>
    <w:p w14:paraId="6DE0D0FF" w14:textId="1DC996AA" w:rsidR="00F26DD7" w:rsidRPr="00F26DD7" w:rsidRDefault="00F26DD7" w:rsidP="00F26DD7">
      <w:pPr>
        <w:pStyle w:val="Default"/>
        <w:jc w:val="both"/>
        <w:rPr>
          <w:sz w:val="23"/>
          <w:szCs w:val="23"/>
        </w:rPr>
      </w:pPr>
      <w:r w:rsidRPr="00F26DD7">
        <w:rPr>
          <w:sz w:val="23"/>
          <w:szCs w:val="23"/>
        </w:rPr>
        <w:t>The problem integrates caregiver selection, shift planning, patient assignment,</w:t>
      </w:r>
      <w:r>
        <w:rPr>
          <w:rFonts w:hint="cs"/>
          <w:sz w:val="23"/>
          <w:szCs w:val="23"/>
          <w:rtl/>
        </w:rPr>
        <w:t xml:space="preserve"> </w:t>
      </w:r>
      <w:r w:rsidRPr="00F26DD7">
        <w:rPr>
          <w:sz w:val="23"/>
          <w:szCs w:val="23"/>
        </w:rPr>
        <w:t>visit scheduling, and</w:t>
      </w:r>
      <w:r>
        <w:rPr>
          <w:rFonts w:hint="cs"/>
          <w:sz w:val="23"/>
          <w:szCs w:val="23"/>
          <w:rtl/>
        </w:rPr>
        <w:t xml:space="preserve"> </w:t>
      </w:r>
      <w:r w:rsidRPr="00F26DD7">
        <w:rPr>
          <w:sz w:val="23"/>
          <w:szCs w:val="23"/>
        </w:rPr>
        <w:t>routing. The instances also include pair-specific care</w:t>
      </w:r>
      <w:r>
        <w:rPr>
          <w:rFonts w:hint="cs"/>
          <w:sz w:val="23"/>
          <w:szCs w:val="23"/>
          <w:rtl/>
        </w:rPr>
        <w:t xml:space="preserve"> </w:t>
      </w:r>
      <w:r w:rsidRPr="00F26DD7">
        <w:rPr>
          <w:sz w:val="23"/>
          <w:szCs w:val="23"/>
        </w:rPr>
        <w:t>intensity values used to represent differences in caregiver workload.</w:t>
      </w:r>
    </w:p>
    <w:p w14:paraId="5E070592" w14:textId="7E7D83FD" w:rsidR="00F26DD7" w:rsidRDefault="00F26DD7" w:rsidP="00F26DD7">
      <w:pPr>
        <w:pStyle w:val="Default"/>
        <w:jc w:val="both"/>
        <w:rPr>
          <w:sz w:val="23"/>
          <w:szCs w:val="23"/>
          <w:rtl/>
        </w:rPr>
      </w:pPr>
      <w:r w:rsidRPr="00F26DD7">
        <w:rPr>
          <w:sz w:val="23"/>
          <w:szCs w:val="23"/>
        </w:rPr>
        <w:t>The benchmark contains 54 instances covering six patient-set sizes and three</w:t>
      </w:r>
      <w:r>
        <w:rPr>
          <w:rFonts w:hint="cs"/>
          <w:sz w:val="23"/>
          <w:szCs w:val="23"/>
          <w:rtl/>
        </w:rPr>
        <w:t xml:space="preserve"> </w:t>
      </w:r>
      <w:r w:rsidRPr="00F26DD7">
        <w:rPr>
          <w:sz w:val="23"/>
          <w:szCs w:val="23"/>
        </w:rPr>
        <w:t>spatial structures. Three independent replications are provided for each</w:t>
      </w:r>
      <w:r>
        <w:rPr>
          <w:rFonts w:hint="cs"/>
          <w:sz w:val="23"/>
          <w:szCs w:val="23"/>
          <w:rtl/>
        </w:rPr>
        <w:t xml:space="preserve"> </w:t>
      </w:r>
      <w:r w:rsidRPr="00F26DD7">
        <w:rPr>
          <w:sz w:val="23"/>
          <w:szCs w:val="23"/>
        </w:rPr>
        <w:t>combination of patient-set size and spatial structure.</w:t>
      </w:r>
    </w:p>
    <w:p w14:paraId="55999758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04FFBBD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instances are classified into three size groups:</w:t>
      </w:r>
    </w:p>
    <w:p w14:paraId="1779434D" w14:textId="63F05965" w:rsid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5FA37FC8" w14:textId="1E69F952" w:rsid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6DD7" w14:paraId="0E37571B" w14:textId="77777777" w:rsidTr="00F26DD7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47636B1B" w14:textId="4EF3FC01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Instance class 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4C10C638" w14:textId="2A8E1D97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Number of patients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3A914343" w14:textId="20E3E5DD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Candidate caregivers 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71CE30E9" w14:textId="6D82A474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Number of instances</w:t>
            </w:r>
          </w:p>
        </w:tc>
      </w:tr>
      <w:tr w:rsidR="00F26DD7" w14:paraId="687831F2" w14:textId="77777777" w:rsidTr="00F26DD7">
        <w:tc>
          <w:tcPr>
            <w:tcW w:w="2337" w:type="dxa"/>
            <w:vMerge w:val="restart"/>
            <w:tcBorders>
              <w:top w:val="single" w:sz="4" w:space="0" w:color="auto"/>
            </w:tcBorders>
          </w:tcPr>
          <w:p w14:paraId="7C154F0B" w14:textId="60EE7872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Small 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8864797" w14:textId="041B2686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32754998" w14:textId="4E7CDD83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5-6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5895089C" w14:textId="334E750D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483FF315" w14:textId="77777777" w:rsidTr="00F26DD7">
        <w:tc>
          <w:tcPr>
            <w:tcW w:w="2337" w:type="dxa"/>
            <w:vMerge/>
          </w:tcPr>
          <w:p w14:paraId="6620F29E" w14:textId="77777777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37" w:type="dxa"/>
          </w:tcPr>
          <w:p w14:paraId="19089235" w14:textId="734F1F96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338" w:type="dxa"/>
          </w:tcPr>
          <w:p w14:paraId="78DDC9ED" w14:textId="49A7A14B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7-9</w:t>
            </w:r>
          </w:p>
        </w:tc>
        <w:tc>
          <w:tcPr>
            <w:tcW w:w="2338" w:type="dxa"/>
          </w:tcPr>
          <w:p w14:paraId="6F987EA8" w14:textId="63ED3AFA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3BCC851C" w14:textId="77777777" w:rsidTr="00F26DD7">
        <w:tc>
          <w:tcPr>
            <w:tcW w:w="2337" w:type="dxa"/>
            <w:vMerge w:val="restart"/>
          </w:tcPr>
          <w:p w14:paraId="585D56CD" w14:textId="360724A1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Medium </w:t>
            </w:r>
          </w:p>
        </w:tc>
        <w:tc>
          <w:tcPr>
            <w:tcW w:w="2337" w:type="dxa"/>
          </w:tcPr>
          <w:p w14:paraId="0FD7DF13" w14:textId="4E4BD171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2338" w:type="dxa"/>
          </w:tcPr>
          <w:p w14:paraId="6795A541" w14:textId="2942B46F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10-12</w:t>
            </w:r>
          </w:p>
        </w:tc>
        <w:tc>
          <w:tcPr>
            <w:tcW w:w="2338" w:type="dxa"/>
          </w:tcPr>
          <w:p w14:paraId="72F1A825" w14:textId="1EFC7F0F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5E75F447" w14:textId="77777777" w:rsidTr="00F26DD7">
        <w:tc>
          <w:tcPr>
            <w:tcW w:w="2337" w:type="dxa"/>
            <w:vMerge/>
          </w:tcPr>
          <w:p w14:paraId="301B4BC7" w14:textId="77777777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37" w:type="dxa"/>
          </w:tcPr>
          <w:p w14:paraId="2236EB82" w14:textId="4619B43F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2338" w:type="dxa"/>
          </w:tcPr>
          <w:p w14:paraId="2FF5A861" w14:textId="12DDC886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12-15</w:t>
            </w:r>
          </w:p>
        </w:tc>
        <w:tc>
          <w:tcPr>
            <w:tcW w:w="2338" w:type="dxa"/>
          </w:tcPr>
          <w:p w14:paraId="7E495605" w14:textId="57A32E0D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263CA92B" w14:textId="77777777" w:rsidTr="00F26DD7">
        <w:tc>
          <w:tcPr>
            <w:tcW w:w="2337" w:type="dxa"/>
            <w:vMerge w:val="restart"/>
          </w:tcPr>
          <w:p w14:paraId="6E29285F" w14:textId="5AFCD2C4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Large </w:t>
            </w:r>
          </w:p>
        </w:tc>
        <w:tc>
          <w:tcPr>
            <w:tcW w:w="2337" w:type="dxa"/>
          </w:tcPr>
          <w:p w14:paraId="3BFEC9E2" w14:textId="0FB4D9BD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80</w:t>
            </w:r>
          </w:p>
        </w:tc>
        <w:tc>
          <w:tcPr>
            <w:tcW w:w="2338" w:type="dxa"/>
          </w:tcPr>
          <w:p w14:paraId="3893C93B" w14:textId="3B3A2933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15-18</w:t>
            </w:r>
          </w:p>
        </w:tc>
        <w:tc>
          <w:tcPr>
            <w:tcW w:w="2338" w:type="dxa"/>
          </w:tcPr>
          <w:p w14:paraId="189BA604" w14:textId="2A2A8D21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3F0FBABC" w14:textId="77777777" w:rsidTr="00F26DD7">
        <w:tc>
          <w:tcPr>
            <w:tcW w:w="2337" w:type="dxa"/>
            <w:vMerge/>
            <w:tcBorders>
              <w:bottom w:val="single" w:sz="4" w:space="0" w:color="auto"/>
            </w:tcBorders>
          </w:tcPr>
          <w:p w14:paraId="00329591" w14:textId="77777777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FA07EF8" w14:textId="43FB7CC8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B33B8C7" w14:textId="2E7756EC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18-20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A44737F" w14:textId="3D74EDC0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F26DD7" w14:paraId="198DCD26" w14:textId="77777777" w:rsidTr="00F26DD7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597B91D7" w14:textId="102AF27C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Total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7496D33F" w14:textId="21EEEF95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5933188A" w14:textId="6669E252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18413B54" w14:textId="0CBA7502" w:rsidR="00F26DD7" w:rsidRDefault="00F26DD7" w:rsidP="00F26DD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54</w:t>
            </w:r>
          </w:p>
        </w:tc>
      </w:tr>
    </w:tbl>
    <w:p w14:paraId="628E7436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5FD90A0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BA22ED5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For each problem size, the benchmark includes three spatial structures:</w:t>
      </w:r>
    </w:p>
    <w:p w14:paraId="37EB59A7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ADB1EF4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`C`: clustered patient locations</w:t>
      </w:r>
    </w:p>
    <w:p w14:paraId="233F54D4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`R`: randomly distributed patient locations</w:t>
      </w:r>
    </w:p>
    <w:p w14:paraId="4FA608DB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`RC`: mixed random-clustered patient locations</w:t>
      </w:r>
    </w:p>
    <w:p w14:paraId="2FAE8A1C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5B74B85" w14:textId="1EB1DA37" w:rsid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Three independent replications are generated for each size-structure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combination.</w:t>
      </w:r>
    </w:p>
    <w:p w14:paraId="280D3DFC" w14:textId="77777777" w:rsidR="00494031" w:rsidRPr="00F26DD7" w:rsidRDefault="00494031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3D8F373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5005D37" w14:textId="04F1B9AF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>File-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n</w:t>
      </w: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aming 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c</w:t>
      </w: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>onvention</w:t>
      </w:r>
    </w:p>
    <w:p w14:paraId="3A04EA09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9933A0D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Instance files follow this convention:</w:t>
      </w:r>
    </w:p>
    <w:p w14:paraId="5026FC4F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2AA38A5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`case_&lt;replication&gt;_&lt;patients&gt;_&lt;caregivers&gt;_&lt;type&gt;.txt`</w:t>
      </w:r>
    </w:p>
    <w:p w14:paraId="574BD287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2D874EB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For example:</w:t>
      </w:r>
    </w:p>
    <w:p w14:paraId="150A06C2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CB1FA79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`case_1_15_5_C.txt`</w:t>
      </w:r>
    </w:p>
    <w:p w14:paraId="12E2BE10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FA237F1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denotes:</w:t>
      </w:r>
    </w:p>
    <w:p w14:paraId="2D48E102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FECD600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replication: 1</w:t>
      </w:r>
    </w:p>
    <w:p w14:paraId="1BDABAC2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lastRenderedPageBreak/>
        <w:t>- number of patients: 15</w:t>
      </w:r>
    </w:p>
    <w:p w14:paraId="313B6883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number of candidate caregivers: 5</w:t>
      </w:r>
    </w:p>
    <w:p w14:paraId="4F2540BB" w14:textId="587956FF" w:rsid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spatial structure: clustered (`C`)</w:t>
      </w:r>
    </w:p>
    <w:p w14:paraId="420B62C8" w14:textId="77777777" w:rsidR="00494031" w:rsidRPr="00F26DD7" w:rsidRDefault="00494031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3312949" w14:textId="48C29796" w:rsid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C3E2151" w14:textId="1B48F204" w:rsidR="00494031" w:rsidRPr="00494031" w:rsidRDefault="00494031" w:rsidP="00F26D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Parameter Generation Scheme</w:t>
      </w:r>
    </w:p>
    <w:p w14:paraId="27951E23" w14:textId="77777777" w:rsidR="00494031" w:rsidRPr="00F26DD7" w:rsidRDefault="00494031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2678ADE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Node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i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ndexing</w:t>
      </w:r>
    </w:p>
    <w:p w14:paraId="4C63F6C4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Each instance contains two depot copies in addition to the patient nodes.</w:t>
      </w:r>
    </w:p>
    <w:p w14:paraId="62DDD462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For an instance with `|P|` patients:</w:t>
      </w:r>
    </w:p>
    <w:p w14:paraId="5882FF87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node `0` is the starting depot;</w:t>
      </w:r>
    </w:p>
    <w:p w14:paraId="0702C16A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nodes `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1,...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,|P|` are patient nodes;</w:t>
      </w:r>
    </w:p>
    <w:p w14:paraId="22B68E16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node `|P|+1` is the ending depot.</w:t>
      </w:r>
    </w:p>
    <w:p w14:paraId="49FC8DE1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0BA6F2C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starting and ending depot nodes represent the same physical healthcare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center and therefore have the same spatial coordinates.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Consequently, the total number of nodes is: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B034813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73B6F63" w14:textId="07F0DECB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number_of_nodes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= 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number_of_patients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+ 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2</w:t>
      </w:r>
      <w:r>
        <w:rPr>
          <w:rFonts w:asciiTheme="majorBidi" w:eastAsia="Times New Roman" w:hAnsiTheme="majorBidi" w:cstheme="majorBidi"/>
          <w:sz w:val="24"/>
          <w:szCs w:val="24"/>
        </w:rPr>
        <w:t>.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  <w:proofErr w:type="gramEnd"/>
    </w:p>
    <w:p w14:paraId="6E542C5B" w14:textId="77777777" w:rsidR="00494031" w:rsidRPr="00F26DD7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1E995633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A4DDD2D" w14:textId="77777777" w:rsidR="00494031" w:rsidRPr="00F26DD7" w:rsidRDefault="00494031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A9315A3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6DAE173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Planning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h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orizon</w:t>
      </w:r>
    </w:p>
    <w:p w14:paraId="6EC1D0C7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The planning horizon consists of seven days and fourteen shifts:</w:t>
      </w:r>
    </w:p>
    <w:p w14:paraId="5058F78B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morning shift: 08:00--13:00;</w:t>
      </w:r>
    </w:p>
    <w:p w14:paraId="07C574DA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afternoon shift: 13:00--18:00.</w:t>
      </w:r>
    </w:p>
    <w:p w14:paraId="242A4BB3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DCB0853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Each patient requires one service during the planning horizon. Depending on</w:t>
      </w:r>
    </w:p>
    <w:p w14:paraId="25D4ECED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instance, each service can be performed in two to four alternative shifts</w:t>
      </w:r>
    </w:p>
    <w:p w14:paraId="71ADB848" w14:textId="048CBA54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on distinct days.</w:t>
      </w:r>
    </w:p>
    <w:p w14:paraId="308384D7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293C711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Spatial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g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eneration</w:t>
      </w:r>
    </w:p>
    <w:p w14:paraId="12F31829" w14:textId="77777777" w:rsidR="00494031" w:rsidRP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Patient locations are generated in the two-dimensional region:</w:t>
      </w:r>
    </w:p>
    <w:p w14:paraId="1F1CEC22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494031">
        <w:rPr>
          <w:rFonts w:asciiTheme="majorBidi" w:eastAsia="Times New Roman" w:hAnsiTheme="majorBidi" w:cstheme="majorBidi"/>
          <w:sz w:val="24"/>
          <w:szCs w:val="24"/>
        </w:rPr>
        <w:t>`[</w:t>
      </w:r>
      <w:proofErr w:type="gramEnd"/>
      <w:r w:rsidRPr="00494031">
        <w:rPr>
          <w:rFonts w:asciiTheme="majorBidi" w:eastAsia="Times New Roman" w:hAnsiTheme="majorBidi" w:cstheme="majorBidi"/>
          <w:sz w:val="24"/>
          <w:szCs w:val="24"/>
        </w:rPr>
        <w:t>0,100] x [0,100]`</w:t>
      </w:r>
    </w:p>
    <w:p w14:paraId="1A63E9E0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healthcare center is located at:</w:t>
      </w:r>
    </w:p>
    <w:p w14:paraId="2EA47E2D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8112185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`(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50,50)`</w:t>
      </w:r>
    </w:p>
    <w:p w14:paraId="1A03292B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9936756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three spatial structures are generated as follows:</w:t>
      </w:r>
    </w:p>
    <w:p w14:paraId="23F9D96D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4BB8A4F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`R`: patient coordinates are randomly distributed over the service region;</w:t>
      </w:r>
    </w:p>
    <w:p w14:paraId="15237FBD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`C`: patient coordinates are generated around two to four cluster centers;</w:t>
      </w:r>
    </w:p>
    <w:p w14:paraId="6F6FBF69" w14:textId="1D5894CE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`RC`: 60% of patient locations are clustered</w:t>
      </w:r>
      <w:r w:rsidR="00494031">
        <w:rPr>
          <w:rFonts w:asciiTheme="majorBidi" w:eastAsia="Times New Roman" w:hAnsiTheme="majorBidi" w:cstheme="majorBidi"/>
          <w:sz w:val="24"/>
          <w:szCs w:val="24"/>
        </w:rPr>
        <w:t>,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and 40% are randomly distributed.</w:t>
      </w:r>
    </w:p>
    <w:p w14:paraId="35190EC6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BE407A5" w14:textId="2D0F0AAB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number of cluster centers depends on the instance size.</w:t>
      </w:r>
    </w:p>
    <w:p w14:paraId="4605F4AC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C0CD534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 xml:space="preserve">Travel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t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imes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p w14:paraId="65DE6568" w14:textId="1FE543D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Travel times are deterministic and are calculated from Euclidean distances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using an average travel speed of 55 km/h. The values stored in the </w:t>
      </w:r>
      <w:r w:rsidR="00494031">
        <w:rPr>
          <w:rFonts w:asciiTheme="majorBidi" w:eastAsia="Times New Roman" w:hAnsiTheme="majorBidi" w:cstheme="majorBidi"/>
          <w:sz w:val="24"/>
          <w:szCs w:val="24"/>
        </w:rPr>
        <w:t>instance files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are expressed in minutes.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The travel-time matrix includes both depot copies and all patient nodes. Its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dimensions are:</w:t>
      </w:r>
    </w:p>
    <w:p w14:paraId="396848A7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040A727" w14:textId="3553AB46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number_of_nodes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x 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number_of_nodes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</w:p>
    <w:p w14:paraId="7B59785A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1EEFA75" w14:textId="7EFF8A00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Service 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t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imes</w:t>
      </w:r>
    </w:p>
    <w:p w14:paraId="50552C74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Patient service durations are generated from the discrete uniform distribution:</w:t>
      </w:r>
    </w:p>
    <w:p w14:paraId="3CA5CECC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U{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20,...,60}` minutes.</w:t>
      </w:r>
    </w:p>
    <w:p w14:paraId="2CB83C69" w14:textId="3D1729A7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service duration of each depot node is zero.</w:t>
      </w:r>
    </w:p>
    <w:p w14:paraId="32F2570C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1228594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Patient 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t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ime 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w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indows</w:t>
      </w:r>
    </w:p>
    <w:p w14:paraId="13EB611D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0B1A411C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Patients are assigned to one of three time-window classes:</w:t>
      </w:r>
    </w:p>
    <w:p w14:paraId="0C483BD0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6D8EB59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tight: probability 0.30 and width 30 minutes;</w:t>
      </w:r>
    </w:p>
    <w:p w14:paraId="14338E6A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medium: probability 0.50 and width between 60 and 120 minutes;</w:t>
      </w:r>
    </w:p>
    <w:p w14:paraId="51FA93B3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wide: probability 0.20 and width equal to the entire shift.</w:t>
      </w:r>
    </w:p>
    <w:p w14:paraId="67A2E374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D9C1ABE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For each shift, two vectors are reported:</w:t>
      </w:r>
    </w:p>
    <w:p w14:paraId="77ADD320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`alpha`: earliest service-start times;</w:t>
      </w:r>
    </w:p>
    <w:p w14:paraId="548D40C9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`beta`: latest service-start times.</w:t>
      </w:r>
    </w:p>
    <w:p w14:paraId="27EDA381" w14:textId="4DBC15FF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A zero value for both `alpha` and `beta` indicates that the corresponding</w:t>
      </w:r>
      <w:r w:rsidR="00494031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patient is not available in that </w:t>
      </w:r>
      <w:r w:rsidR="00F308B7">
        <w:rPr>
          <w:rFonts w:asciiTheme="majorBidi" w:eastAsia="Times New Roman" w:hAnsiTheme="majorBidi" w:cstheme="majorBidi"/>
          <w:sz w:val="24"/>
          <w:szCs w:val="24"/>
        </w:rPr>
        <w:t>day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2A64688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67038AF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1D68F1D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Caregiver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c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ategories</w:t>
      </w:r>
    </w:p>
    <w:p w14:paraId="12439392" w14:textId="0EBC5B4E" w:rsid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Candidate caregivers</w:t>
      </w:r>
      <w:r w:rsidR="00494031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="00494031">
        <w:rPr>
          <w:rFonts w:asciiTheme="majorBidi" w:eastAsia="Times New Roman" w:hAnsiTheme="majorBidi" w:cstheme="majorBidi"/>
          <w:sz w:val="24"/>
          <w:szCs w:val="24"/>
        </w:rPr>
        <w:t>may</w:t>
      </w:r>
      <w:r w:rsidRPr="00494031">
        <w:rPr>
          <w:rFonts w:asciiTheme="majorBidi" w:eastAsia="Times New Roman" w:hAnsiTheme="majorBidi" w:cstheme="majorBidi"/>
          <w:sz w:val="24"/>
          <w:szCs w:val="24"/>
        </w:rPr>
        <w:t xml:space="preserve"> belong to one of three categories:</w:t>
      </w:r>
    </w:p>
    <w:p w14:paraId="669A6556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9"/>
        <w:gridCol w:w="2884"/>
        <w:gridCol w:w="2887"/>
      </w:tblGrid>
      <w:tr w:rsidR="00494031" w14:paraId="72106124" w14:textId="77777777" w:rsidTr="00494031">
        <w:tc>
          <w:tcPr>
            <w:tcW w:w="3116" w:type="dxa"/>
          </w:tcPr>
          <w:p w14:paraId="4605ADD5" w14:textId="1AB4F82D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Category </w:t>
            </w:r>
          </w:p>
        </w:tc>
        <w:tc>
          <w:tcPr>
            <w:tcW w:w="3117" w:type="dxa"/>
          </w:tcPr>
          <w:p w14:paraId="62EAA63C" w14:textId="6B5C732D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Probability </w:t>
            </w:r>
          </w:p>
        </w:tc>
        <w:tc>
          <w:tcPr>
            <w:tcW w:w="3117" w:type="dxa"/>
          </w:tcPr>
          <w:p w14:paraId="5EF82E2D" w14:textId="0477F70C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Activation-cost range </w:t>
            </w:r>
          </w:p>
        </w:tc>
      </w:tr>
      <w:tr w:rsidR="00494031" w14:paraId="28579601" w14:textId="77777777" w:rsidTr="00494031">
        <w:tc>
          <w:tcPr>
            <w:tcW w:w="3116" w:type="dxa"/>
          </w:tcPr>
          <w:p w14:paraId="796B9863" w14:textId="7FB85BF7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Junior </w:t>
            </w:r>
          </w:p>
        </w:tc>
        <w:tc>
          <w:tcPr>
            <w:tcW w:w="3117" w:type="dxa"/>
          </w:tcPr>
          <w:p w14:paraId="2FC206FA" w14:textId="6B195433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0.35 </w:t>
            </w:r>
          </w:p>
        </w:tc>
        <w:tc>
          <w:tcPr>
            <w:tcW w:w="3117" w:type="dxa"/>
          </w:tcPr>
          <w:p w14:paraId="419265C9" w14:textId="2E0EB772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100--130 </w:t>
            </w:r>
          </w:p>
        </w:tc>
      </w:tr>
      <w:tr w:rsidR="00494031" w14:paraId="423E8E86" w14:textId="77777777" w:rsidTr="00494031">
        <w:tc>
          <w:tcPr>
            <w:tcW w:w="3116" w:type="dxa"/>
          </w:tcPr>
          <w:p w14:paraId="432270DD" w14:textId="3C6B193E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Senior </w:t>
            </w:r>
          </w:p>
        </w:tc>
        <w:tc>
          <w:tcPr>
            <w:tcW w:w="3117" w:type="dxa"/>
          </w:tcPr>
          <w:p w14:paraId="1B50B996" w14:textId="47F3BBED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0.40 </w:t>
            </w:r>
          </w:p>
        </w:tc>
        <w:tc>
          <w:tcPr>
            <w:tcW w:w="3117" w:type="dxa"/>
          </w:tcPr>
          <w:p w14:paraId="02EC672B" w14:textId="415EB8BC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131--170 </w:t>
            </w:r>
          </w:p>
        </w:tc>
      </w:tr>
      <w:tr w:rsidR="00494031" w14:paraId="7C4433BC" w14:textId="77777777" w:rsidTr="00494031">
        <w:tc>
          <w:tcPr>
            <w:tcW w:w="3116" w:type="dxa"/>
          </w:tcPr>
          <w:p w14:paraId="74EE8378" w14:textId="167E8FA2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Expert </w:t>
            </w:r>
          </w:p>
        </w:tc>
        <w:tc>
          <w:tcPr>
            <w:tcW w:w="3117" w:type="dxa"/>
          </w:tcPr>
          <w:p w14:paraId="7D368CCC" w14:textId="271BB55B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>0.25</w:t>
            </w:r>
          </w:p>
        </w:tc>
        <w:tc>
          <w:tcPr>
            <w:tcW w:w="3117" w:type="dxa"/>
          </w:tcPr>
          <w:p w14:paraId="30C47834" w14:textId="5335A0BE" w:rsidR="00494031" w:rsidRDefault="00494031" w:rsidP="00494031">
            <w:pPr>
              <w:pStyle w:val="ListParagraph"/>
              <w:ind w:left="0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26DD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171--220 </w:t>
            </w:r>
          </w:p>
        </w:tc>
      </w:tr>
    </w:tbl>
    <w:p w14:paraId="190E58C1" w14:textId="77777777" w:rsidR="00494031" w:rsidRDefault="00494031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5F1B2EB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The generation procedure ensures that each patient is compatible with at least:</w:t>
      </w:r>
    </w:p>
    <w:p w14:paraId="11749B06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713992A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- 3 caregivers in small instances;</w:t>
      </w:r>
    </w:p>
    <w:p w14:paraId="0D962C55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- 4 caregivers in medium instances;</w:t>
      </w:r>
    </w:p>
    <w:p w14:paraId="65042322" w14:textId="34BE8F8F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- 5 caregivers in large instances.</w:t>
      </w:r>
    </w:p>
    <w:p w14:paraId="6AC4AA9D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ED7F618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Skill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c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ompatibility</w:t>
      </w:r>
    </w:p>
    <w:p w14:paraId="5884C325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The caregiver-patient compatibility information identifies the patients that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can be served by each caregiver.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185845F3" w14:textId="1B1AF933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lastRenderedPageBreak/>
        <w:t>If patient `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i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>` is listed for caregiver `k`, the caregiver is qualified to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serve that patient. Otherwise, the assignment is incompatible.</w:t>
      </w:r>
    </w:p>
    <w:p w14:paraId="0D803281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04A88FF" w14:textId="77777777" w:rsidR="00494031" w:rsidRDefault="00F26DD7" w:rsidP="00494031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Care </w:t>
      </w:r>
      <w:r w:rsidR="00494031"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i</w:t>
      </w:r>
      <w:r w:rsidRPr="00494031">
        <w:rPr>
          <w:rFonts w:asciiTheme="majorBidi" w:eastAsia="Times New Roman" w:hAnsiTheme="majorBidi" w:cstheme="majorBidi"/>
          <w:b/>
          <w:bCs/>
          <w:sz w:val="24"/>
          <w:szCs w:val="24"/>
        </w:rPr>
        <w:t>ntensity</w:t>
      </w:r>
    </w:p>
    <w:p w14:paraId="7001CBA7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494031">
        <w:rPr>
          <w:rFonts w:asciiTheme="majorBidi" w:eastAsia="Times New Roman" w:hAnsiTheme="majorBidi" w:cstheme="majorBidi"/>
          <w:sz w:val="24"/>
          <w:szCs w:val="24"/>
        </w:rPr>
        <w:t>The Care Intensity Instrument value is defined for each compatible</w:t>
      </w:r>
      <w:r w:rsidR="00494031" w:rsidRPr="00494031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Pr="00494031">
        <w:rPr>
          <w:rFonts w:asciiTheme="majorBidi" w:eastAsia="Times New Roman" w:hAnsiTheme="majorBidi" w:cstheme="majorBidi"/>
          <w:sz w:val="24"/>
          <w:szCs w:val="24"/>
        </w:rPr>
        <w:t>caregiver-patient pair.</w:t>
      </w:r>
      <w:r w:rsidR="00494031" w:rsidRPr="00494031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</w:t>
      </w:r>
      <w:r w:rsidRPr="00494031">
        <w:rPr>
          <w:rFonts w:asciiTheme="majorBidi" w:eastAsia="Times New Roman" w:hAnsiTheme="majorBidi" w:cstheme="majorBidi"/>
          <w:sz w:val="24"/>
          <w:szCs w:val="24"/>
        </w:rPr>
        <w:t>The following ranges are used:</w:t>
      </w:r>
    </w:p>
    <w:p w14:paraId="69BCE7E9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- junior caregiver: 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`[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6,10]`;</w:t>
      </w:r>
    </w:p>
    <w:p w14:paraId="56F11FF7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- senior caregiver: 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`[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3,7]`;</w:t>
      </w:r>
    </w:p>
    <w:p w14:paraId="7AF1181B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- expert caregiver: </w:t>
      </w:r>
      <w:proofErr w:type="gramStart"/>
      <w:r w:rsidRPr="00F26DD7">
        <w:rPr>
          <w:rFonts w:asciiTheme="majorBidi" w:eastAsia="Times New Roman" w:hAnsiTheme="majorBidi" w:cstheme="majorBidi"/>
          <w:sz w:val="24"/>
          <w:szCs w:val="24"/>
        </w:rPr>
        <w:t>`[</w:t>
      </w:r>
      <w:proofErr w:type="gramEnd"/>
      <w:r w:rsidRPr="00F26DD7">
        <w:rPr>
          <w:rFonts w:asciiTheme="majorBidi" w:eastAsia="Times New Roman" w:hAnsiTheme="majorBidi" w:cstheme="majorBidi"/>
          <w:sz w:val="24"/>
          <w:szCs w:val="24"/>
        </w:rPr>
        <w:t>1,5]`.</w:t>
      </w:r>
    </w:p>
    <w:p w14:paraId="64BA280A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0CDDBC62" w14:textId="77777777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Lower values indicate better caregiver-patient suitability. A value of zero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denotes an</w:t>
      </w:r>
      <w:r w:rsidR="004940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incompatible caregiver-patient assignment.</w:t>
      </w:r>
    </w:p>
    <w:p w14:paraId="0F6AA6F6" w14:textId="0993E5D1" w:rsidR="00494031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The care-intensity matrix has dimensions:</w:t>
      </w:r>
    </w:p>
    <w:p w14:paraId="09E42A1E" w14:textId="77777777" w:rsidR="00494031" w:rsidRDefault="00494031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25CA9AEC" w14:textId="184E5048" w:rsidR="00F26DD7" w:rsidRPr="00F26DD7" w:rsidRDefault="00F26DD7" w:rsidP="00494031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number_of_caregivers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 x </w:t>
      </w:r>
      <w:proofErr w:type="spellStart"/>
      <w:r w:rsidRPr="00F26DD7">
        <w:rPr>
          <w:rFonts w:asciiTheme="majorBidi" w:eastAsia="Times New Roman" w:hAnsiTheme="majorBidi" w:cstheme="majorBidi"/>
          <w:sz w:val="24"/>
          <w:szCs w:val="24"/>
        </w:rPr>
        <w:t>number_of_nodes</w:t>
      </w:r>
      <w:proofErr w:type="spellEnd"/>
      <w:r w:rsidRPr="00F26DD7">
        <w:rPr>
          <w:rFonts w:asciiTheme="majorBidi" w:eastAsia="Times New Roman" w:hAnsiTheme="majorBidi" w:cstheme="majorBidi"/>
          <w:sz w:val="24"/>
          <w:szCs w:val="24"/>
        </w:rPr>
        <w:t>`</w:t>
      </w:r>
    </w:p>
    <w:p w14:paraId="68A6211B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394FAA5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1B882B7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E7BA7BB" w14:textId="32ED6535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>Instance-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f</w:t>
      </w: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ile </w:t>
      </w:r>
      <w:r w:rsidR="00494031">
        <w:rPr>
          <w:rFonts w:asciiTheme="majorBidi" w:eastAsia="Times New Roman" w:hAnsiTheme="majorBidi" w:cstheme="majorBidi"/>
          <w:b/>
          <w:bCs/>
          <w:sz w:val="24"/>
          <w:szCs w:val="24"/>
        </w:rPr>
        <w:t>s</w:t>
      </w:r>
      <w:r w:rsidRPr="00F26DD7">
        <w:rPr>
          <w:rFonts w:asciiTheme="majorBidi" w:eastAsia="Times New Roman" w:hAnsiTheme="majorBidi" w:cstheme="majorBidi"/>
          <w:b/>
          <w:bCs/>
          <w:sz w:val="24"/>
          <w:szCs w:val="24"/>
        </w:rPr>
        <w:t>tructure</w:t>
      </w:r>
    </w:p>
    <w:p w14:paraId="78DE9782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E67499F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Each structured instance file contains the following sections:</w:t>
      </w:r>
    </w:p>
    <w:p w14:paraId="2B8001C0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8CFE3EF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1. instance metadata;</w:t>
      </w:r>
    </w:p>
    <w:p w14:paraId="0A684914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2. caregiver activation costs;</w:t>
      </w:r>
    </w:p>
    <w:p w14:paraId="5DC84467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3. caregiver categories;</w:t>
      </w:r>
    </w:p>
    <w:p w14:paraId="66F50FD6" w14:textId="351C7033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 xml:space="preserve">4. caregiver-patient </w:t>
      </w:r>
      <w:r w:rsidR="00494031">
        <w:rPr>
          <w:rFonts w:asciiTheme="majorBidi" w:eastAsia="Times New Roman" w:hAnsiTheme="majorBidi" w:cstheme="majorBidi"/>
          <w:sz w:val="24"/>
          <w:szCs w:val="24"/>
        </w:rPr>
        <w:t>skill</w:t>
      </w:r>
      <w:r w:rsidRPr="00F26DD7">
        <w:rPr>
          <w:rFonts w:asciiTheme="majorBidi" w:eastAsia="Times New Roman" w:hAnsiTheme="majorBidi" w:cstheme="majorBidi"/>
          <w:sz w:val="24"/>
          <w:szCs w:val="24"/>
        </w:rPr>
        <w:t>;</w:t>
      </w:r>
    </w:p>
    <w:p w14:paraId="626D7E93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5. service durations;</w:t>
      </w:r>
    </w:p>
    <w:p w14:paraId="1D9DB495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6. patient time windows;</w:t>
      </w:r>
    </w:p>
    <w:p w14:paraId="4625702D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7. caregiver-patient care-intensity matrix;</w:t>
      </w:r>
    </w:p>
    <w:p w14:paraId="254D4318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26DD7">
        <w:rPr>
          <w:rFonts w:asciiTheme="majorBidi" w:eastAsia="Times New Roman" w:hAnsiTheme="majorBidi" w:cstheme="majorBidi"/>
          <w:sz w:val="24"/>
          <w:szCs w:val="24"/>
        </w:rPr>
        <w:t>8. node-to-node travel-time matrix.</w:t>
      </w:r>
    </w:p>
    <w:p w14:paraId="2013B3E8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262A23F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A7B96B2" w14:textId="77777777" w:rsidR="00F26DD7" w:rsidRPr="00F26DD7" w:rsidRDefault="00F26DD7" w:rsidP="00F26DD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29A471E" w14:textId="77777777" w:rsidR="008C24A9" w:rsidRPr="00F26DD7" w:rsidRDefault="008C24A9">
      <w:pPr>
        <w:rPr>
          <w:rFonts w:asciiTheme="majorBidi" w:hAnsiTheme="majorBidi" w:cstheme="majorBidi"/>
        </w:rPr>
      </w:pPr>
    </w:p>
    <w:sectPr w:rsidR="008C24A9" w:rsidRPr="00F26DD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BD147" w14:textId="77777777" w:rsidR="00F57598" w:rsidRDefault="00F57598" w:rsidP="00FB48C3">
      <w:pPr>
        <w:spacing w:after="0" w:line="240" w:lineRule="auto"/>
      </w:pPr>
      <w:r>
        <w:separator/>
      </w:r>
    </w:p>
  </w:endnote>
  <w:endnote w:type="continuationSeparator" w:id="0">
    <w:p w14:paraId="1C435833" w14:textId="77777777" w:rsidR="00F57598" w:rsidRDefault="00F57598" w:rsidP="00FB4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398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61E56" w14:textId="7BE8A9D9" w:rsidR="00FB48C3" w:rsidRDefault="00FB48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9E4AFE" w14:textId="77777777" w:rsidR="00FB48C3" w:rsidRDefault="00FB4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C8819" w14:textId="77777777" w:rsidR="00F57598" w:rsidRDefault="00F57598" w:rsidP="00FB48C3">
      <w:pPr>
        <w:spacing w:after="0" w:line="240" w:lineRule="auto"/>
      </w:pPr>
      <w:r>
        <w:separator/>
      </w:r>
    </w:p>
  </w:footnote>
  <w:footnote w:type="continuationSeparator" w:id="0">
    <w:p w14:paraId="3D2AE196" w14:textId="77777777" w:rsidR="00F57598" w:rsidRDefault="00F57598" w:rsidP="00FB4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C16A78"/>
    <w:multiLevelType w:val="hybridMultilevel"/>
    <w:tmpl w:val="E0B58198"/>
    <w:lvl w:ilvl="0" w:tplc="FFFFFFFF">
      <w:start w:val="1"/>
      <w:numFmt w:val="bullet"/>
      <w:lvlText w:val="•"/>
      <w:lvlJc w:val="left"/>
    </w:lvl>
    <w:lvl w:ilvl="1" w:tplc="10CB1D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9D83534"/>
    <w:multiLevelType w:val="hybridMultilevel"/>
    <w:tmpl w:val="ACDC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D7"/>
    <w:rsid w:val="00074DC5"/>
    <w:rsid w:val="00172739"/>
    <w:rsid w:val="003257AF"/>
    <w:rsid w:val="00494031"/>
    <w:rsid w:val="006A2ABF"/>
    <w:rsid w:val="00854B95"/>
    <w:rsid w:val="008C24A9"/>
    <w:rsid w:val="00A944A3"/>
    <w:rsid w:val="00C92E41"/>
    <w:rsid w:val="00DD25B5"/>
    <w:rsid w:val="00F26DD7"/>
    <w:rsid w:val="00F308B7"/>
    <w:rsid w:val="00F57598"/>
    <w:rsid w:val="00FB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1333"/>
  <w15:chartTrackingRefBased/>
  <w15:docId w15:val="{22CB6659-275C-4F30-BD2B-4041B6DF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6D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26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0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4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8C3"/>
  </w:style>
  <w:style w:type="paragraph" w:styleId="Footer">
    <w:name w:val="footer"/>
    <w:basedOn w:val="Normal"/>
    <w:link w:val="FooterChar"/>
    <w:uiPriority w:val="99"/>
    <w:unhideWhenUsed/>
    <w:rsid w:val="00FB4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Marzieh Amini</dc:creator>
  <cp:keywords/>
  <dc:description/>
  <cp:lastModifiedBy>Marzieh Amini</cp:lastModifiedBy>
  <cp:revision>5</cp:revision>
  <cp:lastPrinted>2026-09-10T14:18:00Z</cp:lastPrinted>
  <dcterms:created xsi:type="dcterms:W3CDTF">2026-08-11T09:31:00Z</dcterms:created>
  <dcterms:modified xsi:type="dcterms:W3CDTF">2026-09-10T14:18:00Z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9252eb7d-14d7-4cc7-b4ef-4fe32be6b711</vt:lpwstr>
  </property>
</Properties>
</file>