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1617B">
      <w:hyperlink r:id="rId4" w:history="1">
        <w:r w:rsidRPr="002A6607">
          <w:rPr>
            <w:rStyle w:val="Hyperlink"/>
          </w:rPr>
          <w:t>http://javarevisited.blogspot.in/2013/06/how-to-add-two-integer-numbers-without-plus-arithmetic-operator-java-example.html</w:t>
        </w:r>
      </w:hyperlink>
      <w:r>
        <w:t xml:space="preserve"> </w:t>
      </w:r>
    </w:p>
    <w:p w:rsidR="00F1617B" w:rsidRDefault="00F1617B"/>
    <w:sectPr w:rsidR="00F16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1617B"/>
    <w:rsid w:val="00F16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1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avarevisited.blogspot.in/2013/06/how-to-add-two-integer-numbers-without-plus-arithmetic-operator-java-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3</cp:revision>
  <dcterms:created xsi:type="dcterms:W3CDTF">2017-07-27T01:24:00Z</dcterms:created>
  <dcterms:modified xsi:type="dcterms:W3CDTF">2017-07-27T01:25:00Z</dcterms:modified>
</cp:coreProperties>
</file>