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{{FV_POT_KWP}}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{{LOCAL_CIDADE_UF}}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{{MES}}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{{ANO}}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à ENEL-RJ a metodologia e os dados técnicos para solicitação de conexão de microgeração distribuída fotovoltaica de {{FV_POT_KWP}} kWp, composta por {{INV_DESC}} {{TIPO_LIGACAO}} on-grid {{INV_MARCA}} modelo {{INV_MODELO}} (potência nominal {{INV_PN_KW}} kW) e {{MOD_QTD}} ({{MOD_QTD_TEXTO}}) módulos fotovoltaicos {{MOD_MARCA}} modelo {{MOD_MODELO}} ({{MOD_WP}} Wp cada), em instalação residencial individual, conforme a regulamentação da ANEEL, o PRODIST, as normas ABNT aplicáveis e as especificações técnicas vigentes da ENEL-RJ.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>ANEEL - Procedimentos de Distribuição de Energia Elétrica no Sistema Elétrico Nacional (PRODIST), especialmente o Módulo 3 - Conexão ao Sistema de Distribuição.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>Lei nº 14.300, de 6 de janeiro de 2022, que institui o marco legal da microgeração e minigeração distribuída.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>Resolução Normativa ANEEL nº 1.000, de 7 de dezembro de 2021, e suas alterações, incluindo as regras aplicáveis à conexão de microgeração distribuída.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{{UC_CONTA_CONTRATO}}</w:t>
      </w:r>
      <w:r>
        <w:t xml:space="preserve">    Classe:  </w:t>
      </w:r>
      <w:r w:rsidRPr="00383B1D">
        <w:rPr>
          <w:highlight w:val="yellow"/>
        </w:rPr>
        <w:t>{{UC_CLASSE}}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{{CLIENTE_NOME}}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{{CLIENTE_ENDERECO_LOGRADOURO}}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{{CLIENTE_BAIRRO_MUN_UF_CEP}}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{{COORD_SUL}}</w:t>
      </w:r>
      <w:r>
        <w:t xml:space="preserve"> SUL, </w:t>
      </w:r>
      <w:r w:rsidRPr="00383B1D">
        <w:rPr>
          <w:highlight w:val="yellow"/>
        </w:rPr>
        <w:t>{{COORD_OESTE}}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>Figura 1: Localização da unidade consumidora (imagem de satélite do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  <w:t>{{FIG_LOCALIZACAO}}</w: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{{CARGA1_DESC}}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{{CARGA1_P_W}}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{{CARGA1_QTD}}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{{CARGA1_CI_KW}}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{{CARGA1_FP}}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{{CARGA1_CI_KVA}}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{{CARGA2_CI_KVA}}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{{CARGA3_CI_KVA}}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{{CARGA4_CI_KVA}}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{{CARGA5_CI_KVA}}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{{CARGA6_CI_KVA}}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{{CARGA7_CI_KVA}}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{{CARGA8_CI_KVA}}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{{CARGA9_CI_KVA}}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{{CARGA10_CI_KVA}}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{{CARGA11_CI_KVA}}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{{CARGA12_CI_KVA}}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{{CARGA_TOTAL_KVA}}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{{CONS_MES1}}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{{CONS_MES2}}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{{CONS_MES3}}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{{CONS_MES4}}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{{CONS_MES5}}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{{CONS_MES6}}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{{CONS_MES7}}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{{CONS_MES8}}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{{CONS_MES9}}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{{CONS_MES10}}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{{CONS_MES11}}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{{CONS_MES12}}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{{CONS_TOTAL}}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{{CONS_MEDIA}}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{{TIPO_LIGACAO}} com {{CONDUTORES_TOTAL_TEXTO}} condutores, sendo {{CONDUTORES_FASE_QTD_TEXTO}} condutor(es) FASE de diâmetro nominal {{CONDUTOR_FASE_MM2}} mm² e {{CONDUTOR_NEUTRO_DESC}}, com tensão de atendimento em {{INV_VAC_NOM}} V, derivado de uma rede aérea de distribuição secundária da {{CONCESSIONARIA}} no estado do {{ESTADO}}.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 instalado um disjuntor termomagnético, em conformidade com a Especificação Técnica 165 da ENEL-RJ e suas revisões vigentes, com as seguintes características:</w:t>
      </w:r>
      <w:r w:rsidR="00712086"/>
      <w:r w:rsidR="00A2189E"/>
      <w:r w:rsidR="00F7702D"/>
      <w:r w:rsidR="00712086"/>
    </w:p>
    <w:p w14:paraId="02EB0058" w14:textId="77777777" w:rsidR="00647A89" w:rsidRDefault="00F7702D">
      <w:pPr>
        <w:spacing w:after="212"/>
      </w:pPr>
      <w:r>
        <w:t>NÚMERO DE POLOS: {{DISJ_POLOS}}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{{DISJ_TENSAO_V}}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{{DISJ_CORRENTE_A}}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{{MOD_VMP}}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{{MOD_IMP}}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{{MOD_QTD}}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{{FV_POT_VI_KW}}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{{FV_POT_VI_W}}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{{MOD_QTD}} × {{MOD_WP}} Wp = {{FV_POT_STC_KWP}}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>NOTA 2: A potência de geração deve respeitar a potência disponibilizada para a unidade consumidora, conforme os critérios da Especificação Técnica 165 da ENEL-RJ.</w:t>
      </w:r>
      <w:r/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{{MOD_MARCA}}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{{MOD_MODELO}}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{{MOD_QTD}}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{{MOD_WP}}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{{MOD_EFIC}}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{{MOD_VMP}}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{{MOD_IMP}}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{{MOD_VOC}}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{{MOD_ISC}}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>{{MOD_TIPO_CELULA}}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>{{MOD_N_CELULAS}}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>{{MOD_DIMENSOES}}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>{{MOD_PESO_KG}}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{{MOD_VSYS_MAX}} / {{MOD_FUSIVEL_MAX}}</w:t>
            </w:r>
          </w:p>
        </w:tc>
      </w:tr>
    </w:tbl>
    <w:p w14:paraId="0B7B84B2" w14:textId="77777777" w:rsidR="00E21AF6" w:rsidRDefault="00E21AF6" w:rsidP="00E21AF6">
      <w:r>
        <w:t>Corrente de saída do inversor na rede interna ({{INV_VAC_NOM}} V): Ica = Pca / V = {{INV_PCA_KW}} kW × 1000 / {{INV_VAC_NOM}} V ≈ {{IAC_MAX}}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{{MOD_QTD}} × {{MOD_VMP}} V × {{MOD_IMP}} A ≈ {{FV_POT_VI_W}} W (≈ {{FV_POT_VI_KW}}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{{MOD_QTD}} × {{MOD_WP}} Wp = {{FV_POT_STC_KWP}}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>A caixa de medição EXISTENTE, POLIFÁSICA em material polimérico tem as dimensões de 380 mm x 470 mm x 190 mm (comprimento, altura e largura), está instalada no MURO, no ponto de entrega caracterizado como o limite da via pública com a propriedade, conforme fotos abaixo, atendendo aos requisitos de localização, acesso e lay-out da Especificação Técnica 165 da ENEL-RJ, conforme a FIGURA 2.</w:t>
      </w:r>
      <w:r>
        <w:rPr>
          <w:b/>
        </w:rPr>
      </w:r>
      <w:r/>
      <w:r>
        <w:rPr>
          <w:b/>
        </w:rPr>
      </w:r>
      <w:r/>
      <w:r>
        <w:rPr>
          <w:b/>
        </w:rPr>
      </w:r>
      <w:r/>
      <w:proofErr w:type="spellStart"/>
      <w:r/>
      <w:proofErr w:type="spellEnd"/>
      <w:r/>
      <w:r w:rsidR="004A108B"/>
      <w:r w:rsidR="006425E9"/>
      <w:r/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{{GRAFICO_GERACAO}}</w:t>
      </w:r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{{INV_MARCA}}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{{INV_MODELO}}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{{INV_PN_KW}}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{{INV_PMAXCC_KW}}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{{INV_VCC_MAX}}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Máxima corrente CC – Icc-máx [A]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{{INV_ICC_MAX}}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{{INV_VMPPT_MAX}}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{{INV_VMPPT_MIN}}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{{INV_VSTART}}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{{INV_STRINGS}}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{{INV_MPPTS}}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{{INV_PCA_KW}}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{{INV_PCA_MAX_KW}}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{{INV_IMAX_CA}}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{{INV_VAC_NOM}}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{{INV_FN}}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{{INV_VCA_MAX}}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{{INV_VCA_MIN}}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{{INV_THD}}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{{INV_FP}}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{{INV_CONEXAO}}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{{INV_EFIC_MAX}}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Número de pólos: {{PROT_DISJ_POLOS}}</w:t>
      </w:r>
      <w:proofErr w:type="spellStart"/>
      <w:r/>
      <w:proofErr w:type="spellEnd"/>
      <w:r/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{{PROT_DISJ_TENSAO_V}}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{{PROT_DISJ_CORRENTE_A}}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{{PROT_DISJ_FREQ_HZ}} Hz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{{PROT_DISJ_CAP_INT_KA}}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{{PROT_DISJ_CURVA}}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Número de pólos: {{DSV_POLOS}}</w:t>
      </w:r>
      <w:proofErr w:type="spellStart"/>
      <w:r/>
      <w:proofErr w:type="spellEnd"/>
      <w:r/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{{DSV_TENSAO_V}}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{{DSV_CORRENTE_A}}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{{DSV_FECHAMENTO_CC_A}}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{{DSV_CAP_INT_KA}}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{{DSV_CURVA}}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>A edificação possui malhas de aterramento no esquema {{ATERRAMENTO_ESQUEMA}} (conforme as normas ABNT NBR 16690 e NBR 5410), resultando em uma resistência de aterramento inferior a {{ATERRAMENTO_RESISTENCIA_OHM}}Ω, mesmo que em solo seco. A instalação original composta por {{ATERRAMENTO_HASTES_QTD}} haste(s) de {{ATERRAMENTO_HASTE_M}}m com seção de {{ATERRAMENTO_HASTE_SECAO}} enterrada(s) no solo garante a qualidade do aterramento.</w:t>
      </w:r>
    </w:p>
    <w:p w14:paraId="275E6CFC" w14:textId="77777777"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{{ATERRAMENTO_BITOLA_MM2}}mm² conforme recomendado pela IEC/TS 62548:2013 (norma em elaboração no Brasil pela Comissão de Estudo CE-03:064.01 do COBEI).</w:t>
      </w:r>
      <w:r w:rsidR="00093BB6" w:rsidRPr="00E5153C">
        <w:rPr>
          <w:highlight w:val="yellow"/>
        </w:rPr>
      </w:r>
      <w:r/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{{CABO_ISOLACAO}}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{{CABO_ISOLAMENTO_KV}} kV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{{CABO_BITOLA_MM2}}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{{CABO_CAPACIDADE_A}} A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 ({{STRING_QTD}} string(s) de {{MODULOS_POR_STRING}}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{{DIST_CC_M}}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{{BITOLA_CC_MM2}}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{{PROT_CC}}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{{R_CC_OHMKM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{{VCC_NOM}}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{{ICC_MAX}}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{{MODULOS_POR_STRING}} módulos em série por string: Vcc,n = {{MODULOS_POR_STRING}} × Vmp = {{MODULOS_POR_STRING}} × {{MOD_VMP}} V = {{VCC_NOM}}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{{DIST_CA_M}}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{{BITOLA_CA_MM2}}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{{PROT_CA}}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{{R_CA_OHMKM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{{INV_VAC_NOM}}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{{IAC_MAX}}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{{INV_PCA_KW}} kW × 1000 / {{INV_VAC_NOM}} V = {{IAC_MAX}}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{{CABO_METODO_INSTALACAO}};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{{FATOR_TEMPERATURA}} (isolação em PVC e temperatura ambiente máxima de {{TEMPERATURA_AMBIENTE_C}}⁰C);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{{FATOR_AGRUPAMENTO}};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{{CONDUTOR_FASE_MM2}} mm², com resistência elétrica equivalente R = {{R_CA_OHMKM}} Ω/km. A corrente máxima de injeção na unidade é limitada pela potência nominal do inversor: I = P/220 = {{INV_PCA_KW}} kW × 1000 / {{INV_VAC_NOM}} V = {{IAC_MAX}}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{{IAC_MAX}} A × {{R_CA_OHMKM}} Ω/km × (2 × {{DIST_CA_KM}} km) = {{DV_CA_V}} V, que representa {{DV_CA_PERC}}%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{{CONCESSIONARIA}}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>Características da placa de advertência, conforme a Especificação Técnica 122 da ENEL-RJ e sua revisão vigente:</w:t>
      </w:r>
      <w:r/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