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r>
        <w:t>SECTION_COMPLETE</w:t>
      </w:r>
    </w:p>
    <w:p>
      <w:r>
        <w:t>Summary Description of the Project</w:t>
      </w:r>
    </w:p>
    <w:p>
      <w:r>
        <w:t>The Prime Road National Solar Park Project in Cambodia involves the development, construction, and operation of a 60-megawatt alternating current (MWac) solar photovoltaic (PV) power plant. The project will install 78 MW of direct current (DC) solar photovoltaic capacity utilizing innovative bifacial modules and a single-axis tracking mounting system to enhance energy generation efficiency. The solar plant is planned to be equipped with monocrystalline bifacial photovoltaic modules. Key components include 20 subsystems, each with a 3150k VA Box – Transformer, and a total of 343 sets of 175kW string inverters. The PV modules will be installed on an East-West single-axis tracking system. The project is expected to be completed within 30 months from the loan effective date, with construction starting in March 2021 and commercial operation by June 2022. Prime Road Alternative (Cambodia) Company Limited (PRAC) will build, own, operate, and maintain this 60MW portion of the National Solar Park as an Independent Power Producer (IPP) under a long-term power purchase agreement (PPA) with Electricité du Cambodge (EDC).</w:t>
      </w:r>
    </w:p>
    <w:p>
      <w:r>
        <w:t>The project is located in Kampong Chhnang Province, Cambodia. Specifically, the 60MW solar plant covers an area of 97 hectares within the planned National Solar Park. The site is in Kbal Toeuk commune, Toeuk Phos district, Kampong Chhnang province, approximately 60-70 kilometers from the capital, Phnom Penh. The coordinates for the solar resource assessment are 11.7916° North, 104.4047° East.</w:t>
      </w:r>
    </w:p>
    <w:p>
      <w:r>
        <w:t>The project is expected to generate greenhouse gas (GHG) emission reductions by supplying Cambodia's electricity grid with clean solar power. This transition to clean energy sources will reduce the country's dependence on imported coal and other fossil fuels, potentially delaying or deferring the construction of new coal-fired plants and reducing reliance on hydropower generation. By displacing fossil fuel-based electricity generation, the project contributes to national emission reduction targets and lessens pollution impacts.</w:t>
      </w:r>
    </w:p>
    <w:p>
      <w:r>
        <w:t>Prior to the project's implementation, Cambodia's power supply was heavily reliant on hydropower (48% of installed capacity in 2019), coal (24%), diesel, and imports from neighboring countries. The country's total installed capacity was 2,756 MW at the end of 2019, with an additional 627 MW of cross-border capacity. The project site land was formerly used for commercial cassava plantations and was later abandoned. At the time of a 2015 assessment, 22% of households in Kbal Tuek commune (where the power plant will be located) lived below the national poverty line, no households were connected to the grid, and 61% used batteries as their primary source of electricity. The site is now largely a grass-field and grazing area for local villagers. The Cambodian government's Rectangular Strategy Phase IV and National Strategic Development Plan 2014–2018 highlighted the need for increased investment in solar energy to reduce electricity costs and ensure long-term energy security.</w:t>
      </w:r>
    </w:p>
    <w:p>
      <w:r>
        <w:t>The operation of the 60 MW solar PV plant is estimated to avoid approximately 84,000 tons of carbon dioxide-equivalent (tCO2e) annually. For its lifetime, the project is projected to contribute to the reduction of emissions up to 1,760,000 tCO2e.</w:t>
      </w:r>
    </w:p>
    <w:p w14:paraId="6242ABEA" w14:textId="29C04F37" w:rsidR="00F925BE" w:rsidRDefault="00F925BE" w:rsidP="00720277">
      <w:pPr>
        <w:pStyle w:val="Heading2"/>
      </w:pPr>
      <w:bookmarkStart w:id="15" w:name="_Toc164073101"/>
      <w:r>
        <w:t>Audit History</w:t>
      </w:r>
      <w:bookmarkEnd w:id="15"/>
      <w:r>
        <w:t xml:space="preserve"> </w:t>
      </w:r>
    </w:p>
    <w:p>
      <w:r>
        <w:t>SECTION_COMPLETE</w:t>
      </w:r>
    </w:p>
    <w:p>
      <w:r>
        <w:t>Audit History</w:t>
      </w:r>
    </w:p>
    <w:p>
      <w:r>
        <w:t>SECTION_ATTEMPTED</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Audit type</w:t>
            </w:r>
          </w:p>
        </w:tc>
        <w:tc>
          <w:tcPr>
            <w:tcW w:type="dxa" w:w="1872"/>
          </w:tcPr>
          <w:p>
            <w:r>
              <w:t>Period</w:t>
            </w:r>
          </w:p>
        </w:tc>
        <w:tc>
          <w:tcPr>
            <w:tcW w:type="dxa" w:w="1872"/>
          </w:tcPr>
          <w:p>
            <w:r>
              <w:t>Program</w:t>
            </w:r>
          </w:p>
        </w:tc>
        <w:tc>
          <w:tcPr>
            <w:tcW w:type="dxa" w:w="1872"/>
          </w:tcPr>
          <w:p>
            <w:r>
              <w:t>Validation/verification body name</w:t>
            </w:r>
          </w:p>
        </w:tc>
        <w:tc>
          <w:tcPr>
            <w:tcW w:type="dxa" w:w="1872"/>
          </w:tcPr>
          <w:p>
            <w:r>
              <w:t>Number of years</w:t>
            </w:r>
          </w:p>
        </w:tc>
      </w:tr>
      <w:tr>
        <w:tc>
          <w:tcPr>
            <w:tcW w:type="dxa" w:w="1872"/>
          </w:tcPr>
          <w:p>
            <w:r>
              <w:t>Validation/verification (Initial Environmental Examination / ESIA)</w:t>
            </w:r>
          </w:p>
        </w:tc>
        <w:tc>
          <w:tcPr>
            <w:tcW w:type="dxa" w:w="1872"/>
          </w:tcPr>
          <w:p>
            <w:r>
              <w:t>March 2021</w:t>
            </w:r>
          </w:p>
        </w:tc>
        <w:tc>
          <w:tcPr>
            <w:tcW w:type="dxa" w:w="1872"/>
          </w:tcPr>
          <w:p>
            <w:r>
              <w:t>ADB Safeguard Policy Statement (2009), IFC Performance Standards (2012), World Bank Group General Environment, Health and Safety (EHS) (2007), Cambodian Sub-decree No.72 on Environmental Impact Assessment (EIA)</w:t>
            </w:r>
          </w:p>
        </w:tc>
        <w:tc>
          <w:tcPr>
            <w:tcW w:type="dxa" w:w="1872"/>
          </w:tcPr>
          <w:p>
            <w:r>
              <w:t>Prime Road Alternative (Cambodia) Co. Ltd.</w:t>
            </w:r>
          </w:p>
        </w:tc>
        <w:tc>
          <w:tcPr>
            <w:tcW w:type="dxa" w:w="1872"/>
          </w:tcPr>
          <w:p>
            <w:r>
              <w:t>N/A</w:t>
            </w:r>
          </w:p>
        </w:tc>
      </w:tr>
      <w:tr>
        <w:tc>
          <w:tcPr>
            <w:tcW w:type="dxa" w:w="1872"/>
          </w:tcPr>
          <w:p>
            <w:r>
              <w:t>Validation/verification (ESIA Terms of Reference Approval)</w:t>
            </w:r>
          </w:p>
        </w:tc>
        <w:tc>
          <w:tcPr>
            <w:tcW w:type="dxa" w:w="1872"/>
          </w:tcPr>
          <w:p>
            <w:r>
              <w:t>September 2020</w:t>
            </w:r>
          </w:p>
        </w:tc>
        <w:tc>
          <w:tcPr>
            <w:tcW w:type="dxa" w:w="1872"/>
          </w:tcPr>
          <w:p>
            <w:r>
              <w:t>MoE's Prokas on Classifying Development Projects for ESIA in 2018</w:t>
            </w:r>
          </w:p>
        </w:tc>
        <w:tc>
          <w:tcPr>
            <w:tcW w:type="dxa" w:w="1872"/>
          </w:tcPr>
          <w:p>
            <w:r>
              <w:t>Ministry of Environment (MoE)</w:t>
            </w:r>
          </w:p>
        </w:tc>
        <w:tc>
          <w:tcPr>
            <w:tcW w:type="dxa" w:w="1872"/>
          </w:tcPr>
          <w:p>
            <w:r>
              <w:t>N/A</w:t>
            </w:r>
          </w:p>
        </w:tc>
      </w:tr>
      <w:tr>
        <w:tc>
          <w:tcPr>
            <w:tcW w:type="dxa" w:w="1872"/>
          </w:tcPr>
          <w:p>
            <w:r>
              <w:t>Validation/verification (Initial Poverty and Social Analysis)</w:t>
            </w:r>
          </w:p>
        </w:tc>
        <w:tc>
          <w:tcPr>
            <w:tcW w:type="dxa" w:w="1872"/>
          </w:tcPr>
          <w:p>
            <w:r>
              <w:t>April 2020</w:t>
            </w:r>
          </w:p>
        </w:tc>
        <w:tc>
          <w:tcPr>
            <w:tcW w:type="dxa" w:w="1872"/>
          </w:tcPr>
          <w:p>
            <w:r>
              <w:t>ADB</w:t>
            </w:r>
          </w:p>
        </w:tc>
        <w:tc>
          <w:tcPr>
            <w:tcW w:type="dxa" w:w="1872"/>
          </w:tcPr>
          <w:p>
            <w:r>
              <w:t>Asian Development Bank</w:t>
            </w:r>
          </w:p>
        </w:tc>
        <w:tc>
          <w:tcPr>
            <w:tcW w:type="dxa" w:w="1872"/>
          </w:tcPr>
          <w:p>
            <w:r>
              <w:t>N/A</w:t>
            </w:r>
          </w:p>
        </w:tc>
      </w:tr>
      <w:tr>
        <w:tc>
          <w:tcPr>
            <w:tcW w:type="dxa" w:w="1872"/>
          </w:tcPr>
          <w:p>
            <w:r>
              <w:t>Validation/verification (Review of Land Procurement Process)</w:t>
            </w:r>
          </w:p>
        </w:tc>
        <w:tc>
          <w:tcPr>
            <w:tcW w:type="dxa" w:w="1872"/>
          </w:tcPr>
          <w:p>
            <w:r>
              <w:t>September 2020</w:t>
            </w:r>
          </w:p>
        </w:tc>
        <w:tc>
          <w:tcPr>
            <w:tcW w:type="dxa" w:w="1872"/>
          </w:tcPr>
          <w:p>
            <w:r>
              <w:t>National Solar Park Project</w:t>
            </w:r>
          </w:p>
        </w:tc>
        <w:tc>
          <w:tcPr>
            <w:tcW w:type="dxa" w:w="1872"/>
          </w:tcPr>
          <w:p>
            <w:r>
              <w:t>External independent expert (a local law firm) commissioned by EDC</w:t>
            </w:r>
          </w:p>
        </w:tc>
        <w:tc>
          <w:tcPr>
            <w:tcW w:type="dxa" w:w="1872"/>
          </w:tcPr>
          <w:p>
            <w:r>
              <w:t>N/A</w:t>
            </w:r>
          </w:p>
        </w:tc>
      </w:tr>
      <w:tr>
        <w:tc>
          <w:tcPr>
            <w:tcW w:type="dxa" w:w="1872"/>
          </w:tcPr>
          <w:p>
            <w:r>
              <w:t>Monitoring (Safeguards and Social Report)</w:t>
            </w:r>
          </w:p>
        </w:tc>
        <w:tc>
          <w:tcPr>
            <w:tcW w:type="dxa" w:w="1872"/>
          </w:tcPr>
          <w:p>
            <w:r>
              <w:t>Annually</w:t>
            </w:r>
          </w:p>
        </w:tc>
        <w:tc>
          <w:tcPr>
            <w:tcW w:type="dxa" w:w="1872"/>
          </w:tcPr>
          <w:p>
            <w:r>
              <w:t>ADB Safeguard Policy Statement (2009)</w:t>
            </w:r>
          </w:p>
        </w:tc>
        <w:tc>
          <w:tcPr>
            <w:tcW w:type="dxa" w:w="1872"/>
          </w:tcPr>
          <w:p>
            <w:r>
              <w:t>Borrower (Prime Road Alternative (Cambodia) Company Limited) to ADB</w:t>
            </w:r>
          </w:p>
        </w:tc>
        <w:tc>
          <w:tcPr>
            <w:tcW w:type="dxa" w:w="1872"/>
          </w:tcPr>
          <w:p>
            <w:r>
              <w:t>One year</w:t>
            </w:r>
          </w:p>
        </w:tc>
      </w:tr>
      <w:tr>
        <w:tc>
          <w:tcPr>
            <w:tcW w:type="dxa" w:w="1872"/>
          </w:tcPr>
          <w:p>
            <w:r>
              <w:t>Monitoring (Development Effectiveness Report)</w:t>
            </w:r>
          </w:p>
        </w:tc>
        <w:tc>
          <w:tcPr>
            <w:tcW w:type="dxa" w:w="1872"/>
          </w:tcPr>
          <w:p>
            <w:r>
              <w:t>Annually</w:t>
            </w:r>
          </w:p>
        </w:tc>
        <w:tc>
          <w:tcPr>
            <w:tcW w:type="dxa" w:w="1872"/>
          </w:tcPr>
          <w:p>
            <w:r>
              <w:t>ADB's Design and Monitoring Framework</w:t>
            </w:r>
          </w:p>
        </w:tc>
        <w:tc>
          <w:tcPr>
            <w:tcW w:type="dxa" w:w="1872"/>
          </w:tcPr>
          <w:p>
            <w:r>
              <w:t>Borrower (Prime Road Alternative (Cambodia) Company Limited)</w:t>
            </w:r>
          </w:p>
        </w:tc>
        <w:tc>
          <w:tcPr>
            <w:tcW w:type="dxa" w:w="1872"/>
          </w:tcPr>
          <w:p>
            <w:r>
              <w:t>One year</w:t>
            </w:r>
          </w:p>
        </w:tc>
      </w:tr>
      <w:tr>
        <w:tc>
          <w:tcPr>
            <w:tcW w:type="dxa" w:w="1872"/>
          </w:tcPr>
          <w:p>
            <w:r>
              <w:t>Monitoring (Quarterly Progress Report)</w:t>
            </w:r>
          </w:p>
        </w:tc>
        <w:tc>
          <w:tcPr>
            <w:tcW w:type="dxa" w:w="1872"/>
          </w:tcPr>
          <w:p>
            <w:r>
              <w:t>Quarterly</w:t>
            </w:r>
          </w:p>
        </w:tc>
        <w:tc>
          <w:tcPr>
            <w:tcW w:type="dxa" w:w="1872"/>
          </w:tcPr>
          <w:p>
            <w:r>
              <w:t>Project Progress Monitoring</w:t>
            </w:r>
          </w:p>
        </w:tc>
        <w:tc>
          <w:tcPr>
            <w:tcW w:type="dxa" w:w="1872"/>
          </w:tcPr>
          <w:p>
            <w:r>
              <w:t>SECU of PRAC to NSP EDC's PIC</w:t>
            </w:r>
          </w:p>
        </w:tc>
        <w:tc>
          <w:tcPr>
            <w:tcW w:type="dxa" w:w="1872"/>
          </w:tcPr>
          <w:p>
            <w:r>
              <w:t>0.25 years</w:t>
            </w:r>
          </w:p>
        </w:tc>
      </w:tr>
      <w:tr>
        <w:tc>
          <w:tcPr>
            <w:tcW w:type="dxa" w:w="1872"/>
          </w:tcPr>
          <w:p>
            <w:r>
              <w:t>Monitoring (Environmental and Social Report to MoE)</w:t>
            </w:r>
          </w:p>
        </w:tc>
        <w:tc>
          <w:tcPr>
            <w:tcW w:type="dxa" w:w="1872"/>
          </w:tcPr>
          <w:p>
            <w:r>
              <w:t>Every six months</w:t>
            </w:r>
          </w:p>
        </w:tc>
        <w:tc>
          <w:tcPr>
            <w:tcW w:type="dxa" w:w="1872"/>
          </w:tcPr>
          <w:p>
            <w:r>
              <w:t>Cambodian Sub-decree on Environmental Impact Assessment Process (1999)</w:t>
            </w:r>
          </w:p>
        </w:tc>
        <w:tc>
          <w:tcPr>
            <w:tcW w:type="dxa" w:w="1872"/>
          </w:tcPr>
          <w:p>
            <w:r>
              <w:t>SECU of PRAC to Ministry of Environment (MoE)</w:t>
            </w:r>
          </w:p>
        </w:tc>
        <w:tc>
          <w:tcPr>
            <w:tcW w:type="dxa" w:w="1872"/>
          </w:tcPr>
          <w:p>
            <w:r>
              <w:t>Half year</w:t>
            </w:r>
          </w:p>
        </w:tc>
      </w:tr>
      <w:tr>
        <w:tc>
          <w:tcPr>
            <w:tcW w:type="dxa" w:w="1872"/>
          </w:tcPr>
          <w:p>
            <w:r>
              <w:t>Monitoring (Environmental and Social Report to Lenders)</w:t>
            </w:r>
          </w:p>
        </w:tc>
        <w:tc>
          <w:tcPr>
            <w:tcW w:type="dxa" w:w="1872"/>
          </w:tcPr>
          <w:p>
            <w:r>
              <w:t>Annually</w:t>
            </w:r>
          </w:p>
        </w:tc>
        <w:tc>
          <w:tcPr>
            <w:tcW w:type="dxa" w:w="1872"/>
          </w:tcPr>
          <w:p>
            <w:r>
              <w:t>ADB/IFC lending requirements</w:t>
            </w:r>
          </w:p>
        </w:tc>
        <w:tc>
          <w:tcPr>
            <w:tcW w:type="dxa" w:w="1872"/>
          </w:tcPr>
          <w:p>
            <w:r>
              <w:t>SECU of PRAC to ADB/IFC</w:t>
            </w:r>
          </w:p>
        </w:tc>
        <w:tc>
          <w:tcPr>
            <w:tcW w:type="dxa" w:w="1872"/>
          </w:tcPr>
          <w:p>
            <w:r>
              <w:t>One year</w:t>
            </w: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r>
        <w:t>SECTION_ATTEMPTED</w:t>
      </w:r>
    </w:p>
    <w:p>
      <w:r>
        <w:t>Sectoral Scope and Project Type</w:t>
      </w:r>
    </w:p>
    <w:p>
      <w:r>
        <w:t>SECTION_ATTEMPTED</w:t>
      </w:r>
    </w:p>
    <w:p>
      <w:r>
        <w:t>```</w:t>
        <w:br/>
        <w:t>Sectoral Scope and Project Type</w:t>
      </w:r>
    </w:p>
    <w:tbl>
      <w:tblPr>
        <w:tblStyle w:val="TableGrid"/>
        <w:tblW w:type="auto" w:w="0"/>
        <w:tblLook w:firstColumn="1" w:firstRow="1" w:lastColumn="0" w:lastRow="0" w:noHBand="0" w:noVBand="1" w:val="04A0"/>
      </w:tblPr>
      <w:tblGrid>
        <w:gridCol w:w="4680"/>
        <w:gridCol w:w="4680"/>
      </w:tblGrid>
      <w:tr>
        <w:tc>
          <w:tcPr>
            <w:tcW w:type="dxa" w:w="4680"/>
          </w:tcPr>
          <w:p>
            <w:r>
              <w:t>Sectoral scope</w:t>
            </w:r>
          </w:p>
        </w:tc>
        <w:tc>
          <w:tcPr>
            <w:tcW w:type="dxa" w:w="4680"/>
          </w:tcPr>
          <w:p>
            <w:r>
              <w:t>Energy</w:t>
            </w:r>
          </w:p>
        </w:tc>
      </w:tr>
      <w:tr>
        <w:tc>
          <w:tcPr>
            <w:tcW w:type="dxa" w:w="4680"/>
          </w:tcPr>
          <w:p>
            <w:r>
              <w:t>Project activity type</w:t>
            </w:r>
          </w:p>
        </w:tc>
        <w:tc>
          <w:tcPr>
            <w:tcW w:type="dxa" w:w="4680"/>
          </w:tcPr>
          <w:p>
            <w:r>
              <w:t>Renewable energy generation - solar</w:t>
            </w:r>
          </w:p>
        </w:tc>
      </w:tr>
    </w:tbl>
    <w:p>
      <w:r>
        <w:t>Complete the table below with information relevant for AFOLU projects:</w:t>
      </w:r>
    </w:p>
    <w:tbl>
      <w:tblPr>
        <w:tblStyle w:val="TableGrid"/>
        <w:tblW w:type="auto" w:w="0"/>
        <w:tblLook w:firstColumn="1" w:firstRow="1" w:lastColumn="0" w:lastRow="0" w:noHBand="0" w:noVBand="1" w:val="04A0"/>
      </w:tblPr>
      <w:tblGrid>
        <w:gridCol w:w="4680"/>
        <w:gridCol w:w="4680"/>
      </w:tblGrid>
      <w:tr>
        <w:tc>
          <w:tcPr>
            <w:tcW w:type="dxa" w:w="4680"/>
          </w:tcPr>
          <w:p>
            <w:r>
              <w:t>Sectoral scope</w:t>
            </w:r>
          </w:p>
        </w:tc>
        <w:tc>
          <w:tcPr>
            <w:tcW w:type="dxa" w:w="4680"/>
          </w:tcPr>
          <w:p>
            <w:r>
              <w:t>INFO_NOT_FOUND: Sectoral scope</w:t>
            </w:r>
          </w:p>
        </w:tc>
      </w:tr>
      <w:tr>
        <w:tc>
          <w:tcPr>
            <w:tcW w:type="dxa" w:w="4680"/>
          </w:tcPr>
          <w:p>
            <w:r>
              <w:t>AFOLU project category</w:t>
            </w:r>
          </w:p>
        </w:tc>
        <w:tc>
          <w:tcPr>
            <w:tcW w:type="dxa" w:w="4680"/>
          </w:tcPr>
          <w:p>
            <w:r>
              <w:t>INFO_NOT_FOUND: AFOLU project category</w:t>
            </w:r>
          </w:p>
        </w:tc>
      </w:tr>
      <w:tr>
        <w:tc>
          <w:tcPr>
            <w:tcW w:type="dxa" w:w="4680"/>
          </w:tcPr>
          <w:p>
            <w:r>
              <w:t>Project activity type</w:t>
            </w:r>
          </w:p>
        </w:tc>
        <w:tc>
          <w:tcPr>
            <w:tcW w:type="dxa" w:w="4680"/>
          </w:tcPr>
          <w:p>
            <w:r>
              <w:t>INFO_NOT_FOUND: Project activity type</w:t>
            </w:r>
          </w:p>
        </w:tc>
      </w:tr>
      <w:tr>
        <w:tc>
          <w:tcPr>
            <w:tcW w:type="dxa" w:w="4680"/>
          </w:tcPr>
          <w:p>
            <w:r>
              <w:t>```</w:t>
            </w:r>
          </w:p>
        </w:tc>
        <w:tc>
          <w:tcPr>
            <w:tcW w:type="dxa" w:w="4680"/>
          </w:tcPr>
          <w:p>
            <w: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r>
        <w:t>SECTION_ATTEMPTED</w:t>
      </w:r>
    </w:p>
    <w:p>
      <w:r>
        <w:t>General eligibility</w:t>
      </w:r>
    </w:p>
    <w:p>
      <w:r>
        <w:t>Justify that the project activity is included under the scope of the VCS Program and not excluded under Table 2.1 of the VCS Standard.</w:t>
        <w:br/>
        <w:t>INFO_NOT_FOUND: The documents do not describe how the project activity is included under the scope of the VCS Program or not excluded under Table 2.1 of the VCS Standard.</w:t>
      </w:r>
    </w:p>
    <w:p>
      <w:r>
        <w:t>Provide information to demonstrate that the project meets requirements related to the pipeline listing deadline, the opening meeting with the validation/verification body, and the validation deadline.</w:t>
        <w:br/>
        <w:t>INFO_NOT_FOUND: The documents do not provide information demonstrating that the project meets requirements related to the pipeline listing deadline, the opening meeting with the validation/verification body, or the validation deadline for the VCS Program.</w:t>
      </w:r>
    </w:p>
    <w:p>
      <w:r>
        <w:t>Demonstrate that the applied methodology is eligible under the VCS Program. Where applying a methodology with scale and/or capacity limits, demonstrate that the project is not a fragmented part of a larger project or activity that would otherwise exceed such limits. If applicable, demonstrate that no single cluster of project activity instances exceeds the capacity limit.</w:t>
        <w:br/>
        <w:t>The project, a 60-megawatt alternating current (MWac) solar photovoltaic power plant, is explicitly stated as the first phase of the planned 100 MWac Cambodian National Solar Park Project. The remaining 40 MWac capacity will be tendered in a second phase. The 60 MW solar plant covers an area of 97 ha within the planned 250 ha National Solar Park. The documents do not specify any applied methodology eligible under the VCS Program or discuss its associated scale and/or capacity limits.</w:t>
      </w:r>
    </w:p>
    <w:p>
      <w:r>
        <w:t>Include any other relevant eligibility information.</w:t>
        <w:br/>
        <w:t>The project is categorized as Effective Gender Mainstreaming (EGM) by the Asian Development Bank. The project's Environmental and Social Impact Assessment (ESIA) and Environmental and Social Management Plan (ESMP) are prepared to meet the requirements of ADB Safeguard Policy Statement (2009), IFC Performance Standards (2012), and Cambodian EIA requirements.</w:t>
      </w:r>
    </w:p>
    <w:p>
      <w:r>
        <w:t>AFOLU project eligibility</w:t>
      </w:r>
    </w:p>
    <w:p>
      <w:r>
        <w:t>For AFOLU projects, describe and justify how the project is eligible to participate in the VCS Program. The response should:</w:t>
      </w:r>
    </w:p>
    <w:p>
      <w:r>
        <w:t>Justify and demonstrate that all selected AFOLU project categories are appropriate and that all related category requirements are met.</w:t>
        <w:br/>
        <w:t>This project is a solar photovoltaic power plant, which falls under the energy sector. It is not an AFOLU (Agriculture, Forestry, and Other Land Use) project. Therefore, AFOLU project eligibility criteria do not apply.</w:t>
      </w:r>
    </w:p>
    <w:p>
      <w:r>
        <w:t xml:space="preserve">Provide evidence that native ecosystems have not been converted, cleared, drained, or degraded to generate GHG credits in Section 2.4.3 below. </w:t>
        <w:br/>
        <w:t>INFO_NOT_FOUND: This project is not an AFOLU project.</w:t>
      </w:r>
    </w:p>
    <w:p>
      <w:r>
        <w:t>For ARR, ALM, WRC, or ACoGS project areas, provide evidence that clearing or conversion did not take place within 10 years of the project start date in Section 2.4.3 below.</w:t>
        <w:br/>
        <w:t>INFO_NOT_FOUND: This project is not an AFOLU project.</w:t>
      </w:r>
    </w:p>
    <w:p>
      <w:r>
        <w:t>Transfer project eligibility</w:t>
      </w:r>
    </w:p>
    <w:p>
      <w:r>
        <w:t>For transfer projects and CPAs seeking registration, justify how eligibility conditions have been met. The response should justify how the criteria in Appendix 2 and Section 3.23 (Double Counting and Participation under Other GHG Programs) of the VCS Standard have been met.</w:t>
        <w:br/>
        <w:t>The documents do not indicate that this is a transfer project or a CPA (Component Project Activity). Information on how the criteria in Appendix 2 and Section 3.23 (Double Counting and Participation under Other GHG Programs) of the VCS Standard have been met is INFO_NOT_FOUND.</w:t>
      </w:r>
    </w:p>
    <w:p w14:paraId="6F81620F" w14:textId="0DA5212D" w:rsidR="00244B26" w:rsidRPr="00A33550" w:rsidRDefault="00244B26" w:rsidP="003641E7">
      <w:pPr>
        <w:pStyle w:val="Heading2"/>
      </w:pPr>
      <w:bookmarkStart w:id="18" w:name="_Toc164073104"/>
      <w:r>
        <w:t>Project Design</w:t>
      </w:r>
      <w:bookmarkEnd w:id="18"/>
    </w:p>
    <w:p>
      <w:r>
        <w:t>SECTION_ATTEMPTED</w:t>
      </w:r>
    </w:p>
    <w:p>
      <w:r>
        <w:t>```</w:t>
        <w:br/>
        <w:t>Project Design</w:t>
      </w:r>
    </w:p>
    <w:p>
      <w:r>
        <w:t>Indicate if the project has been designed as:</w:t>
      </w:r>
    </w:p>
    <w:p>
      <w:r>
        <w:t>Single location or installation</w:t>
        <w:br/>
        <w:t xml:space="preserve">  Multiple locations or project activity instances (but not a grouped project)</w:t>
        <w:br/>
        <w:t xml:space="preserve">  Grouped project</w:t>
      </w:r>
    </w:p>
    <w:p>
      <w:r>
        <w:t>Grouped project design</w:t>
      </w:r>
    </w:p>
    <w:p>
      <w:r>
        <w:t>For grouped projects, provide additional information relevant to the design of the grouped project, including any eligibility criteria that new project instances must meet upon their inclusion, subsequent to the initial validation of the project.</w:t>
        <w:br/>
        <w:t>INFO_NOT_FOUND: For grouped projects, provide additional information relevant to the design of the grouped project, including any eligibility criteria that new project instances must meet upon their inclusion, subsequent to the initial validation of the project.</w:t>
        <w:br/>
        <w:t>```</w:t>
      </w:r>
    </w:p>
    <w:p w14:paraId="376B8802" w14:textId="5E3EF759" w:rsidR="00576A41" w:rsidRPr="00A33550" w:rsidRDefault="00DB1A60" w:rsidP="00576A41">
      <w:pPr>
        <w:pStyle w:val="Heading2"/>
      </w:pPr>
      <w:bookmarkStart w:id="19" w:name="_Toc164073105"/>
      <w:r w:rsidRPr="00A33550">
        <w:t>Project Proponent</w:t>
      </w:r>
      <w:bookmarkEnd w:id="19"/>
    </w:p>
    <w:p>
      <w:r>
        <w:t>SECTION_ATTEMPTED</w:t>
      </w:r>
    </w:p>
    <w:tbl>
      <w:tblPr>
        <w:tblStyle w:val="TableGrid"/>
        <w:tblW w:type="auto" w:w="0"/>
        <w:tblLook w:firstColumn="1" w:firstRow="1" w:lastColumn="0" w:lastRow="0" w:noHBand="0" w:noVBand="1" w:val="04A0"/>
      </w:tblPr>
      <w:tblGrid>
        <w:gridCol w:w="4680"/>
        <w:gridCol w:w="4680"/>
      </w:tblGrid>
      <w:tr>
        <w:tc>
          <w:tcPr>
            <w:tcW w:type="dxa" w:w="4680"/>
          </w:tcPr>
          <w:p>
            <w:r>
              <w:t>Organization name</w:t>
            </w:r>
          </w:p>
        </w:tc>
        <w:tc>
          <w:tcPr>
            <w:tcW w:type="dxa" w:w="4680"/>
          </w:tcPr>
          <w:p>
            <w:r>
              <w:t>Prime Road Alternative (Cambodia) Company Limited</w:t>
            </w:r>
          </w:p>
        </w:tc>
      </w:tr>
      <w:tr>
        <w:tc>
          <w:tcPr>
            <w:tcW w:type="dxa" w:w="4680"/>
          </w:tcPr>
          <w:p>
            <w:r>
              <w:t>Contact person</w:t>
            </w:r>
          </w:p>
        </w:tc>
        <w:tc>
          <w:tcPr>
            <w:tcW w:type="dxa" w:w="4680"/>
          </w:tcPr>
          <w:p>
            <w:r>
              <w:t>INFO_NOT_FOUND: Contact person</w:t>
            </w:r>
          </w:p>
        </w:tc>
      </w:tr>
      <w:tr>
        <w:tc>
          <w:tcPr>
            <w:tcW w:type="dxa" w:w="4680"/>
          </w:tcPr>
          <w:p>
            <w:r>
              <w:t>Title</w:t>
            </w:r>
          </w:p>
        </w:tc>
        <w:tc>
          <w:tcPr>
            <w:tcW w:type="dxa" w:w="4680"/>
          </w:tcPr>
          <w:p>
            <w:r>
              <w:t>INFO_NOT_FOUND: Title</w:t>
            </w:r>
          </w:p>
        </w:tc>
      </w:tr>
      <w:tr>
        <w:tc>
          <w:tcPr>
            <w:tcW w:type="dxa" w:w="4680"/>
          </w:tcPr>
          <w:p>
            <w:r>
              <w:t>Address</w:t>
            </w:r>
          </w:p>
        </w:tc>
        <w:tc>
          <w:tcPr>
            <w:tcW w:type="dxa" w:w="4680"/>
          </w:tcPr>
          <w:p>
            <w:r>
              <w:t>INFO_NOT_FOUND: Address</w:t>
            </w:r>
          </w:p>
        </w:tc>
      </w:tr>
      <w:tr>
        <w:tc>
          <w:tcPr>
            <w:tcW w:type="dxa" w:w="4680"/>
          </w:tcPr>
          <w:p>
            <w:r>
              <w:t>Telephone</w:t>
            </w:r>
          </w:p>
        </w:tc>
        <w:tc>
          <w:tcPr>
            <w:tcW w:type="dxa" w:w="4680"/>
          </w:tcPr>
          <w:p>
            <w:r>
              <w:t>INFO_NOT_FOUND: Telephone</w:t>
            </w:r>
          </w:p>
        </w:tc>
      </w:tr>
      <w:tr>
        <w:tc>
          <w:tcPr>
            <w:tcW w:type="dxa" w:w="4680"/>
          </w:tcPr>
          <w:p>
            <w:r>
              <w:t>Email</w:t>
            </w:r>
          </w:p>
        </w:tc>
        <w:tc>
          <w:tcPr>
            <w:tcW w:type="dxa" w:w="4680"/>
          </w:tcPr>
          <w:p>
            <w:r>
              <w:t>INFO_NOT_FOUND: Email</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