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:rsidR="00AE7749" w:rsidRDefault="00AE7749" w:rsidP="00AE7749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fldSimple w:instr=" DATE \@ &quot;M/d/yyyy&quot; ">
        <w:r w:rsidR="00A972DA">
          <w:rPr>
            <w:noProof/>
          </w:rPr>
          <w:t>7/21/2011</w:t>
        </w:r>
      </w:fldSimple>
    </w:p>
    <w:p w:rsidR="00E316B9" w:rsidRPr="00E316B9" w:rsidRDefault="00230765">
      <w:r w:rsidRPr="00B356D0">
        <w:br/>
      </w:r>
      <w:r w:rsidR="00335400">
        <w:rPr>
          <w:b/>
          <w:shd w:val="clear" w:color="auto" w:fill="E6E6E6"/>
        </w:rPr>
        <w:t>&lt;VB.NET&gt;</w:t>
      </w:r>
      <w:r w:rsidR="00335400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="00335400">
        <w:rPr>
          <w:b/>
          <w:shd w:val="clear" w:color="auto" w:fill="E6E6E6"/>
        </w:rPr>
        <w:t>&lt;/VB.NET&gt;</w:t>
      </w:r>
      <w:r>
        <w:t xml:space="preserve"> </w:t>
      </w:r>
      <w:bookmarkStart w:id="0" w:name="OLE_LINK1"/>
      <w:bookmarkStart w:id="1" w:name="OLE_LINK2"/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326D41">
        <w:t>use Extensible S</w:t>
      </w:r>
      <w:r w:rsidR="00EE1FED">
        <w:t>torage</w:t>
      </w:r>
      <w:r w:rsidR="00326D41">
        <w:t xml:space="preserve"> mechanism</w:t>
      </w:r>
      <w:r w:rsidR="00EE1FED">
        <w:t xml:space="preserve"> to add </w:t>
      </w:r>
      <w:r w:rsidR="00326D41">
        <w:t xml:space="preserve">custom </w:t>
      </w:r>
      <w:r w:rsidR="00EE1FED">
        <w:t xml:space="preserve">data to </w:t>
      </w:r>
      <w:r w:rsidR="00326D41">
        <w:t xml:space="preserve">a </w:t>
      </w:r>
      <w:proofErr w:type="spellStart"/>
      <w:r w:rsidR="00326D41">
        <w:t>Revit</w:t>
      </w:r>
      <w:proofErr w:type="spellEnd"/>
      <w:r w:rsidR="00326D41">
        <w:t xml:space="preserve"> element</w:t>
      </w:r>
      <w:r w:rsidR="00055C18">
        <w:t xml:space="preserve">. </w:t>
      </w:r>
      <w:r w:rsidR="008F092B">
        <w:t xml:space="preserve">During the course of building a command, we’ll also cover Selection Filter and Transaction. </w:t>
      </w:r>
      <w:r w:rsidR="00166F35">
        <w:t xml:space="preserve">We’ll learn how to: </w:t>
      </w:r>
    </w:p>
    <w:p w:rsidR="00055C18" w:rsidRDefault="00326D41" w:rsidP="00166F35">
      <w:pPr>
        <w:pStyle w:val="ListParagraph"/>
        <w:numPr>
          <w:ilvl w:val="0"/>
          <w:numId w:val="1"/>
        </w:numPr>
      </w:pPr>
      <w:r>
        <w:t>Define a storage data “</w:t>
      </w:r>
      <w:r w:rsidR="00EE1FED">
        <w:t>Schema</w:t>
      </w:r>
      <w:r>
        <w:t>”</w:t>
      </w:r>
      <w:r w:rsidR="00EE1FED">
        <w:t xml:space="preserve"> and </w:t>
      </w:r>
      <w:r>
        <w:t xml:space="preserve">attach an instance of it to an </w:t>
      </w:r>
      <w:proofErr w:type="spellStart"/>
      <w:r>
        <w:t>Revit</w:t>
      </w:r>
      <w:proofErr w:type="spellEnd"/>
      <w:r>
        <w:t xml:space="preserve"> element</w:t>
      </w:r>
    </w:p>
    <w:p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26D41">
        <w:t xml:space="preserve">manual </w:t>
      </w:r>
      <w:r>
        <w:t>Transaction</w:t>
      </w:r>
      <w:r w:rsidR="00326D41">
        <w:t xml:space="preserve"> mode </w:t>
      </w:r>
    </w:p>
    <w:bookmarkEnd w:id="0"/>
    <w:bookmarkEnd w:id="1"/>
    <w:p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9337B0">
        <w:t>WallSocketLocation</w:t>
      </w:r>
      <w:proofErr w:type="spellEnd"/>
      <w:r w:rsidR="009337B0">
        <w:t xml:space="preserve"> S</w:t>
      </w:r>
      <w:r w:rsidR="001F16CD">
        <w:t>chema with two</w:t>
      </w:r>
      <w:r w:rsidR="00326D41">
        <w:t xml:space="preserve"> </w:t>
      </w:r>
      <w:r w:rsidR="001F16CD">
        <w:t xml:space="preserve">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26D41">
        <w:t>,</w:t>
      </w:r>
      <w:r w:rsidR="00B01A64">
        <w:t xml:space="preserve"> and attach </w:t>
      </w:r>
      <w:r w:rsidR="00326D41">
        <w:t xml:space="preserve">its Entity (or instance) </w:t>
      </w:r>
      <w:r w:rsidR="00B01A64">
        <w:t xml:space="preserve">to a wall. </w:t>
      </w:r>
    </w:p>
    <w:p w:rsidR="00650913" w:rsidRDefault="001F16CD" w:rsidP="00650913">
      <w:pPr>
        <w:pStyle w:val="ListParagraph"/>
        <w:numPr>
          <w:ilvl w:val="0"/>
          <w:numId w:val="2"/>
        </w:numPr>
      </w:pPr>
      <w:r>
        <w:t>Ask user to pick a wall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:rsidR="00402015" w:rsidRPr="00402015" w:rsidRDefault="00402015" w:rsidP="00402015">
      <w:pPr>
        <w:jc w:val="center"/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FE1E6C" w:rsidP="00235B97">
      <w:pPr>
        <w:pStyle w:val="ListParagraph"/>
        <w:numPr>
          <w:ilvl w:val="0"/>
          <w:numId w:val="4"/>
        </w:numPr>
      </w:pPr>
      <w:r>
        <w:t>Define a N</w:t>
      </w:r>
      <w:r w:rsidR="009337B0">
        <w:t xml:space="preserve">ew </w:t>
      </w:r>
      <w:r w:rsidR="005D7222">
        <w:t>External Command</w:t>
      </w:r>
      <w:r>
        <w:t xml:space="preserve"> with Manual Transaction M</w:t>
      </w:r>
      <w:r w:rsidR="009337B0">
        <w:t xml:space="preserve">ode 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:rsidR="00402015" w:rsidRDefault="00851453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FE1E6C">
        <w:t xml:space="preserve">and Attach </w:t>
      </w:r>
      <w:r>
        <w:t>a Schema</w:t>
      </w:r>
      <w:r w:rsidR="00FE1E6C">
        <w:t xml:space="preserve"> Entity to a Wall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E316B9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</w:t>
      </w:r>
      <w:r w:rsidR="00914EEF">
        <w:rPr>
          <w:b/>
          <w:sz w:val="28"/>
        </w:rPr>
        <w:t xml:space="preserve"> New External Command</w:t>
      </w:r>
      <w:bookmarkEnd w:id="2"/>
      <w:r w:rsidR="00A46817">
        <w:rPr>
          <w:b/>
          <w:sz w:val="28"/>
        </w:rPr>
        <w:t xml:space="preserve"> </w:t>
      </w:r>
      <w:r w:rsidR="00FE1E6C">
        <w:rPr>
          <w:b/>
          <w:sz w:val="28"/>
        </w:rPr>
        <w:t xml:space="preserve">with Manual Transaction Mode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:rsidR="00D24754" w:rsidRPr="00B10B25" w:rsidRDefault="00D24754" w:rsidP="00D24754">
      <w:pPr>
        <w:tabs>
          <w:tab w:val="left" w:pos="4830"/>
        </w:tabs>
        <w:autoSpaceDE w:val="0"/>
        <w:autoSpaceDN w:val="0"/>
        <w:adjustRightInd w:val="0"/>
        <w:spacing w:after="0" w:line="240" w:lineRule="auto"/>
      </w:pPr>
      <w:r w:rsidRPr="00B10B25">
        <w:t xml:space="preserve">Below </w:t>
      </w:r>
      <w:r>
        <w:t xml:space="preserve">is the starting point of our new command. Notice that this time, we are using manual transaction: 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C0251" w:rsidRDefault="00335400" w:rsidP="00557F0A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&lt;VB.NET&gt;</w:t>
      </w:r>
      <w:r w:rsidR="006326E7">
        <w:br/>
      </w:r>
      <w:r w:rsidR="00D24754"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5D7222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="00A95D55" w:rsidRPr="00557F0A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 w:rsidRPr="00557F0A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D24754" w:rsidRPr="00557F0A" w:rsidRDefault="00D24754" w:rsidP="00557F0A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>&lt;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Transaction(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TransactionMode.Manual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)&gt;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Friend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Class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2B91AF"/>
          <w:sz w:val="20"/>
          <w:szCs w:val="19"/>
        </w:rPr>
        <w:t>ExtensibleStorage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IExternalCommand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Execute(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ExternalCommandData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ByRef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message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elements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ElementSet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Result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IExternalCommand.Execute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UIDocument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doc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Document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uiDoc.Document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transaction for working with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trans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Transaction(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doc,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"Extensible Storage"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trans.Start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…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trans.Commit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Result.Succeeded</w:t>
      </w:r>
      <w:proofErr w:type="spellEnd"/>
    </w:p>
    <w:p w:rsidR="00D24754" w:rsidRDefault="00557F0A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F51F4" w:rsidRDefault="001F51F4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</w:p>
    <w:p w:rsidR="00D24754" w:rsidRDefault="00D24754" w:rsidP="00D2475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326E7" w:rsidRPr="00557F0A" w:rsidRDefault="006326E7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19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 w:rsidR="00335400">
        <w:rPr>
          <w:b/>
        </w:rPr>
        <w:t>&lt;/VB.NET&gt;</w:t>
      </w:r>
      <w:r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proofErr w:type="gramStart"/>
      <w:r>
        <w:t>Pic</w:t>
      </w:r>
      <w:r w:rsidR="00AF6BAF">
        <w:t>kObject</w:t>
      </w:r>
      <w:proofErr w:type="spellEnd"/>
      <w:r w:rsidR="00AF6BAF">
        <w:t>(</w:t>
      </w:r>
      <w:proofErr w:type="gramEnd"/>
      <w:r w:rsidR="00AF6BAF">
        <w:t>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proofErr w:type="gramStart"/>
      <w:r>
        <w:t>AllowEleme</w:t>
      </w:r>
      <w:r w:rsidR="00AF6BAF">
        <w:t>n</w:t>
      </w:r>
      <w:r>
        <w:t>t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:rsidR="00557F0A" w:rsidRPr="00557F0A" w:rsidRDefault="00335400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b/>
          <w:shd w:val="clear" w:color="auto" w:fill="E6E6E6"/>
        </w:rPr>
        <w:t>&lt;VB.NET&gt;</w:t>
      </w:r>
      <w:r w:rsidR="00B372A7" w:rsidRPr="001734AD">
        <w:rPr>
          <w:shd w:val="clear" w:color="auto" w:fill="E6E6E6"/>
        </w:rPr>
        <w:t xml:space="preserve"> </w:t>
      </w:r>
      <w:r w:rsidR="00B372A7">
        <w:rPr>
          <w:shd w:val="clear" w:color="auto" w:fill="E6E6E6"/>
        </w:rPr>
        <w:br/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Private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Class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color w:val="2B91AF"/>
          <w:sz w:val="20"/>
          <w:szCs w:val="19"/>
        </w:rPr>
        <w:t>WallSelectionFilter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ISelectionFilter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F51F4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AllowElement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Element)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Boolean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="001F51F4">
        <w:rPr>
          <w:rFonts w:ascii="Courier New" w:hAnsi="Courier New" w:cs="Courier New"/>
          <w:sz w:val="20"/>
          <w:szCs w:val="19"/>
        </w:rPr>
        <w:t>_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ISelectionFilter.AllowElement</w:t>
      </w:r>
      <w:proofErr w:type="spellEnd"/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TypeOf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Is</w:t>
      </w:r>
      <w:r w:rsidRPr="00557F0A">
        <w:rPr>
          <w:rFonts w:ascii="Courier New" w:hAnsi="Courier New" w:cs="Courier New"/>
          <w:sz w:val="20"/>
          <w:szCs w:val="19"/>
        </w:rPr>
        <w:t xml:space="preserve"> Wall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F51F4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AllowReference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r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Reference,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p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XYZ) </w:t>
      </w:r>
      <w:r w:rsidR="001F51F4">
        <w:rPr>
          <w:rFonts w:ascii="Courier New" w:hAnsi="Courier New" w:cs="Courier New"/>
          <w:sz w:val="20"/>
          <w:szCs w:val="19"/>
        </w:rPr>
        <w:t xml:space="preserve">_ 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Boolean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ISelectionFilter.AllowReference</w:t>
      </w:r>
      <w:proofErr w:type="spellEnd"/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True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Class</w:t>
      </w:r>
    </w:p>
    <w:p w:rsidR="00B372A7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 xml:space="preserve"> </w:t>
      </w:r>
      <w:r w:rsidR="00335400">
        <w:rPr>
          <w:b/>
          <w:shd w:val="clear" w:color="auto" w:fill="E6E6E6"/>
        </w:rPr>
        <w:t>&lt;/VB.NET&gt;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1F51F4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335400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851453">
        <w:t xml:space="preserve"> </w:t>
      </w:r>
    </w:p>
    <w:p w:rsidR="001F51F4" w:rsidRDefault="00557F0A" w:rsidP="001F51F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proofErr w:type="gramStart"/>
      <w:r w:rsidR="001F51F4">
        <w:rPr>
          <w:rFonts w:ascii="Consolas" w:hAnsi="Consolas" w:cs="Consolas"/>
          <w:color w:val="008000"/>
          <w:sz w:val="19"/>
          <w:szCs w:val="19"/>
        </w:rPr>
        <w:t>' Pick</w:t>
      </w:r>
      <w:proofErr w:type="gramEnd"/>
      <w:r w:rsidR="001F51F4">
        <w:rPr>
          <w:rFonts w:ascii="Consolas" w:hAnsi="Consolas" w:cs="Consolas"/>
          <w:color w:val="008000"/>
          <w:sz w:val="19"/>
          <w:szCs w:val="19"/>
        </w:rPr>
        <w:t xml:space="preserve"> a wall </w:t>
      </w:r>
    </w:p>
    <w:p w:rsidR="001F51F4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</w:p>
    <w:p w:rsidR="001F51F4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r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Reference =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uiDoc.Selection.PickObject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 xml:space="preserve"> _ 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ObjectType.Element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 xml:space="preserve">,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WallSelectionFilter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</w:t>
      </w:r>
      <w:r>
        <w:rPr>
          <w:rFonts w:ascii="Courier New" w:hAnsi="Courier New" w:cs="Courier New"/>
          <w:sz w:val="20"/>
          <w:szCs w:val="19"/>
        </w:rPr>
        <w:t xml:space="preserve">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wall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>
        <w:rPr>
          <w:rFonts w:ascii="Courier New" w:hAnsi="Courier New" w:cs="Courier New"/>
          <w:sz w:val="20"/>
          <w:szCs w:val="19"/>
        </w:rPr>
        <w:t xml:space="preserve"> Wall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TryCast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doc.GetElement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(r), Wall)</w:t>
      </w:r>
    </w:p>
    <w:p w:rsidR="00851453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851453">
        <w:t xml:space="preserve"> </w:t>
      </w:r>
    </w:p>
    <w:p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1F51F4">
        <w:rPr>
          <w:b/>
          <w:sz w:val="28"/>
        </w:rPr>
        <w:t xml:space="preserve">and Attach an Entity to a Wall </w:t>
      </w:r>
    </w:p>
    <w:p w:rsidR="00851453" w:rsidRDefault="001F51F4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 xml:space="preserve">es a GUID that will identify the schema later on. So let’s declare this GUID </w:t>
      </w:r>
      <w:r>
        <w:t xml:space="preserve">in our </w:t>
      </w:r>
      <w:proofErr w:type="spellStart"/>
      <w:r>
        <w:t>ExtensibleStorage</w:t>
      </w:r>
      <w:proofErr w:type="spellEnd"/>
      <w:r>
        <w:t xml:space="preserve"> class: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Pr="00557F0A" w:rsidRDefault="00335400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b/>
        </w:rPr>
        <w:t>&lt;VB.NET&gt;</w:t>
      </w:r>
      <w:r w:rsidR="00851453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bookmarkStart w:id="3" w:name="OLE_LINK5"/>
      <w:bookmarkStart w:id="4" w:name="OLE_LINK6"/>
      <w:r w:rsidRPr="00557F0A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557F0A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"87aaad89-6f1b-45e1-9397-2985e1560a02"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bookmarkEnd w:id="3"/>
    <w:bookmarkEnd w:id="4"/>
    <w:p w:rsidR="00851453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851453">
        <w:t xml:space="preserve"> 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Default="001F51F4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:rsidR="001F51F4" w:rsidRDefault="001F51F4" w:rsidP="00AA53AD">
      <w:pPr>
        <w:autoSpaceDE w:val="0"/>
        <w:autoSpaceDN w:val="0"/>
        <w:adjustRightInd w:val="0"/>
        <w:spacing w:after="0" w:line="240" w:lineRule="auto"/>
      </w:pPr>
    </w:p>
    <w:p w:rsidR="000F3912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proofErr w:type="gramStart"/>
      <w:r>
        <w:t>SetVendorId</w:t>
      </w:r>
      <w:proofErr w:type="spellEnd"/>
      <w:r>
        <w:t>(</w:t>
      </w:r>
      <w:proofErr w:type="gramEnd"/>
      <w:r>
        <w:t>).</w:t>
      </w:r>
      <w:r w:rsidR="00520D02">
        <w:t xml:space="preserve"> The vendor id is the Registered Developer Symbol </w:t>
      </w:r>
      <w:r w:rsidR="000F3912">
        <w:t xml:space="preserve">(RDS) </w:t>
      </w:r>
      <w:r w:rsidR="00520D02">
        <w:t>that can be created on this site</w:t>
      </w:r>
      <w:r w:rsidR="000F3912">
        <w:t>:</w:t>
      </w:r>
    </w:p>
    <w:p w:rsidR="000F3912" w:rsidRDefault="004607BC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="000F3912" w:rsidRPr="00386D70">
          <w:rPr>
            <w:rStyle w:val="Hyperlink"/>
            <w:rFonts w:cstheme="minorBidi"/>
          </w:rPr>
          <w:t>http://www.autodesk.com/symbreg</w:t>
        </w:r>
      </w:hyperlink>
      <w:r w:rsidR="000F3912">
        <w:t xml:space="preserve"> </w:t>
      </w:r>
    </w:p>
    <w:p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335400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520D02">
        <w:t xml:space="preserve"> </w:t>
      </w:r>
    </w:p>
    <w:p w:rsidR="00544FE1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bookmarkStart w:id="5" w:name="OLE_LINK7"/>
      <w:bookmarkStart w:id="6" w:name="OLE_LINK8"/>
      <w:r w:rsidRPr="00557F0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="00544FE1"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544FE1">
        <w:rPr>
          <w:rFonts w:ascii="Courier New" w:hAnsi="Courier New" w:cs="Courier New"/>
          <w:color w:val="008000"/>
          <w:sz w:val="20"/>
          <w:szCs w:val="19"/>
        </w:rPr>
        <w:t>Create</w:t>
      </w:r>
      <w:proofErr w:type="gramEnd"/>
      <w:r w:rsidR="00544FE1">
        <w:rPr>
          <w:rFonts w:ascii="Courier New" w:hAnsi="Courier New" w:cs="Courier New"/>
          <w:color w:val="008000"/>
          <w:sz w:val="20"/>
          <w:szCs w:val="19"/>
        </w:rPr>
        <w:t xml:space="preserve"> a scheme builder</w:t>
      </w:r>
    </w:p>
    <w:p w:rsidR="00544FE1" w:rsidRDefault="00544FE1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</w:p>
    <w:p w:rsidR="00557F0A" w:rsidRPr="00557F0A" w:rsidRDefault="00544FE1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builder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SchemaBuilder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="00557F0A"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Set read and write access levels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builder.SetReadAccessLevel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AccessLevel.Public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builder.SetWriteAccessLevel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AccessLevel.Public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Note: if this was set as vendor or application access,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 we</w:t>
      </w:r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would have been additionally required to use </w:t>
      </w:r>
      <w:proofErr w:type="spellStart"/>
      <w:r w:rsidRPr="00557F0A">
        <w:rPr>
          <w:rFonts w:ascii="Courier New" w:hAnsi="Courier New" w:cs="Courier New"/>
          <w:color w:val="008000"/>
          <w:sz w:val="20"/>
          <w:szCs w:val="19"/>
        </w:rPr>
        <w:t>SetVendorId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Set name to this schema builder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builder.SetSchemaName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WallSocketLocation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builder.SetDocumentation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"Data store for socket info in a wall"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bookmarkEnd w:id="5"/>
    <w:bookmarkEnd w:id="6"/>
    <w:p w:rsidR="00520D02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520D02">
        <w:t xml:space="preserve"> </w:t>
      </w:r>
    </w:p>
    <w:p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:rsidR="00864240" w:rsidRDefault="00864240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 xml:space="preserve">Once these are added we can call </w:t>
      </w:r>
      <w:proofErr w:type="gramStart"/>
      <w:r>
        <w:t>Finish(</w:t>
      </w:r>
      <w:proofErr w:type="gramEnd"/>
      <w:r>
        <w:t>) to create the Schema object.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AB0491" w:rsidRDefault="00335400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AB0491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field1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972D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fieldBuilder1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A972D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A972DA">
        <w:rPr>
          <w:rFonts w:ascii="Courier New" w:hAnsi="Courier New" w:cs="Courier New"/>
          <w:sz w:val="20"/>
          <w:szCs w:val="19"/>
        </w:rPr>
        <w:t>FieldBuilder</w:t>
      </w:r>
      <w:proofErr w:type="spellEnd"/>
      <w:r w:rsidR="00A972DA">
        <w:rPr>
          <w:rFonts w:ascii="Courier New" w:hAnsi="Courier New" w:cs="Courier New"/>
          <w:sz w:val="20"/>
          <w:szCs w:val="19"/>
        </w:rPr>
        <w:t xml:space="preserve"> = _</w:t>
      </w:r>
    </w:p>
    <w:p w:rsidR="00A972D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builder.AddSimpleField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,</w:t>
      </w:r>
      <w:r w:rsidR="00A972D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GetType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(XYZ)).</w:t>
      </w:r>
      <w:r w:rsidR="00A972DA">
        <w:rPr>
          <w:rFonts w:ascii="Courier New" w:hAnsi="Courier New" w:cs="Courier New"/>
          <w:sz w:val="20"/>
          <w:szCs w:val="19"/>
        </w:rPr>
        <w:t xml:space="preserve"> _</w:t>
      </w:r>
    </w:p>
    <w:p w:rsidR="00557F0A" w:rsidRPr="00557F0A" w:rsidRDefault="00A972D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SetUnitType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557F0A" w:rsidRPr="00557F0A">
        <w:rPr>
          <w:rFonts w:ascii="Courier New" w:hAnsi="Courier New" w:cs="Courier New"/>
          <w:sz w:val="20"/>
          <w:szCs w:val="19"/>
        </w:rPr>
        <w:t>UnitType.UT_Length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Set unit type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fieldBuilder1.SetUnitType(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UnitType.UT_Length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Add documentation (optional)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field2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fieldBuilder2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FieldBuilder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builder.AddSimpleField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GetType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'fieldBuilder2.SetUnitType(</w:t>
      </w:r>
      <w:proofErr w:type="spellStart"/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>UnitType.UT_Custom</w:t>
      </w:r>
      <w:proofErr w:type="spellEnd"/>
      <w:r w:rsidRPr="00557F0A">
        <w:rPr>
          <w:rFonts w:ascii="Courier New" w:hAnsi="Courier New" w:cs="Courier New"/>
          <w:color w:val="008000"/>
          <w:sz w:val="20"/>
          <w:szCs w:val="19"/>
        </w:rPr>
        <w:t>);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Register the schema object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schema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Schema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builder.Finish</w:t>
      </w:r>
      <w:proofErr w:type="spellEnd"/>
    </w:p>
    <w:p w:rsidR="00AB0491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AB0491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  <w:r>
        <w:t xml:space="preserve">Now we can create two </w:t>
      </w:r>
      <w:proofErr w:type="gramStart"/>
      <w:r>
        <w:t>Entity’s</w:t>
      </w:r>
      <w:proofErr w:type="gramEnd"/>
      <w:r>
        <w:t xml:space="preserve"> based on our Schema and assign them to the selected wall. </w:t>
      </w: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335400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FE652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Create an entity (object) for this schema (class)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Entity(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schema)</w:t>
      </w:r>
    </w:p>
    <w:p w:rsidR="00B75D13" w:rsidRPr="00557F0A" w:rsidRDefault="00B75D13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972D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B75D13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XYZ)(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,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XYZ(2, 0, 0), </w:t>
      </w:r>
      <w:r w:rsidR="00B75D13">
        <w:rPr>
          <w:rFonts w:ascii="Courier New" w:hAnsi="Courier New" w:cs="Courier New"/>
          <w:sz w:val="20"/>
          <w:szCs w:val="19"/>
        </w:rPr>
        <w:t xml:space="preserve">_ </w:t>
      </w:r>
    </w:p>
    <w:p w:rsidR="00557F0A" w:rsidRPr="00557F0A" w:rsidRDefault="00B75D13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DisplayUnitType.DUT_METERS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"200"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wall.SetEntity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 Now</w:t>
      </w:r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create another entity (object) for this schema (class)</w:t>
      </w:r>
    </w:p>
    <w:p w:rsidR="00974AB9" w:rsidRDefault="00974AB9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>
        <w:rPr>
          <w:rFonts w:ascii="Courier New" w:hAnsi="Courier New" w:cs="Courier New"/>
          <w:color w:val="008000"/>
          <w:sz w:val="20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19"/>
        </w:rPr>
        <w:t>This simply replaces the ent1 above. Just for testing.</w:t>
      </w:r>
    </w:p>
    <w:p w:rsidR="00974AB9" w:rsidRPr="00557F0A" w:rsidRDefault="00974AB9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</w:t>
      </w:r>
      <w:r>
        <w:rPr>
          <w:rFonts w:ascii="Courier New" w:hAnsi="Courier New" w:cs="Courier New"/>
          <w:color w:val="008000"/>
          <w:sz w:val="20"/>
          <w:szCs w:val="19"/>
        </w:rPr>
        <w:t xml:space="preserve">  You may comment out for now.) 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ent2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Entity(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schema)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socketNumber1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ent2.Set(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)(socketNumber1,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"400"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wall.SetEntity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ent2)</w:t>
      </w:r>
    </w:p>
    <w:p w:rsidR="00FE652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FE652B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>We could also list all the available Schema’s and the Fields available in our schema just to see if everything went the way we wanted it.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335400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7B5B7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List all schemas in the document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.Empty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schemas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IList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Schema)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schema.ListSchemas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For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Each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In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schemas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"Schema name: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sch.SchemaName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Next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List all Fields for our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.Empty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IList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Field)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ListFields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For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Each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In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fields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"Field name: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fld.FieldName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Next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7B5B7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7B5B7B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335400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7B5B7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Extract the value for the field we created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Entity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XYZ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XYZ)(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DisplayUnitType.DUT_METERS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=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: "</w:t>
      </w:r>
      <w:r w:rsidR="001E57A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Point</w:t>
      </w:r>
      <w:r w:rsidR="001E57AB">
        <w:rPr>
          <w:rFonts w:ascii="Courier New" w:hAnsi="Courier New" w:cs="Courier New"/>
          <w:sz w:val="20"/>
          <w:szCs w:val="19"/>
        </w:rPr>
        <w:t>To</w:t>
      </w:r>
      <w:r w:rsidRPr="00557F0A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)(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wallSocketNumber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7B5B7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7B5B7B">
        <w:t xml:space="preserve">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1E57AB" w:rsidRDefault="001E57AB" w:rsidP="001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Where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is a simple helper function to convert a point as a string for display. You may reuse the one you have written in Lab2, e.g.: </w:t>
      </w:r>
    </w:p>
    <w:p w:rsidR="001E57AB" w:rsidRDefault="001E57AB" w:rsidP="001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>
        <w:t xml:space="preserve">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''  Helper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Function: returns XYZ in a string form. 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''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 + _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1E57AB" w:rsidRPr="00851453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&lt;/VB.NET&gt;</w:t>
      </w:r>
      <w:r>
        <w:t xml:space="preserve">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AD64D1"/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lab, we learned how to </w:t>
      </w:r>
      <w:r w:rsidR="00B01A64">
        <w:t xml:space="preserve">define and attach a custom data to a </w:t>
      </w:r>
      <w:proofErr w:type="spellStart"/>
      <w:r w:rsidR="00B01A64">
        <w:t>Revit</w:t>
      </w:r>
      <w:proofErr w:type="spellEnd"/>
      <w:r w:rsidR="00B01A64">
        <w:t xml:space="preserve"> element, using Extensible Storage mechanism in the API. </w:t>
      </w:r>
      <w:r>
        <w:t xml:space="preserve">We have learned how to: </w:t>
      </w:r>
    </w:p>
    <w:p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</w:t>
      </w:r>
      <w:proofErr w:type="spellStart"/>
      <w:r w:rsidRPr="000D7A0D">
        <w:t>Revit</w:t>
      </w:r>
      <w:proofErr w:type="spellEnd"/>
      <w:r w:rsidRPr="000D7A0D">
        <w:t xml:space="preserve"> elements</w:t>
      </w:r>
      <w:r w:rsidR="00F5184A">
        <w:t xml:space="preserve">. </w:t>
      </w:r>
    </w:p>
    <w:p w:rsidR="00F5184A" w:rsidRDefault="00F5184A" w:rsidP="00AD64D1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3912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A3071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57AB"/>
    <w:rsid w:val="001E6207"/>
    <w:rsid w:val="001F0CB0"/>
    <w:rsid w:val="001F16CD"/>
    <w:rsid w:val="001F1BA8"/>
    <w:rsid w:val="001F3383"/>
    <w:rsid w:val="001F51F4"/>
    <w:rsid w:val="001F6162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26D41"/>
    <w:rsid w:val="00330B94"/>
    <w:rsid w:val="003331C2"/>
    <w:rsid w:val="003331E8"/>
    <w:rsid w:val="00335400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4FF5"/>
    <w:rsid w:val="004557EB"/>
    <w:rsid w:val="00460548"/>
    <w:rsid w:val="004607BC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5A3E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4FE1"/>
    <w:rsid w:val="00546621"/>
    <w:rsid w:val="00555DD5"/>
    <w:rsid w:val="0055707A"/>
    <w:rsid w:val="00557F0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4240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2B"/>
    <w:rsid w:val="008F09D5"/>
    <w:rsid w:val="00900208"/>
    <w:rsid w:val="00906C92"/>
    <w:rsid w:val="00906F67"/>
    <w:rsid w:val="00914EEF"/>
    <w:rsid w:val="00923961"/>
    <w:rsid w:val="009251D8"/>
    <w:rsid w:val="009337B0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74AB9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972DA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E7749"/>
    <w:rsid w:val="00AF37B2"/>
    <w:rsid w:val="00AF4D5D"/>
    <w:rsid w:val="00AF6BAF"/>
    <w:rsid w:val="00AF6CEC"/>
    <w:rsid w:val="00B00BC1"/>
    <w:rsid w:val="00B00ED6"/>
    <w:rsid w:val="00B01A64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5D13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286C"/>
    <w:rsid w:val="00D23798"/>
    <w:rsid w:val="00D24754"/>
    <w:rsid w:val="00D278B8"/>
    <w:rsid w:val="00D278D4"/>
    <w:rsid w:val="00D279BE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E5CC0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16B9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97FBE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29CF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1E6C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AB0AE-81D5-4833-83ED-CDEA1394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25</cp:revision>
  <dcterms:created xsi:type="dcterms:W3CDTF">2010-07-20T23:21:00Z</dcterms:created>
  <dcterms:modified xsi:type="dcterms:W3CDTF">2011-07-21T04:14:00Z</dcterms:modified>
</cp:coreProperties>
</file>