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978A7" w:rsidRDefault="00E978A7" w:rsidP="00E978A7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r w:rsidR="007C584F">
        <w:fldChar w:fldCharType="begin"/>
      </w:r>
      <w:r w:rsidR="007C584F">
        <w:instrText xml:space="preserve"> DATE \@ "M/d/yyyy" </w:instrText>
      </w:r>
      <w:r w:rsidR="007C584F">
        <w:fldChar w:fldCharType="separate"/>
      </w:r>
      <w:r w:rsidR="00CC6701">
        <w:rPr>
          <w:noProof/>
        </w:rPr>
        <w:t>5/31/2013</w:t>
      </w:r>
      <w:r w:rsidR="007C584F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>a Revit element.</w:t>
      </w:r>
      <w:r w:rsidR="00055C18">
        <w:t xml:space="preserve"> </w:t>
      </w:r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:rsidR="003972A7" w:rsidRDefault="003972A7" w:rsidP="003972A7">
      <w:pPr>
        <w:pStyle w:val="ListParagraph"/>
        <w:numPr>
          <w:ilvl w:val="0"/>
          <w:numId w:val="1"/>
        </w:numPr>
      </w:pPr>
      <w:r>
        <w:t>Define a storage data “Schema” and attach an instance of it to an Revit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>Use an ISelectionFilter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r w:rsidR="001F16CD">
        <w:t>WallSocketLocation</w:t>
      </w:r>
      <w:r w:rsidR="00B10B25">
        <w:t xml:space="preserve"> S</w:t>
      </w:r>
      <w:r w:rsidR="001F16CD">
        <w:t>chema with two Fields, SocketLocation and SocketNumber</w:t>
      </w:r>
      <w:r w:rsidR="003972A7">
        <w:t xml:space="preserve">, </w:t>
      </w:r>
      <w:r w:rsidR="00963C17">
        <w:t xml:space="preserve">and attach </w:t>
      </w:r>
      <w:r w:rsidR="003972A7">
        <w:t xml:space="preserve">its Entity (or instance) </w:t>
      </w:r>
      <w:r w:rsidR="00963C17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Assign the entity to the wall using SetEntity()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2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 xml:space="preserve">.vb (or .cs)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r w:rsidR="001F16CD">
        <w:rPr>
          <w:b/>
        </w:rPr>
        <w:t>ExtensibleStorage</w:t>
      </w:r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r w:rsidRPr="00EA1499">
        <w:t>Autodesk.Revit.DB.ExtensibleStorage</w:t>
      </w:r>
    </w:p>
    <w:p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:rsidR="00B10B25" w:rsidRDefault="00B10B25" w:rsidP="005224F1">
      <w:pPr>
        <w:rPr>
          <w:b/>
        </w:rPr>
      </w:pPr>
      <w:bookmarkStart w:id="3" w:name="OLE_LINK3"/>
      <w:bookmarkStart w:id="4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Notice that this time, we are using manual transaction:  </w:t>
      </w:r>
      <w:bookmarkEnd w:id="3"/>
      <w:bookmarkEnd w:id="4"/>
    </w:p>
    <w:p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>, we’ll use Pic</w:t>
      </w:r>
      <w:r w:rsidR="00AF6BAF">
        <w:t>kObject()</w:t>
      </w:r>
      <w:r>
        <w:t xml:space="preserve"> and </w:t>
      </w:r>
      <w:r w:rsidR="00AF6BAF">
        <w:t>I</w:t>
      </w:r>
      <w:r>
        <w:t>SelectionFilter in this lab as well. We simply need to create a class that implements the ISelectionFilter interface and its two function</w:t>
      </w:r>
      <w:r w:rsidR="00AF6BAF">
        <w:t>s</w:t>
      </w:r>
      <w:r>
        <w:t>: AllowEleme</w:t>
      </w:r>
      <w:r w:rsidR="00AF6BAF">
        <w:t>n</w:t>
      </w:r>
      <w:r>
        <w:t>t() and AllowReference(). Let’s create it inside the ExtensibleStorage class:</w:t>
      </w:r>
      <w:r>
        <w:br/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AllowElement(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AllowReference(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>use the SchemaBuilder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>et’s declare this GUID in our ExtensibleStorage class:</w:t>
      </w:r>
      <w:r w:rsidR="00851453">
        <w:br/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>Let’s start building our schema by creating a new SchemaBuilder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>specify the vendor id for the schema using SetVendorId().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:rsidR="00CD21CD" w:rsidRDefault="00CC6701" w:rsidP="00AA53AD">
      <w:pPr>
        <w:autoSpaceDE w:val="0"/>
        <w:autoSpaceDN w:val="0"/>
        <w:adjustRightInd w:val="0"/>
        <w:spacing w:after="0" w:line="240" w:lineRule="auto"/>
      </w:pPr>
      <w:hyperlink r:id="rId7" w:history="1">
        <w:r w:rsidR="00CD21CD" w:rsidRPr="00386D70">
          <w:rPr>
            <w:rStyle w:val="Hyperlink"/>
            <w:rFonts w:cstheme="minorBidi"/>
          </w:rPr>
          <w:t>http://www.autodesk.com/symbreg</w:t>
        </w:r>
      </w:hyperlink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>Once these are added we can call Finish()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fieldBuilder1.SetUnitType(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>UnitType</w:t>
      </w:r>
      <w:r w:rsidR="00D54238">
        <w:rPr>
          <w:rFonts w:ascii="Courier New" w:hAnsi="Courier New" w:cs="Courier New"/>
          <w:noProof/>
          <w:sz w:val="20"/>
          <w:szCs w:val="20"/>
        </w:rPr>
        <w:t>.UT_Length</w:t>
      </w:r>
      <w:r w:rsidRPr="00D54238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CC6701" w:rsidP="00AA53AD">
      <w:pPr>
        <w:autoSpaceDE w:val="0"/>
        <w:autoSpaceDN w:val="0"/>
        <w:adjustRightInd w:val="0"/>
        <w:spacing w:after="0" w:line="240" w:lineRule="auto"/>
      </w:pPr>
      <w:r>
        <w:t>Now we can create two Entities</w:t>
      </w:r>
      <w:bookmarkStart w:id="5" w:name="_GoBack"/>
      <w:bookmarkEnd w:id="5"/>
      <w:r w:rsidR="00FE652B"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Create an entity (object) for this schema (class)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socketLocation = schema.GetField(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"SocketLocation"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&gt;(</w:t>
      </w:r>
      <w:r w:rsidRPr="00FE652B">
        <w:rPr>
          <w:rFonts w:ascii="Courier New" w:hAnsi="Courier New" w:cs="Courier New"/>
          <w:sz w:val="20"/>
          <w:szCs w:val="19"/>
        </w:rPr>
        <w:t xml:space="preserve">socketLocation,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="00FE652B">
        <w:rPr>
          <w:rFonts w:ascii="Courier New" w:hAnsi="Courier New" w:cs="Courier New"/>
          <w:sz w:val="20"/>
          <w:szCs w:val="19"/>
        </w:rPr>
        <w:t>.DUT_METERS</w:t>
      </w:r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 = schema.GetField(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"SocketNumber"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lastRenderedPageBreak/>
        <w:t xml:space="preserve">      ent.Set&lt;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r>
        <w:rPr>
          <w:rFonts w:ascii="Courier New" w:hAnsi="Courier New" w:cs="Courier New"/>
          <w:sz w:val="20"/>
          <w:szCs w:val="19"/>
        </w:rPr>
        <w:t>&gt;(</w:t>
      </w:r>
      <w:r w:rsidRPr="00FE652B">
        <w:rPr>
          <w:rFonts w:ascii="Courier New" w:hAnsi="Courier New" w:cs="Courier New"/>
          <w:sz w:val="20"/>
          <w:szCs w:val="19"/>
        </w:rPr>
        <w:t xml:space="preserve">socketNumber,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wall.SetEntity(ent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 You may comment out for now.)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schema.GetField(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"SocketNumber"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r>
        <w:rPr>
          <w:rFonts w:ascii="Courier New" w:hAnsi="Courier New" w:cs="Courier New"/>
          <w:sz w:val="20"/>
          <w:szCs w:val="19"/>
        </w:rPr>
        <w:t>&gt;(</w:t>
      </w:r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wall.SetEntity(ent2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 =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>.Empty;</w:t>
      </w: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IList</w:t>
      </w:r>
      <w:r w:rsidRPr="00CC6701">
        <w:rPr>
          <w:rFonts w:ascii="Courier New" w:hAnsi="Courier New" w:cs="Courier New"/>
          <w:sz w:val="20"/>
          <w:szCs w:val="19"/>
          <w:lang w:val="de-DE"/>
        </w:rPr>
        <w:t>&lt;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&gt; schemas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.ListSchemas();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foreach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in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schemas )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{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  s += </w:t>
      </w:r>
      <w:r w:rsidRPr="00CC6701">
        <w:rPr>
          <w:rFonts w:ascii="Courier New" w:hAnsi="Courier New" w:cs="Courier New"/>
          <w:color w:val="A31515"/>
          <w:sz w:val="20"/>
          <w:szCs w:val="19"/>
          <w:lang w:val="de-DE"/>
        </w:rPr>
        <w:t>"\r\nSchema Name: "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+ sch.SchemaName;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7B5B7B">
        <w:rPr>
          <w:rFonts w:ascii="Courier New" w:hAnsi="Courier New" w:cs="Courier New"/>
          <w:sz w:val="20"/>
          <w:szCs w:val="19"/>
        </w:rPr>
        <w:t>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 xml:space="preserve">.Show(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ourSchema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.Lookup( _guid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>&gt; fields = ourSchema.ListFields();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fld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"\r\nField Name: "</w:t>
      </w:r>
      <w:r w:rsidRPr="007B5B7B">
        <w:rPr>
          <w:rFonts w:ascii="Courier New" w:hAnsi="Courier New" w:cs="Courier New"/>
          <w:sz w:val="20"/>
          <w:szCs w:val="19"/>
        </w:rPr>
        <w:t xml:space="preserve"> + fld.FieldName;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 xml:space="preserve">.Show(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wallSchemaEnt = wall.GetEntity(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.Lookup( _guid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wallSocketPos = wallSchemaEnt.Get&lt;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.Lookup( _guid ).GetField(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"SocketLocation"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Pr="007B5B7B">
        <w:rPr>
          <w:rFonts w:ascii="Courier New" w:hAnsi="Courier New" w:cs="Courier New"/>
          <w:sz w:val="20"/>
          <w:szCs w:val="19"/>
        </w:rPr>
        <w:t>.DUT_METERS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"SocketLocation: "</w:t>
      </w:r>
      <w:r w:rsidRPr="007B5B7B">
        <w:rPr>
          <w:rFonts w:ascii="Courier New" w:hAnsi="Courier New" w:cs="Courier New"/>
          <w:sz w:val="20"/>
          <w:szCs w:val="19"/>
        </w:rPr>
        <w:t xml:space="preserve"> + 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String( wallSocketPos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 xml:space="preserve"> wallSocketNumber = wallSchemaEnt.Get&lt;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.Lookup( _guid ).GetField(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"SocketNumber"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"\r\nSocketNumber: "</w:t>
      </w:r>
      <w:r w:rsidRPr="007B5B7B">
        <w:rPr>
          <w:rFonts w:ascii="Courier New" w:hAnsi="Courier New" w:cs="Courier New"/>
          <w:sz w:val="20"/>
          <w:szCs w:val="19"/>
        </w:rPr>
        <w:t xml:space="preserve"> + wallSocketNumber;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 xml:space="preserve">.Show(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70D25" w:rsidRPr="00D05280" w:rsidRDefault="00170D25" w:rsidP="00170D25">
      <w:pPr>
        <w:autoSpaceDE w:val="0"/>
        <w:autoSpaceDN w:val="0"/>
        <w:adjustRightInd w:val="0"/>
        <w:spacing w:after="0" w:line="240" w:lineRule="auto"/>
      </w:pPr>
      <w:r w:rsidRPr="00D05280">
        <w:t xml:space="preserve">Where PointToString() is a simple helper function to convert a point as a string for display. You may reuse the one you have written in Lab2, e.g.:  </w:t>
      </w:r>
    </w:p>
    <w:p w:rsidR="00F5184A" w:rsidRDefault="00F5184A" w:rsidP="00AD64D1"/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PointToString(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pt)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pt.X.ToString(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), pt.Y.ToString(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), pt.Z.ToString(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shd w:val="pct10" w:color="auto" w:fill="auto"/>
      </w:pPr>
      <w:r>
        <w:t>&lt;/C#&gt;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</w:t>
      </w:r>
      <w:r w:rsidR="00963C17">
        <w:t xml:space="preserve">we learned how to define and attach a custom data to a Revit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5993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F1D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84F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701"/>
    <w:rsid w:val="00CC6FE3"/>
    <w:rsid w:val="00CD21CD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05280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todesk.com/symbr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DFD2-84A6-4BDF-A3D5-4D3974A3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26</cp:revision>
  <dcterms:created xsi:type="dcterms:W3CDTF">2010-07-20T23:21:00Z</dcterms:created>
  <dcterms:modified xsi:type="dcterms:W3CDTF">2013-06-01T01:52:00Z</dcterms:modified>
</cp:coreProperties>
</file>