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13AD" w14:textId="77777777" w:rsidR="007A5AA0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>Eric Hubbard</w:t>
      </w:r>
    </w:p>
    <w:p w14:paraId="702AAB70" w14:textId="77777777" w:rsidR="007A5AA0" w:rsidRDefault="00000000">
      <w:pPr>
        <w:spacing w:after="120"/>
      </w:pPr>
      <w:r>
        <w:rPr>
          <w:rFonts w:ascii="Arial" w:eastAsia="Arial" w:hAnsi="Arial" w:cs="Arial"/>
          <w:color w:val="595959"/>
          <w:sz w:val="26"/>
          <w:szCs w:val="26"/>
        </w:rPr>
        <w:t>Lead Business Intelligence Engineer</w:t>
      </w:r>
    </w:p>
    <w:p w14:paraId="2FFFCE7E" w14:textId="77777777" w:rsidR="007A5AA0" w:rsidRDefault="00000000">
      <w:pPr>
        <w:spacing w:after="200"/>
      </w:pPr>
      <w:r>
        <w:rPr>
          <w:rFonts w:ascii="Arial" w:eastAsia="Arial" w:hAnsi="Arial" w:cs="Arial"/>
          <w:color w:val="595959"/>
          <w:sz w:val="18"/>
          <w:szCs w:val="18"/>
        </w:rPr>
        <w:t xml:space="preserve"/>
      </w:r>
      <w:hyperlink r:id="rId5" w:history="1">
        <w:r>
          <w:rPr>
            <w:rFonts w:ascii="Arial" w:eastAsia="Arial" w:hAnsi="Arial" w:cs="Arial"/>
            <w:color w:val="2E74B5"/>
            <w:sz w:val="18"/>
            <w:szCs w:val="18"/>
          </w:rPr>
          <w:t>ehubb20@gmail.com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 |   </w:t>
      </w:r>
      <w:hyperlink r:id="rId6" w:history="1">
        <w:r>
          <w:rPr>
            <w:rFonts w:ascii="Arial" w:eastAsia="Arial" w:hAnsi="Arial" w:cs="Arial"/>
            <w:color w:val="2E74B5"/>
            <w:sz w:val="18"/>
            <w:szCs w:val="18"/>
          </w:rPr>
          <w:t>linkedin.com/in/eric-hubbard-53500838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 |   North Idaho</w:t>
      </w:r>
    </w:p>
    <w:p w14:paraId="03A17358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SUMMARY</w:t>
      </w:r>
    </w:p>
    <w:p w14:paraId="63D2B9F4" w14:textId="77777777" w:rsidR="007A5AA0" w:rsidRDefault="00000000">
      <w:pPr>
        <w:spacing w:after="160"/>
      </w:pPr>
      <w:r>
        <w:rPr>
          <w:rFonts w:ascii="Arial" w:eastAsia="Arial" w:hAnsi="Arial" w:cs="Arial"/>
        </w:rPr>
        <w:t xml:space="preserve">BI leader with 10+ years of experience turning complex data into revenue-driving decisions. Currently lead a team of three engineers building the analytics infrastructure behind pricing and revenue optimization for e-commerce clients at </w:t>
      </w:r>
      <w:proofErr w:type="spellStart"/>
      <w:r>
        <w:rPr>
          <w:rFonts w:ascii="Arial" w:eastAsia="Arial" w:hAnsi="Arial" w:cs="Arial"/>
        </w:rPr>
        <w:t>Gierd</w:t>
      </w:r>
      <w:proofErr w:type="spellEnd"/>
      <w:r>
        <w:rPr>
          <w:rFonts w:ascii="Arial" w:eastAsia="Arial" w:hAnsi="Arial" w:cs="Arial"/>
        </w:rPr>
        <w:t xml:space="preserve">. Deep expertise across SQL, Python, </w:t>
      </w:r>
      <w:proofErr w:type="spellStart"/>
      <w:r>
        <w:rPr>
          <w:rFonts w:ascii="Arial" w:eastAsia="Arial" w:hAnsi="Arial" w:cs="Arial"/>
        </w:rPr>
        <w:t>BigQuery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dbt</w:t>
      </w:r>
      <w:proofErr w:type="spellEnd"/>
      <w:r>
        <w:rPr>
          <w:rFonts w:ascii="Arial" w:eastAsia="Arial" w:hAnsi="Arial" w:cs="Arial"/>
        </w:rPr>
        <w:t>, and Snowflake, paired with a track record of building and scaling BI tooling (</w:t>
      </w:r>
      <w:proofErr w:type="spellStart"/>
      <w:r>
        <w:rPr>
          <w:rFonts w:ascii="Arial" w:eastAsia="Arial" w:hAnsi="Arial" w:cs="Arial"/>
        </w:rPr>
        <w:t>Metabase</w:t>
      </w:r>
      <w:proofErr w:type="spellEnd"/>
      <w:r>
        <w:rPr>
          <w:rFonts w:ascii="Arial" w:eastAsia="Arial" w:hAnsi="Arial" w:cs="Arial"/>
        </w:rPr>
        <w:t>, Looker, Power BI, Tableau). Pioneering the use of AI agents to automate BI workflows — saving teams an estimated 50–60 hours per week. Proven ability to lead cross-functional teams and communicate complex analysis to stakeholders at every level.</w:t>
      </w:r>
    </w:p>
    <w:p w14:paraId="2634AE51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EXPERIENCE</w:t>
      </w:r>
    </w:p>
    <w:p w14:paraId="4E1029C0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Lead Business Intelligence Engineer</w:t>
      </w:r>
      <w:r>
        <w:rPr>
          <w:rFonts w:ascii="Arial" w:eastAsia="Arial" w:hAnsi="Arial" w:cs="Arial"/>
          <w:color w:val="595959"/>
        </w:rPr>
        <w:tab/>
        <w:t>Nov 2025 – Present</w:t>
      </w:r>
    </w:p>
    <w:p w14:paraId="5D1E79CC" w14:textId="77777777" w:rsidR="007A5AA0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595959"/>
        </w:rPr>
        <w:t>Gierd</w:t>
      </w:r>
      <w:proofErr w:type="spellEnd"/>
      <w:r>
        <w:rPr>
          <w:rFonts w:ascii="Arial" w:eastAsia="Arial" w:hAnsi="Arial" w:cs="Arial"/>
          <w:i/>
          <w:iCs/>
          <w:color w:val="595959"/>
        </w:rPr>
        <w:t xml:space="preserve"> — Sandpoint, ID</w:t>
      </w:r>
    </w:p>
    <w:p w14:paraId="75337926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Lead a team of three BI/data engineers, setting technical direction and quality standards for pricing and revenue-optimization analytics serving e-commerce clients.</w:t>
      </w:r>
    </w:p>
    <w:p w14:paraId="52BB922D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Own the BI platform stack centered on </w:t>
      </w:r>
      <w:proofErr w:type="spellStart"/>
      <w:r>
        <w:rPr>
          <w:rFonts w:ascii="Arial" w:eastAsia="Arial" w:hAnsi="Arial" w:cs="Arial"/>
        </w:rPr>
        <w:t>Metabase</w:t>
      </w:r>
      <w:proofErr w:type="spellEnd"/>
      <w:r>
        <w:rPr>
          <w:rFonts w:ascii="Arial" w:eastAsia="Arial" w:hAnsi="Arial" w:cs="Arial"/>
        </w:rPr>
        <w:t xml:space="preserve"> — with hands-on experience across Looker, Power BI, and Tableau — architecting scalable SQL data models across </w:t>
      </w:r>
      <w:proofErr w:type="spellStart"/>
      <w:r>
        <w:rPr>
          <w:rFonts w:ascii="Arial" w:eastAsia="Arial" w:hAnsi="Arial" w:cs="Arial"/>
        </w:rPr>
        <w:t>BigQuery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dbt</w:t>
      </w:r>
      <w:proofErr w:type="spellEnd"/>
      <w:r>
        <w:rPr>
          <w:rFonts w:ascii="Arial" w:eastAsia="Arial" w:hAnsi="Arial" w:cs="Arial"/>
        </w:rPr>
        <w:t>.</w:t>
      </w:r>
    </w:p>
    <w:p w14:paraId="00E3AD6E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Build and deploy Claude Code agents and custom Skills to automate BI workflows, saving teams an estimated 50–60 hours per week and counting.</w:t>
      </w:r>
    </w:p>
    <w:p w14:paraId="398109B6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Partner with cross-functional stakeholders to translate business questions into KPI-driven reporting and pricing recommendations.</w:t>
      </w:r>
    </w:p>
    <w:p w14:paraId="265E602A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Data Analyst</w:t>
      </w:r>
      <w:r>
        <w:rPr>
          <w:rFonts w:ascii="Arial" w:eastAsia="Arial" w:hAnsi="Arial" w:cs="Arial"/>
          <w:color w:val="595959"/>
        </w:rPr>
        <w:tab/>
        <w:t>Aug 2025 – Nov 2025</w:t>
      </w:r>
    </w:p>
    <w:p w14:paraId="0D9BF06C" w14:textId="77777777" w:rsidR="007A5AA0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595959"/>
        </w:rPr>
        <w:t>Gierd</w:t>
      </w:r>
      <w:proofErr w:type="spellEnd"/>
      <w:r>
        <w:rPr>
          <w:rFonts w:ascii="Arial" w:eastAsia="Arial" w:hAnsi="Arial" w:cs="Arial"/>
          <w:i/>
          <w:iCs/>
          <w:color w:val="595959"/>
        </w:rPr>
        <w:t xml:space="preserve"> — Sandpoint, ID</w:t>
      </w:r>
    </w:p>
    <w:p w14:paraId="32630573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Conducted data analysis to identify pricing trends, patterns, and market anomalies driving revenue-optimization strategies for e-commerce clients.</w:t>
      </w:r>
    </w:p>
    <w:p w14:paraId="1BD4D8AF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Built compelling data visualizations in Tableau to communicate findings to technical and non-technical stakeholders.</w:t>
      </w:r>
    </w:p>
    <w:p w14:paraId="4F896520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Performed advanced SQL analysis across large, multi-source datasets to support pricing-optimization initiatives.</w:t>
      </w:r>
    </w:p>
    <w:p w14:paraId="64F95543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Analytics Engineer</w:t>
      </w:r>
      <w:r>
        <w:rPr>
          <w:rFonts w:ascii="Arial" w:eastAsia="Arial" w:hAnsi="Arial" w:cs="Arial"/>
          <w:color w:val="595959"/>
        </w:rPr>
        <w:tab/>
        <w:t>Jun 2024 – Aug 2025</w:t>
      </w:r>
    </w:p>
    <w:p w14:paraId="4C48E6F9" w14:textId="77777777" w:rsidR="007A5AA0" w:rsidRDefault="00000000">
      <w:pPr>
        <w:spacing w:after="60"/>
      </w:pPr>
      <w:r>
        <w:rPr>
          <w:rFonts w:ascii="Arial" w:eastAsia="Arial" w:hAnsi="Arial" w:cs="Arial"/>
          <w:i/>
          <w:iCs/>
          <w:color w:val="595959"/>
        </w:rPr>
        <w:t>John Burns Research and Consulting — Hayden, ID</w:t>
      </w:r>
    </w:p>
    <w:p w14:paraId="23D1AD0F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Designed and deployed LLM agent pipelines and AI automation solutions (</w:t>
      </w:r>
      <w:proofErr w:type="spellStart"/>
      <w:r>
        <w:rPr>
          <w:rFonts w:ascii="Arial" w:eastAsia="Arial" w:hAnsi="Arial" w:cs="Arial"/>
        </w:rPr>
        <w:t>LangChain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LlamaIndex</w:t>
      </w:r>
      <w:proofErr w:type="spellEnd"/>
      <w:r>
        <w:rPr>
          <w:rFonts w:ascii="Arial" w:eastAsia="Arial" w:hAnsi="Arial" w:cs="Arial"/>
        </w:rPr>
        <w:t>, Azure AI Studio), partnering with business units to identify and implement AI-driven process improvements.</w:t>
      </w:r>
    </w:p>
    <w:p w14:paraId="3DE8E0AE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Evaluated AI vendor tools and led proof-of-concept efforts, aligning solutions with business requirements and integrating them into existing workflows.</w:t>
      </w:r>
    </w:p>
    <w:p w14:paraId="2A0050F3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Conducted pricing trend and market anomaly analysis using advanced SQL to support revenue-optimization strategies for real estate clients.</w:t>
      </w:r>
    </w:p>
    <w:p w14:paraId="692E36AB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Delivered data visualizations and pricing recommendations to technical and non-technical stakeholders.</w:t>
      </w:r>
    </w:p>
    <w:p w14:paraId="2CF42766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Manager, Data R&amp;D</w:t>
      </w:r>
      <w:r>
        <w:rPr>
          <w:rFonts w:ascii="Arial" w:eastAsia="Arial" w:hAnsi="Arial" w:cs="Arial"/>
          <w:color w:val="595959"/>
        </w:rPr>
        <w:tab/>
        <w:t>Feb 2023 – Jun 2024</w:t>
      </w:r>
    </w:p>
    <w:p w14:paraId="2D982F66" w14:textId="77777777" w:rsidR="007A5AA0" w:rsidRDefault="00000000">
      <w:pPr>
        <w:spacing w:after="60"/>
      </w:pPr>
      <w:r>
        <w:rPr>
          <w:rFonts w:ascii="Arial" w:eastAsia="Arial" w:hAnsi="Arial" w:cs="Arial"/>
          <w:i/>
          <w:iCs/>
          <w:color w:val="595959"/>
        </w:rPr>
        <w:t>John Burns Research and Consulting — Hayden, ID</w:t>
      </w:r>
    </w:p>
    <w:p w14:paraId="425F3080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Led comprehensive analysis of real estate performance and market fundamentals, creating data visualizations and insights that informed strategic investment decisions for institutional clients.</w:t>
      </w:r>
    </w:p>
    <w:p w14:paraId="58D46D2C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Managed and mentored a data analyst, providing ongoing performance feedback and technical guidance to support career growth.</w:t>
      </w:r>
    </w:p>
    <w:p w14:paraId="686D268B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Collaborated with internal teams and client stakeholders to assess research utilization and identify optimization opportunities, driving continuous improvement in data products and methodologies.</w:t>
      </w:r>
    </w:p>
    <w:p w14:paraId="3E6CA279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Synthesized complex datasets from multiple sources — including market data providers, government databases, and proprietary research — to create comprehensive market views.</w:t>
      </w:r>
    </w:p>
    <w:p w14:paraId="68A1DF16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Developed predictive models and forecasting frameworks for key market indicators, enhancing the accuracy of market projections and strategic planning processes.</w:t>
      </w:r>
    </w:p>
    <w:p w14:paraId="24F834BF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Manager, Decision Sciences</w:t>
      </w:r>
      <w:r>
        <w:rPr>
          <w:rFonts w:ascii="Arial" w:eastAsia="Arial" w:hAnsi="Arial" w:cs="Arial"/>
          <w:color w:val="595959"/>
        </w:rPr>
        <w:tab/>
        <w:t>May 2022 – Feb 2023</w:t>
      </w:r>
    </w:p>
    <w:p w14:paraId="610C507C" w14:textId="77777777" w:rsidR="007A5AA0" w:rsidRDefault="00000000">
      <w:pPr>
        <w:spacing w:after="60"/>
      </w:pPr>
      <w:r>
        <w:rPr>
          <w:rFonts w:ascii="Arial" w:eastAsia="Arial" w:hAnsi="Arial" w:cs="Arial"/>
          <w:i/>
          <w:iCs/>
          <w:color w:val="595959"/>
        </w:rPr>
        <w:t>UM Worldwide — Hayden, ID</w:t>
      </w:r>
    </w:p>
    <w:p w14:paraId="3078A1BB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Led data-driven marketing insights and recommendations for Fortune 500 clients, delivering presentations of campaign performance that drove continued client engagement and increased media investment.</w:t>
      </w:r>
    </w:p>
    <w:p w14:paraId="1EE14001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Managed a team of data analysts specializing in cross-channel campaign effectiveness measurement, providing strategic oversight for brand-level optimization opportunities.</w:t>
      </w:r>
    </w:p>
    <w:p w14:paraId="42611B43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Collaborated with cross-functional teams — ad operations, engineering, and account management — to build innovative analytics solutions and maintain data governance standards.</w:t>
      </w:r>
    </w:p>
    <w:p w14:paraId="225FBC52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Partnered with technology and data vendors to evaluate and implement advanced measurement solutions.</w:t>
      </w:r>
    </w:p>
    <w:p w14:paraId="4DC86D9B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Manager, Measurement and Insights</w:t>
      </w:r>
      <w:r>
        <w:rPr>
          <w:rFonts w:ascii="Arial" w:eastAsia="Arial" w:hAnsi="Arial" w:cs="Arial"/>
          <w:color w:val="595959"/>
        </w:rPr>
        <w:tab/>
        <w:t>Mar 2021 – Apr 2022</w:t>
      </w:r>
    </w:p>
    <w:p w14:paraId="1D21A8A8" w14:textId="77777777" w:rsidR="007A5AA0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595959"/>
        </w:rPr>
        <w:t>Effectv</w:t>
      </w:r>
      <w:proofErr w:type="spellEnd"/>
      <w:r>
        <w:rPr>
          <w:rFonts w:ascii="Arial" w:eastAsia="Arial" w:hAnsi="Arial" w:cs="Arial"/>
          <w:i/>
          <w:iCs/>
          <w:color w:val="595959"/>
        </w:rPr>
        <w:t xml:space="preserve"> — Spokane, WA</w:t>
      </w:r>
    </w:p>
    <w:p w14:paraId="2F4FE43D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Led marketplace analysis and audience insights for regional advertising initiatives, identifying target audience trends and viewership patterns that informed strategic media planning decisions.</w:t>
      </w:r>
    </w:p>
    <w:p w14:paraId="26F3BC46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Managed a team responsible for audience segmentation and customer targeting, translating client requirements into actionable audience segments.</w:t>
      </w:r>
    </w:p>
    <w:p w14:paraId="6F8A812C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Collaborated with Advertising Strategists to develop data-driven client presentations demonstrating audience reach and campaign effectiveness for major brand partnerships.</w:t>
      </w:r>
    </w:p>
    <w:p w14:paraId="2F8A7A95" w14:textId="77777777" w:rsidR="007A5AA0" w:rsidRDefault="00000000">
      <w:pPr>
        <w:tabs>
          <w:tab w:val="right" w:pos="10512"/>
        </w:tabs>
        <w:spacing w:before="140" w:after="20"/>
      </w:pPr>
      <w:r>
        <w:rPr>
          <w:rFonts w:ascii="Arial" w:eastAsia="Arial" w:hAnsi="Arial" w:cs="Arial"/>
          <w:b/>
          <w:bCs/>
          <w:sz w:val="21"/>
          <w:szCs w:val="21"/>
        </w:rPr>
        <w:t>Senior Data Analyst</w:t>
      </w:r>
      <w:r>
        <w:rPr>
          <w:rFonts w:ascii="Arial" w:eastAsia="Arial" w:hAnsi="Arial" w:cs="Arial"/>
          <w:color w:val="595959"/>
        </w:rPr>
        <w:tab/>
        <w:t>Aug 2015 – Mar 2021</w:t>
      </w:r>
    </w:p>
    <w:p w14:paraId="6E8D7ADF" w14:textId="77777777" w:rsidR="007A5AA0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595959"/>
        </w:rPr>
        <w:t>Effectv</w:t>
      </w:r>
      <w:proofErr w:type="spellEnd"/>
      <w:r>
        <w:rPr>
          <w:rFonts w:ascii="Arial" w:eastAsia="Arial" w:hAnsi="Arial" w:cs="Arial"/>
          <w:i/>
          <w:iCs/>
          <w:color w:val="595959"/>
        </w:rPr>
        <w:t xml:space="preserve"> — Sacramento, CA</w:t>
      </w:r>
    </w:p>
    <w:p w14:paraId="44AFA78F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 xml:space="preserve">Analyzed large-scale qualitative and quantitative datasets using Looker, Strata, Kantar, Polk, and </w:t>
      </w:r>
      <w:proofErr w:type="spellStart"/>
      <w:r>
        <w:rPr>
          <w:rFonts w:ascii="Arial" w:eastAsia="Arial" w:hAnsi="Arial" w:cs="Arial"/>
        </w:rPr>
        <w:t>Comscore</w:t>
      </w:r>
      <w:proofErr w:type="spellEnd"/>
      <w:r>
        <w:rPr>
          <w:rFonts w:ascii="Arial" w:eastAsia="Arial" w:hAnsi="Arial" w:cs="Arial"/>
        </w:rPr>
        <w:t xml:space="preserve"> to support the company's product suite and drive data-informed sales strategies.</w:t>
      </w:r>
    </w:p>
    <w:p w14:paraId="21BBFE08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Conducted comprehensive market research and competitive analysis to identify sales opportunities and support customer acquisition and retention efforts.</w:t>
      </w:r>
    </w:p>
    <w:p w14:paraId="440D2DA8" w14:textId="77777777" w:rsidR="007A5AA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</w:rPr>
        <w:t>Developed statistical reports and data visualizations presenting actionable recommendations to marketing and sales leadership.</w:t>
      </w:r>
    </w:p>
    <w:p w14:paraId="489D5B13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EDUCATION</w:t>
      </w:r>
    </w:p>
    <w:p w14:paraId="57BBC7F6" w14:textId="77777777" w:rsidR="007A5AA0" w:rsidRDefault="00000000">
      <w:pPr>
        <w:spacing w:after="160"/>
      </w:pPr>
      <w:r>
        <w:rPr>
          <w:rFonts w:ascii="Arial" w:eastAsia="Arial" w:hAnsi="Arial" w:cs="Arial"/>
        </w:rPr>
        <w:t>Bachelor of Science, Economics — Oregon State University, Corvallis, OR</w:t>
      </w:r>
    </w:p>
    <w:p w14:paraId="59F2FCF6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CERTIFICATIONS</w:t>
      </w:r>
    </w:p>
    <w:p w14:paraId="59DF45FA" w14:textId="66DC5C7A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AI Fundamentals — </w:t>
      </w:r>
      <w:proofErr w:type="spellStart"/>
      <w:r>
        <w:rPr>
          <w:rFonts w:ascii="Arial" w:eastAsia="Arial" w:hAnsi="Arial" w:cs="Arial"/>
        </w:rPr>
        <w:t>DataCamp</w:t>
      </w:r>
      <w:proofErr w:type="spellEnd"/>
    </w:p>
    <w:p w14:paraId="658C7524" w14:textId="0BA0E0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Advanced SQL for Data Scientists — </w:t>
      </w:r>
      <w:r>
        <w:rPr>
          <w:rFonts w:ascii="Arial" w:eastAsia="Arial" w:hAnsi="Arial" w:cs="Arial"/>
        </w:rPr>
        <w:t>LinkedIn Learning</w:t>
      </w:r>
    </w:p>
    <w:p w14:paraId="5876C071" w14:textId="3286E7B5" w:rsidR="007A5AA0" w:rsidRDefault="00000000">
      <w:pPr>
        <w:spacing w:after="60"/>
      </w:pPr>
      <w:proofErr w:type="spellStart"/>
      <w:r>
        <w:rPr>
          <w:rFonts w:ascii="Arial" w:eastAsia="Arial" w:hAnsi="Arial" w:cs="Arial"/>
          <w:b/>
          <w:bCs/>
        </w:rPr>
        <w:t>LookML</w:t>
      </w:r>
      <w:proofErr w:type="spellEnd"/>
      <w:r>
        <w:rPr>
          <w:rFonts w:ascii="Arial" w:eastAsia="Arial" w:hAnsi="Arial" w:cs="Arial"/>
          <w:b/>
          <w:bCs/>
        </w:rPr>
        <w:t xml:space="preserve"> Developer — </w:t>
      </w:r>
      <w:r>
        <w:rPr>
          <w:rFonts w:ascii="Arial" w:eastAsia="Arial" w:hAnsi="Arial" w:cs="Arial"/>
        </w:rPr>
        <w:t>Looker</w:t>
      </w:r>
    </w:p>
    <w:p w14:paraId="5EC18B23" w14:textId="3ED1B678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Python — </w:t>
      </w:r>
      <w:proofErr w:type="spellStart"/>
      <w:r>
        <w:rPr>
          <w:rFonts w:ascii="Arial" w:eastAsia="Arial" w:hAnsi="Arial" w:cs="Arial"/>
        </w:rPr>
        <w:t>DataCamp</w:t>
      </w:r>
      <w:proofErr w:type="spellEnd"/>
    </w:p>
    <w:p w14:paraId="4203A09F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SKILLS</w:t>
      </w:r>
    </w:p>
    <w:p w14:paraId="2035C49D" w14:textId="77777777" w:rsidR="007A5AA0" w:rsidRDefault="00000000">
      <w:pPr>
        <w:spacing w:after="160"/>
      </w:pPr>
      <w:r>
        <w:rPr>
          <w:rFonts w:ascii="Arial" w:eastAsia="Arial" w:hAnsi="Arial" w:cs="Arial"/>
        </w:rPr>
        <w:t xml:space="preserve">SQL · Python · </w:t>
      </w:r>
      <w:proofErr w:type="spellStart"/>
      <w:r>
        <w:rPr>
          <w:rFonts w:ascii="Arial" w:eastAsia="Arial" w:hAnsi="Arial" w:cs="Arial"/>
        </w:rPr>
        <w:t>BigQuery</w:t>
      </w:r>
      <w:proofErr w:type="spellEnd"/>
      <w:r>
        <w:rPr>
          <w:rFonts w:ascii="Arial" w:eastAsia="Arial" w:hAnsi="Arial" w:cs="Arial"/>
        </w:rPr>
        <w:t xml:space="preserve"> · </w:t>
      </w:r>
      <w:proofErr w:type="spellStart"/>
      <w:r>
        <w:rPr>
          <w:rFonts w:ascii="Arial" w:eastAsia="Arial" w:hAnsi="Arial" w:cs="Arial"/>
        </w:rPr>
        <w:t>dbt</w:t>
      </w:r>
      <w:proofErr w:type="spellEnd"/>
      <w:r>
        <w:rPr>
          <w:rFonts w:ascii="Arial" w:eastAsia="Arial" w:hAnsi="Arial" w:cs="Arial"/>
        </w:rPr>
        <w:t xml:space="preserve"> · Snowflake · </w:t>
      </w:r>
      <w:proofErr w:type="spellStart"/>
      <w:r>
        <w:rPr>
          <w:rFonts w:ascii="Arial" w:eastAsia="Arial" w:hAnsi="Arial" w:cs="Arial"/>
        </w:rPr>
        <w:t>Metabase</w:t>
      </w:r>
      <w:proofErr w:type="spellEnd"/>
      <w:r>
        <w:rPr>
          <w:rFonts w:ascii="Arial" w:eastAsia="Arial" w:hAnsi="Arial" w:cs="Arial"/>
        </w:rPr>
        <w:t xml:space="preserve"> · Looker · Power BI · Tableau · Data Modeling · Data Visualization · ETL / Data Pipelines · AI Agent Automation (Claude Code) · ArcGIS (ESRI) · Qualitative &amp; Quantitative Research</w:t>
      </w:r>
    </w:p>
    <w:p w14:paraId="49C46E23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STRENGTHS</w:t>
      </w:r>
    </w:p>
    <w:p w14:paraId="0FC209E9" w14:textId="777777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Data Interpretation — </w:t>
      </w:r>
      <w:r>
        <w:rPr>
          <w:rFonts w:ascii="Arial" w:eastAsia="Arial" w:hAnsi="Arial" w:cs="Arial"/>
        </w:rPr>
        <w:t>Turns complex data into clear, actionable insight.</w:t>
      </w:r>
    </w:p>
    <w:p w14:paraId="2202F747" w14:textId="777777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Leadership — </w:t>
      </w:r>
      <w:r>
        <w:rPr>
          <w:rFonts w:ascii="Arial" w:eastAsia="Arial" w:hAnsi="Arial" w:cs="Arial"/>
        </w:rPr>
        <w:t>Proven track record leading and mentoring analytics teams.</w:t>
      </w:r>
    </w:p>
    <w:p w14:paraId="66D52B25" w14:textId="777777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Communication — </w:t>
      </w:r>
      <w:r>
        <w:rPr>
          <w:rFonts w:ascii="Arial" w:eastAsia="Arial" w:hAnsi="Arial" w:cs="Arial"/>
        </w:rPr>
        <w:t>Translates complex analysis into clear recommendations for stakeholders at every level.</w:t>
      </w:r>
    </w:p>
    <w:p w14:paraId="1AE507CE" w14:textId="77777777" w:rsidR="007A5AA0" w:rsidRDefault="00000000">
      <w:pPr>
        <w:pBdr>
          <w:bottom w:val="single" w:sz="6" w:space="2" w:color="1F3864"/>
        </w:pBdr>
        <w:spacing w:before="240" w:after="100"/>
      </w:pPr>
      <w:r>
        <w:rPr>
          <w:rFonts w:ascii="Arial" w:eastAsia="Arial" w:hAnsi="Arial" w:cs="Arial"/>
          <w:b/>
          <w:bCs/>
          <w:color w:val="1F3864"/>
        </w:rPr>
        <w:t>INTERESTS</w:t>
      </w:r>
    </w:p>
    <w:p w14:paraId="5F6929C0" w14:textId="777777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Emerging Technology Exploration — </w:t>
      </w:r>
      <w:r>
        <w:rPr>
          <w:rFonts w:ascii="Arial" w:eastAsia="Arial" w:hAnsi="Arial" w:cs="Arial"/>
        </w:rPr>
        <w:t>Staying current with AI advancements and experimenting with new tools to drive innovation.</w:t>
      </w:r>
    </w:p>
    <w:p w14:paraId="60738244" w14:textId="77777777" w:rsidR="007A5AA0" w:rsidRDefault="00000000">
      <w:pPr>
        <w:spacing w:after="60"/>
      </w:pPr>
      <w:r>
        <w:rPr>
          <w:rFonts w:ascii="Arial" w:eastAsia="Arial" w:hAnsi="Arial" w:cs="Arial"/>
          <w:b/>
          <w:bCs/>
        </w:rPr>
        <w:t xml:space="preserve">Outdoor Adventure &amp; Wellness — </w:t>
      </w:r>
      <w:r>
        <w:rPr>
          <w:rFonts w:ascii="Arial" w:eastAsia="Arial" w:hAnsi="Arial" w:cs="Arial"/>
        </w:rPr>
        <w:t>Hiking challenging trails to build resilience and maintain work-life balance.</w:t>
      </w:r>
    </w:p>
    <w:sectPr w:rsidR="007A5AA0">
      <w:pgSz w:w="12240" w:h="15840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3089"/>
    <w:multiLevelType w:val="hybridMultilevel"/>
    <w:tmpl w:val="71147A3A"/>
    <w:lvl w:ilvl="0" w:tplc="7DDE0FF0">
      <w:start w:val="1"/>
      <w:numFmt w:val="bullet"/>
      <w:lvlText w:val="•"/>
      <w:lvlJc w:val="left"/>
      <w:pPr>
        <w:ind w:left="316" w:hanging="230"/>
      </w:pPr>
    </w:lvl>
    <w:lvl w:ilvl="1" w:tplc="C2306776">
      <w:numFmt w:val="decimal"/>
      <w:lvlText w:val=""/>
      <w:lvlJc w:val="left"/>
    </w:lvl>
    <w:lvl w:ilvl="2" w:tplc="8A00B1E8">
      <w:numFmt w:val="decimal"/>
      <w:lvlText w:val=""/>
      <w:lvlJc w:val="left"/>
    </w:lvl>
    <w:lvl w:ilvl="3" w:tplc="8C60DE0A">
      <w:numFmt w:val="decimal"/>
      <w:lvlText w:val=""/>
      <w:lvlJc w:val="left"/>
    </w:lvl>
    <w:lvl w:ilvl="4" w:tplc="E0CEFFBC">
      <w:numFmt w:val="decimal"/>
      <w:lvlText w:val=""/>
      <w:lvlJc w:val="left"/>
    </w:lvl>
    <w:lvl w:ilvl="5" w:tplc="5AC0E080">
      <w:numFmt w:val="decimal"/>
      <w:lvlText w:val=""/>
      <w:lvlJc w:val="left"/>
    </w:lvl>
    <w:lvl w:ilvl="6" w:tplc="35C05E98">
      <w:numFmt w:val="decimal"/>
      <w:lvlText w:val=""/>
      <w:lvlJc w:val="left"/>
    </w:lvl>
    <w:lvl w:ilvl="7" w:tplc="677C9678">
      <w:numFmt w:val="decimal"/>
      <w:lvlText w:val=""/>
      <w:lvlJc w:val="left"/>
    </w:lvl>
    <w:lvl w:ilvl="8" w:tplc="23AE3696">
      <w:numFmt w:val="decimal"/>
      <w:lvlText w:val=""/>
      <w:lvlJc w:val="left"/>
    </w:lvl>
  </w:abstractNum>
  <w:abstractNum w:abstractNumId="1" w15:restartNumberingAfterBreak="0">
    <w:nsid w:val="56AD6C56"/>
    <w:multiLevelType w:val="hybridMultilevel"/>
    <w:tmpl w:val="230041CA"/>
    <w:lvl w:ilvl="0" w:tplc="42E0FAA0">
      <w:start w:val="1"/>
      <w:numFmt w:val="bullet"/>
      <w:lvlText w:val="●"/>
      <w:lvlJc w:val="left"/>
      <w:pPr>
        <w:ind w:left="720" w:hanging="360"/>
      </w:pPr>
    </w:lvl>
    <w:lvl w:ilvl="1" w:tplc="54D269F0">
      <w:start w:val="1"/>
      <w:numFmt w:val="bullet"/>
      <w:lvlText w:val="○"/>
      <w:lvlJc w:val="left"/>
      <w:pPr>
        <w:ind w:left="1440" w:hanging="360"/>
      </w:pPr>
    </w:lvl>
    <w:lvl w:ilvl="2" w:tplc="96A4BAA2">
      <w:start w:val="1"/>
      <w:numFmt w:val="bullet"/>
      <w:lvlText w:val="■"/>
      <w:lvlJc w:val="left"/>
      <w:pPr>
        <w:ind w:left="2160" w:hanging="360"/>
      </w:pPr>
    </w:lvl>
    <w:lvl w:ilvl="3" w:tplc="689E0F48">
      <w:start w:val="1"/>
      <w:numFmt w:val="bullet"/>
      <w:lvlText w:val="●"/>
      <w:lvlJc w:val="left"/>
      <w:pPr>
        <w:ind w:left="2880" w:hanging="360"/>
      </w:pPr>
    </w:lvl>
    <w:lvl w:ilvl="4" w:tplc="AC667AE6">
      <w:start w:val="1"/>
      <w:numFmt w:val="bullet"/>
      <w:lvlText w:val="○"/>
      <w:lvlJc w:val="left"/>
      <w:pPr>
        <w:ind w:left="3600" w:hanging="360"/>
      </w:pPr>
    </w:lvl>
    <w:lvl w:ilvl="5" w:tplc="5A841548">
      <w:start w:val="1"/>
      <w:numFmt w:val="bullet"/>
      <w:lvlText w:val="■"/>
      <w:lvlJc w:val="left"/>
      <w:pPr>
        <w:ind w:left="4320" w:hanging="360"/>
      </w:pPr>
    </w:lvl>
    <w:lvl w:ilvl="6" w:tplc="ABA094E6">
      <w:start w:val="1"/>
      <w:numFmt w:val="bullet"/>
      <w:lvlText w:val="●"/>
      <w:lvlJc w:val="left"/>
      <w:pPr>
        <w:ind w:left="5040" w:hanging="360"/>
      </w:pPr>
    </w:lvl>
    <w:lvl w:ilvl="7" w:tplc="E69EE8D2">
      <w:start w:val="1"/>
      <w:numFmt w:val="bullet"/>
      <w:lvlText w:val="●"/>
      <w:lvlJc w:val="left"/>
      <w:pPr>
        <w:ind w:left="5760" w:hanging="360"/>
      </w:pPr>
    </w:lvl>
    <w:lvl w:ilvl="8" w:tplc="771870BA">
      <w:start w:val="1"/>
      <w:numFmt w:val="bullet"/>
      <w:lvlText w:val="●"/>
      <w:lvlJc w:val="left"/>
      <w:pPr>
        <w:ind w:left="6480" w:hanging="360"/>
      </w:pPr>
    </w:lvl>
  </w:abstractNum>
  <w:num w:numId="1" w16cid:durableId="610010551">
    <w:abstractNumId w:val="1"/>
    <w:lvlOverride w:ilvl="0">
      <w:startOverride w:val="1"/>
    </w:lvlOverride>
  </w:num>
  <w:num w:numId="2" w16cid:durableId="1678918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AA0"/>
    <w:rsid w:val="007A5AA0"/>
    <w:rsid w:val="00B37ACD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23A8A"/>
  <w15:docId w15:val="{B7CA0FB2-79B5-3B4F-9DD3-07F2E65F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c-hubbard-53500838/" TargetMode="External"/><Relationship Id="rId5" Type="http://schemas.openxmlformats.org/officeDocument/2006/relationships/hyperlink" Target="mailto:ehubb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Hubbard, Eric</cp:lastModifiedBy>
  <cp:revision>2</cp:revision>
  <dcterms:created xsi:type="dcterms:W3CDTF">2026-08-15T21:34:00Z</dcterms:created>
  <dcterms:modified xsi:type="dcterms:W3CDTF">2026-08-15T21:38:00Z</dcterms:modified>
</cp:coreProperties>
</file>