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Release Notes Sample</w:t>
      </w:r>
    </w:p>
    <w:p>
      <w:pPr>
        <w:pStyle w:val="Subtitle"/>
      </w:pPr>
      <w:r>
        <w:t>A short document for checking the Word preview in GitLocal.</w:t>
      </w:r>
    </w:p>
    <w:p>
      <w:pPr>
        <w:pStyle w:val="TOCHeading"/>
      </w:pPr>
      <w:r>
        <w:t>Contents</w:t>
      </w:r>
    </w:p>
    <w:p>
      <w:r>
        <w:fldChar w:fldCharType="begin"/>
      </w:r>
      <w:r>
        <w:instrText xml:space="preserve"> TOC \o "1-2" \h </w:instrText>
      </w:r>
      <w:r>
        <w:fldChar w:fldCharType="separate"/>
      </w:r>
    </w:p>
    <w:p>
      <w:pPr>
        <w:tabs>
          <w:tab w:val="right" w:leader="dot" w:pos="8630"/>
        </w:tabs>
        <w:ind w:left="0"/>
      </w:pPr>
      <w:r>
        <w:t>1 Overview</w:t>
      </w:r>
      <w:r>
        <w:tab/>
      </w:r>
      <w:r>
        <w:t>1</w:t>
      </w:r>
    </w:p>
    <w:p>
      <w:pPr>
        <w:tabs>
          <w:tab w:val="right" w:leader="dot" w:pos="8630"/>
        </w:tabs>
        <w:ind w:left="0"/>
      </w:pPr>
      <w:r>
        <w:t>2 Changes</w:t>
      </w:r>
      <w:r>
        <w:tab/>
      </w:r>
      <w:r>
        <w:t>1</w:t>
      </w:r>
    </w:p>
    <w:p>
      <w:pPr>
        <w:tabs>
          <w:tab w:val="right" w:leader="dot" w:pos="8630"/>
        </w:tabs>
        <w:ind w:left="220"/>
      </w:pPr>
      <w:r>
        <w:t>2.1 Lists</w:t>
      </w:r>
      <w:r>
        <w:tab/>
      </w:r>
      <w:r>
        <w:t>1</w:t>
      </w:r>
    </w:p>
    <w:p>
      <w:pPr>
        <w:tabs>
          <w:tab w:val="right" w:leader="dot" w:pos="8630"/>
        </w:tabs>
        <w:ind w:left="220"/>
      </w:pPr>
      <w:r>
        <w:t>2.2 Table</w:t>
      </w:r>
      <w:r>
        <w:tab/>
      </w:r>
      <w:r>
        <w:t>2</w:t>
      </w:r>
    </w:p>
    <w:p>
      <w:pPr>
        <w:tabs>
          <w:tab w:val="right" w:leader="dot" w:pos="8630"/>
        </w:tabs>
        <w:ind w:left="0"/>
      </w:pPr>
      <w:r>
        <w:t>3 Layout</w:t>
      </w:r>
      <w:r>
        <w:tab/>
      </w:r>
      <w:r>
        <w:t>3</w:t>
      </w:r>
    </w:p>
    <w:p>
      <w:r>
        <w:fldChar w:fldCharType="end"/>
      </w:r>
    </w:p>
    <w:p>
      <w:pPr>
        <w:pStyle w:val="Heading1"/>
      </w:pPr>
      <w:r>
        <w:t>1 Overview</w:t>
      </w:r>
    </w:p>
    <w:p>
      <w:r>
        <w:t xml:space="preserve">This paragraph mixes </w:t>
      </w:r>
      <w:r>
        <w:rPr>
          <w:b/>
        </w:rPr>
        <w:t>bold</w:t>
      </w:r>
      <w:r>
        <w:t xml:space="preserve">, </w:t>
      </w:r>
      <w:r>
        <w:rPr>
          <w:i/>
        </w:rPr>
        <w:t>italic</w:t>
      </w:r>
      <w:r>
        <w:t xml:space="preserve">, </w:t>
      </w:r>
      <w:r>
        <w:rPr>
          <w:u w:val="single"/>
        </w:rPr>
        <w:t>underlined</w:t>
      </w:r>
      <w:r>
        <w:t xml:space="preserve">, </w:t>
      </w:r>
      <w:r>
        <w:rPr>
          <w:color w:val="C0392B"/>
        </w:rPr>
        <w:t>colored</w:t>
      </w:r>
      <w:r>
        <w:t xml:space="preserve"> and </w:t>
      </w:r>
      <w:r>
        <w:rPr>
          <w:highlight w:val="yellow"/>
        </w:rPr>
        <w:t>highlighted</w:t>
      </w:r>
      <w:r>
        <w:t xml:space="preserve"> text, plus E = mc</w:t>
      </w:r>
      <w:r>
        <w:rPr>
          <w:vertAlign w:val="superscript"/>
        </w:rPr>
        <w:t>2</w:t>
      </w:r>
      <w:r>
        <w:t xml:space="preserve"> and H</w:t>
      </w:r>
      <w:r>
        <w:rPr>
          <w:vertAlign w:val="subscript"/>
        </w:rPr>
        <w:t>2</w:t>
      </w:r>
      <w:r>
        <w:t xml:space="preserve">O. See </w:t>
      </w:r>
      <w:hyperlink r:id="rId11">
        <w:r>
          <w:rPr>
            <w:rStyle w:val="Hyperlink"/>
            <w:color w:val="0563C1"/>
            <w:u w:val="single"/>
          </w:rPr>
          <w:t>gitlocal.dev</w:t>
        </w:r>
      </w:hyperlink>
      <w:r>
        <w:t xml:space="preserve"> for more.</w:t>
      </w:r>
      <w:r>
        <w:rPr>
          <w:vertAlign w:val="superscript"/>
        </w:rPr>
        <w:footnoteReference w:id="1"/>
      </w:r>
    </w:p>
    <w:p>
      <w:pPr>
        <w:pStyle w:val="IntenseQuote"/>
      </w:pPr>
      <w:r>
        <w:t>Notes are shown as accepted text; comments are not shown.</w:t>
      </w:r>
    </w:p>
    <w:p>
      <w:pPr>
        <w:pStyle w:val="Heading1"/>
      </w:pPr>
      <w:r>
        <w:t>2 Changes</w:t>
      </w:r>
    </w:p>
    <w:p>
      <w:pPr>
        <w:pStyle w:val="Heading2"/>
      </w:pPr>
      <w:r>
        <w:t>2.1 Lists</w:t>
      </w:r>
    </w:p>
    <w:p>
      <w:pPr>
        <w:pStyle w:val="ListBullet"/>
      </w:pPr>
      <w:r>
        <w:t>Preview Word documents</w:t>
      </w:r>
    </w:p>
    <w:p>
      <w:pPr>
        <w:pStyle w:val="ListBullet2"/>
      </w:pPr>
      <w:r>
        <w:t>Headers, footers and page breaks</w:t>
      </w:r>
    </w:p>
    <w:p>
      <w:pPr>
        <w:pStyle w:val="ListBullet2"/>
      </w:pPr>
      <w:r>
        <w:t>Tables with built-in styles</w:t>
      </w:r>
    </w:p>
    <w:p>
      <w:pPr>
        <w:pStyle w:val="ListBullet"/>
      </w:pPr>
      <w:r>
        <w:t>Links that open outside the app</w:t>
      </w:r>
    </w:p>
    <w:p>
      <w:pPr>
        <w:pStyle w:val="ListNumber"/>
      </w:pPr>
      <w:r>
        <w:t>Open the file in the tree</w:t>
      </w:r>
    </w:p>
    <w:p>
      <w:pPr>
        <w:pStyle w:val="ListNumber"/>
      </w:pPr>
      <w:r>
        <w:t>Zoom in or out from the toolbar</w:t>
      </w:r>
    </w:p>
    <w:p>
      <w:pPr>
        <w:pStyle w:val="ListNumber"/>
      </w:pPr>
      <w:r>
        <w:t>Follow the table of contents</w:t>
      </w:r>
    </w:p>
    <w:p>
      <w:pPr>
        <w:pStyle w:val="Heading2"/>
      </w:pPr>
      <w:r>
        <w:t>2.2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Extension</w:t>
            </w:r>
          </w:p>
        </w:tc>
        <w:tc>
          <w:tcPr>
            <w:tcW w:type="dxa" w:w="2880"/>
          </w:tcPr>
          <w:p>
            <w:r>
              <w:t>Editable</w:t>
            </w:r>
          </w:p>
        </w:tc>
      </w:tr>
      <w:tr>
        <w:tc>
          <w:tcPr>
            <w:tcW w:type="dxa" w:w="2880"/>
          </w:tcPr>
          <w:p>
            <w:r>
              <w:t>Word</w:t>
            </w:r>
          </w:p>
        </w:tc>
        <w:tc>
          <w:tcPr>
            <w:tcW w:type="dxa" w:w="2880"/>
          </w:tcPr>
          <w:p>
            <w:r>
              <w:t>.docx</w:t>
            </w:r>
          </w:p>
        </w:tc>
        <w:tc>
          <w:tcPr>
            <w:tcW w:type="dxa" w:w="2880"/>
          </w:tcPr>
          <w:p>
            <w:r>
              <w:t>No</w:t>
            </w:r>
          </w:p>
        </w:tc>
      </w:tr>
      <w:tr>
        <w:tc>
          <w:tcPr>
            <w:tcW w:type="dxa" w:w="2880"/>
          </w:tcPr>
          <w:p>
            <w:r>
              <w:t>PowerPoint</w:t>
            </w:r>
          </w:p>
        </w:tc>
        <w:tc>
          <w:tcPr>
            <w:tcW w:type="dxa" w:w="2880"/>
          </w:tcPr>
          <w:p>
            <w:r>
              <w:t>.pptx</w:t>
            </w:r>
          </w:p>
        </w:tc>
        <w:tc>
          <w:tcPr>
            <w:tcW w:type="dxa" w:w="2880"/>
          </w:tcPr>
          <w:p>
            <w:r>
              <w:t>No</w:t>
            </w:r>
          </w:p>
        </w:tc>
      </w:tr>
      <w:tr>
        <w:tc>
          <w:tcPr>
            <w:tcW w:type="dxa" w:w="2880"/>
          </w:tcPr>
          <w:p>
            <w:r>
              <w:t>Excel</w:t>
            </w:r>
          </w:p>
        </w:tc>
        <w:tc>
          <w:tcPr>
            <w:tcW w:type="dxa" w:w="2880"/>
          </w:tcPr>
          <w:p>
            <w:r>
              <w:t>.xlsx</w:t>
            </w:r>
          </w:p>
        </w:tc>
        <w:tc>
          <w:tcPr>
            <w:tcW w:type="dxa" w:w="2880"/>
          </w:tcPr>
          <w:p>
            <w:r>
              <w:t>No</w:t>
            </w:r>
          </w:p>
        </w:tc>
      </w:tr>
      <w:tr>
        <w:tc>
          <w:tcPr>
            <w:tcW w:type="dxa" w:w="2880"/>
          </w:tcPr>
          <w:p>
            <w:r>
              <w:t>Markdown</w:t>
            </w:r>
          </w:p>
        </w:tc>
        <w:tc>
          <w:tcPr>
            <w:tcW w:type="dxa" w:w="2880"/>
          </w:tcPr>
          <w:p>
            <w:r>
              <w:t>.md</w:t>
            </w:r>
          </w:p>
        </w:tc>
        <w:tc>
          <w:tcPr>
            <w:tcW w:type="dxa" w:w="2880"/>
          </w:tcPr>
          <w:p>
            <w:r>
              <w:t>Yes</w:t>
            </w:r>
          </w:p>
        </w:tc>
      </w:tr>
    </w:tbl>
    <w:p/>
    <w:p>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sample.png"/>
                    <pic:cNvPicPr/>
                  </pic:nvPicPr>
                  <pic:blipFill>
                    <a:blip r:embed="rId12"/>
                    <a:stretch>
                      <a:fillRect/>
                    </a:stretch>
                  </pic:blipFill>
                  <pic:spPr>
                    <a:xfrm>
                      <a:off x="0" y="0"/>
                      <a:ext cx="1371600" cy="1371600"/>
                    </a:xfrm>
                    <a:prstGeom prst="rect"/>
                  </pic:spPr>
                </pic:pic>
              </a:graphicData>
            </a:graphic>
          </wp:inline>
        </w:drawing>
      </w:r>
    </w:p>
    <w:p>
      <w:pPr>
        <w:pStyle w:val="Caption"/>
      </w:pPr>
      <w:r>
        <w:t>Figure 1: an embedded picture.</w:t>
      </w:r>
    </w:p>
    <w:p>
      <w:r>
        <w:br w:type="page"/>
      </w:r>
    </w:p>
    <w:p>
      <w:pPr>
        <w:pStyle w:val="Heading1"/>
      </w:pPr>
      <w:r>
        <w:t>3 Layout</w:t>
      </w:r>
    </w:p>
    <w:p>
      <w:r>
        <w:t>The next section uses two columns, set by a continuous section break.</w:t>
      </w:r>
    </w:p>
    <w:p>
      <w:pPr>
        <w:sectPr>
          <w:headerReference w:type="default" r:id="rId9"/>
          <w:footerReference w:type="default" r:id="rId10"/>
          <w:pgSz w:w="12240" w:h="15840"/>
          <w:pgMar w:top="1440" w:right="1800" w:bottom="1440" w:left="1800" w:header="720" w:footer="720" w:gutter="0"/>
          <w:cols w:space="720"/>
          <w:docGrid w:linePitch="360"/>
        </w:sectPr>
      </w:pPr>
    </w:p>
    <w:p>
      <w:r>
        <w:t xml:space="preserve">GitLocal shows each section with its own page size, margins and columns. Text flows from the first column into the second, as it does in Word. GitLocal shows each section with its own page size, margins and columns. Text flows from the first column into the second, as it does in Word. </w:t>
      </w:r>
    </w:p>
    <w:p>
      <w:r>
        <w:t xml:space="preserve">GitLocal shows each section with its own page size, margins and columns. Text flows from the first column into the second, as it does in Word. GitLocal shows each section with its own page size, margins and columns. Text flows from the first column into the second, as it does in Word. </w:t>
      </w:r>
    </w:p>
    <w:p>
      <w:r>
        <w:t xml:space="preserve">GitLocal shows each section with its own page size, margins and columns. Text flows from the first column into the second, as it does in Word. GitLocal shows each section with its own page size, margins and columns. Text flows from the first column into the second, as it does in Word. </w:t>
      </w:r>
    </w:p>
    <w:p>
      <w:r>
        <w:t xml:space="preserve">GitLocal shows each section with its own page size, margins and columns. Text flows from the first column into the second, as it does in Word. GitLocal shows each section with its own page size, margins and columns. Text flows from the first column into the second, as it does in Word. </w:t>
      </w:r>
    </w:p>
    <w:p>
      <w:pPr>
        <w:sectPr>
          <w:type w:val="continuous"/>
          <w:pgSz w:w="12240" w:h="15840"/>
          <w:pgMar w:top="1440" w:right="1800" w:bottom="1440" w:left="1800" w:header="720" w:footer="720" w:gutter="0"/>
          <w:cols w:space="720" w:num="2"/>
          <w:docGrid w:linePitch="360"/>
        </w:sectPr>
      </w:pPr>
    </w:p>
    <w:p>
      <w:r>
        <w:t>Back to one column for the end of the document.</w:t>
      </w:r>
    </w:p>
    <w:sectPr w:rsidR="00FC693F" w:rsidRPr="0006063C" w:rsidSect="00034616">
      <w:type w:val="continuous"/>
      <w:pgSz w:w="12240" w:h="15840"/>
      <w:pgMar w:top="1440" w:right="1800" w:bottom="1440" w:left="180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sample.docx · preview-samples</w:t>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vertAlign w:val="superscript"/>
        </w:rPr>
        <w:footnoteRef/>
      </w:r>
      <w:r>
        <w:t xml:space="preserve"> The website lists every supported preview.</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GitLocal sample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local.dev" TargetMode="External"/><Relationship Id="rId12" Type="http://schemas.openxmlformats.org/officeDocument/2006/relationships/image" Target="media/image1.png"/><Relationship Id="rId13"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Sample</dc:title>
  <dc:subject/>
  <dc:creator>GitLocal</dc:creator>
  <cp:keywords/>
  <dc:description>generated by python-docx</dc:description>
  <cp:lastModifiedBy/>
  <cp:revision>1</cp:revision>
  <dcterms:created xsi:type="dcterms:W3CDTF">2013-12-23T23:15:00Z</dcterms:created>
  <dcterms:modified xsi:type="dcterms:W3CDTF">2013-12-23T23:15:00Z</dcterms:modified>
  <cp:category/>
</cp:coreProperties>
</file>