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DE" w:rsidRPr="00CE1148" w:rsidRDefault="00B830DE" w:rsidP="00B830DE">
      <w:pPr>
        <w:jc w:val="center"/>
        <w:rPr>
          <w:rFonts w:ascii="LM Roman 10" w:hAnsi="LM Roman 10" w:cs="David" w:hint="cs"/>
          <w:sz w:val="32"/>
          <w:szCs w:val="32"/>
          <w:rtl/>
        </w:rPr>
      </w:pPr>
      <w:r w:rsidRPr="00CE1148">
        <w:rPr>
          <w:rFonts w:ascii="LM Roman 10" w:hAnsi="LM Roman 10" w:cs="David" w:hint="cs"/>
          <w:sz w:val="32"/>
          <w:szCs w:val="32"/>
          <w:rtl/>
        </w:rPr>
        <w:t>האוניברסיטה העברית בירושלים</w:t>
      </w:r>
    </w:p>
    <w:p w:rsidR="00B830DE" w:rsidRPr="00CE1148" w:rsidRDefault="00B830DE" w:rsidP="00B830DE">
      <w:pPr>
        <w:jc w:val="center"/>
        <w:rPr>
          <w:rFonts w:ascii="LM Roman 10" w:hAnsi="LM Roman 10" w:cs="David" w:hint="cs"/>
          <w:sz w:val="32"/>
          <w:szCs w:val="32"/>
          <w:rtl/>
        </w:rPr>
      </w:pPr>
      <w:r w:rsidRPr="00CE1148">
        <w:rPr>
          <w:rFonts w:ascii="LM Roman 10" w:hAnsi="LM Roman 10" w:cs="David" w:hint="cs"/>
          <w:sz w:val="32"/>
          <w:szCs w:val="32"/>
          <w:rtl/>
        </w:rPr>
        <w:t>הפקולטה למדעי הטבע</w:t>
      </w:r>
    </w:p>
    <w:p w:rsidR="00B830DE" w:rsidRDefault="00B830DE" w:rsidP="00B830DE">
      <w:pPr>
        <w:jc w:val="center"/>
        <w:rPr>
          <w:rFonts w:ascii="LM Roman 10" w:hAnsi="LM Roman 10" w:cs="David" w:hint="cs"/>
          <w:sz w:val="36"/>
          <w:szCs w:val="36"/>
          <w:rtl/>
        </w:rPr>
      </w:pPr>
      <w:r w:rsidRPr="00CE1148">
        <w:rPr>
          <w:rFonts w:ascii="LM Roman 10" w:hAnsi="LM Roman 10" w:cs="David" w:hint="cs"/>
          <w:sz w:val="32"/>
          <w:szCs w:val="32"/>
          <w:rtl/>
        </w:rPr>
        <w:t>המחלקה לפיסיקה יישומית</w:t>
      </w:r>
    </w:p>
    <w:p w:rsidR="00CE1148" w:rsidRPr="00CE1148" w:rsidRDefault="00CE1148" w:rsidP="00B830DE">
      <w:pPr>
        <w:jc w:val="center"/>
        <w:rPr>
          <w:rFonts w:ascii="LM Roman 10" w:hAnsi="LM Roman 10" w:cs="David" w:hint="cs"/>
          <w:sz w:val="24"/>
          <w:szCs w:val="24"/>
          <w:rtl/>
        </w:rPr>
      </w:pPr>
    </w:p>
    <w:p w:rsidR="00B830DE" w:rsidRPr="00CE1148" w:rsidRDefault="00B830DE" w:rsidP="00C96CD1">
      <w:pPr>
        <w:spacing w:line="240" w:lineRule="auto"/>
        <w:jc w:val="center"/>
        <w:rPr>
          <w:rFonts w:ascii="LM Roman 10" w:hAnsi="LM Roman 10" w:cs="David" w:hint="cs"/>
          <w:b/>
          <w:bCs/>
          <w:spacing w:val="-20"/>
          <w:sz w:val="44"/>
          <w:szCs w:val="44"/>
          <w:rtl/>
        </w:rPr>
      </w:pPr>
      <w:r w:rsidRPr="00CE1148">
        <w:rPr>
          <w:rFonts w:ascii="LM Roman 10" w:hAnsi="LM Roman 10" w:cs="David"/>
          <w:b/>
          <w:bCs/>
          <w:spacing w:val="-20"/>
          <w:sz w:val="44"/>
          <w:szCs w:val="44"/>
        </w:rPr>
        <w:t>Low jitter plasma channel in 3D printed gas filled</w:t>
      </w:r>
      <w:r w:rsidR="00CE1148" w:rsidRPr="00CE1148">
        <w:rPr>
          <w:rFonts w:ascii="LM Roman 10" w:hAnsi="LM Roman 10" w:cs="David"/>
          <w:b/>
          <w:bCs/>
          <w:spacing w:val="-20"/>
          <w:sz w:val="44"/>
          <w:szCs w:val="44"/>
        </w:rPr>
        <w:t xml:space="preserve"> </w:t>
      </w:r>
      <w:r w:rsidRPr="00CE1148">
        <w:rPr>
          <w:rFonts w:ascii="LM Roman 10" w:hAnsi="LM Roman 10" w:cs="David"/>
          <w:b/>
          <w:bCs/>
          <w:spacing w:val="-20"/>
          <w:sz w:val="44"/>
          <w:szCs w:val="44"/>
        </w:rPr>
        <w:t xml:space="preserve">capillary </w:t>
      </w:r>
      <w:r w:rsidR="00CE1148">
        <w:rPr>
          <w:rFonts w:ascii="LM Roman 10" w:hAnsi="LM Roman 10" w:cs="David"/>
          <w:b/>
          <w:bCs/>
          <w:spacing w:val="-20"/>
          <w:sz w:val="44"/>
          <w:szCs w:val="44"/>
        </w:rPr>
        <w:t>d</w:t>
      </w:r>
      <w:r w:rsidRPr="00CE1148">
        <w:rPr>
          <w:rFonts w:ascii="LM Roman 10" w:hAnsi="LM Roman 10" w:cs="David"/>
          <w:b/>
          <w:bCs/>
          <w:spacing w:val="-20"/>
          <w:sz w:val="44"/>
          <w:szCs w:val="44"/>
        </w:rPr>
        <w:t>ischarges</w:t>
      </w:r>
    </w:p>
    <w:p w:rsidR="00CE1148" w:rsidRPr="00C96CD1" w:rsidRDefault="00CE1148" w:rsidP="00C96CD1">
      <w:pPr>
        <w:spacing w:line="240" w:lineRule="auto"/>
        <w:jc w:val="center"/>
        <w:rPr>
          <w:rFonts w:ascii="LM Roman 10" w:hAnsi="LM Roman 10" w:cs="David"/>
          <w:b/>
          <w:bCs/>
          <w:sz w:val="12"/>
          <w:szCs w:val="12"/>
        </w:rPr>
      </w:pPr>
    </w:p>
    <w:p w:rsidR="00CE1148" w:rsidRDefault="00CE1148" w:rsidP="00C96CD1">
      <w:pPr>
        <w:bidi/>
        <w:spacing w:line="240" w:lineRule="auto"/>
        <w:jc w:val="center"/>
        <w:rPr>
          <w:rFonts w:ascii="LM Roman 10" w:hAnsi="LM Roman 10" w:cs="David" w:hint="cs"/>
          <w:b/>
          <w:bCs/>
          <w:sz w:val="44"/>
          <w:szCs w:val="44"/>
          <w:rtl/>
        </w:rPr>
      </w:pPr>
      <w:r>
        <w:rPr>
          <w:rFonts w:ascii="LM Roman 10" w:hAnsi="LM Roman 10" w:cs="David" w:hint="cs"/>
          <w:b/>
          <w:bCs/>
          <w:sz w:val="44"/>
          <w:szCs w:val="44"/>
          <w:rtl/>
        </w:rPr>
        <w:t>ריצוד נמוך של התפרקויות קפילריות בתעלות פלסמה מודפסות תלת ממד מוזרקות גז</w:t>
      </w:r>
    </w:p>
    <w:p w:rsidR="00B830DE" w:rsidRPr="00C96CD1" w:rsidRDefault="00B830DE" w:rsidP="00B830DE">
      <w:pPr>
        <w:jc w:val="center"/>
        <w:rPr>
          <w:rFonts w:ascii="LM Roman 10" w:hAnsi="LM Roman 10" w:cs="David"/>
          <w:b/>
          <w:bCs/>
          <w:sz w:val="10"/>
          <w:szCs w:val="10"/>
        </w:rPr>
      </w:pPr>
    </w:p>
    <w:p w:rsidR="00CE1148" w:rsidRPr="00C96CD1" w:rsidRDefault="00CE1148" w:rsidP="00CE1148">
      <w:pPr>
        <w:spacing w:line="240" w:lineRule="auto"/>
        <w:jc w:val="center"/>
        <w:rPr>
          <w:rFonts w:ascii="LM Roman 10" w:hAnsi="LM Roman 10" w:cs="David"/>
          <w:b/>
          <w:bCs/>
          <w:spacing w:val="-24"/>
          <w:sz w:val="44"/>
          <w:szCs w:val="44"/>
        </w:rPr>
      </w:pPr>
      <w:r w:rsidRPr="00C96CD1">
        <w:rPr>
          <w:rFonts w:ascii="LM Roman 10" w:hAnsi="LM Roman 10" w:cs="David"/>
          <w:b/>
          <w:bCs/>
          <w:spacing w:val="-24"/>
          <w:sz w:val="44"/>
          <w:szCs w:val="44"/>
        </w:rPr>
        <w:t>Thesis submitted for the degree</w:t>
      </w:r>
    </w:p>
    <w:p w:rsidR="00CE1148" w:rsidRPr="00C96CD1" w:rsidRDefault="00CE1148" w:rsidP="00CE1148">
      <w:pPr>
        <w:spacing w:line="240" w:lineRule="auto"/>
        <w:jc w:val="center"/>
        <w:rPr>
          <w:rFonts w:ascii="LM Roman 10" w:hAnsi="LM Roman 10" w:cs="David"/>
          <w:b/>
          <w:bCs/>
          <w:spacing w:val="-24"/>
          <w:sz w:val="44"/>
          <w:szCs w:val="44"/>
        </w:rPr>
      </w:pPr>
      <w:r w:rsidRPr="00C96CD1">
        <w:rPr>
          <w:rFonts w:ascii="LM Roman 10" w:hAnsi="LM Roman 10" w:cs="David"/>
          <w:b/>
          <w:bCs/>
          <w:spacing w:val="-24"/>
          <w:sz w:val="32"/>
          <w:szCs w:val="32"/>
        </w:rPr>
        <w:t>of</w:t>
      </w:r>
      <w:r w:rsidRPr="00C96CD1">
        <w:rPr>
          <w:rFonts w:ascii="LM Roman 10" w:hAnsi="LM Roman 10" w:cs="David"/>
          <w:b/>
          <w:bCs/>
          <w:spacing w:val="-24"/>
          <w:sz w:val="44"/>
          <w:szCs w:val="44"/>
        </w:rPr>
        <w:t xml:space="preserve"> Master of Science</w:t>
      </w:r>
    </w:p>
    <w:p w:rsidR="00B830DE" w:rsidRPr="00C96CD1" w:rsidRDefault="00B830DE" w:rsidP="00CE1148">
      <w:pPr>
        <w:jc w:val="center"/>
        <w:rPr>
          <w:rFonts w:ascii="LM Roman 10" w:hAnsi="LM Roman 10" w:cs="David"/>
          <w:b/>
          <w:bCs/>
          <w:spacing w:val="-20"/>
          <w:sz w:val="44"/>
          <w:szCs w:val="44"/>
        </w:rPr>
      </w:pPr>
      <w:r w:rsidRPr="00C96CD1">
        <w:rPr>
          <w:rFonts w:ascii="LM Roman 10" w:hAnsi="LM Roman 10" w:cs="David"/>
          <w:b/>
          <w:bCs/>
          <w:spacing w:val="-20"/>
          <w:sz w:val="32"/>
          <w:szCs w:val="32"/>
        </w:rPr>
        <w:t>by</w:t>
      </w:r>
      <w:r w:rsidRPr="00C96CD1">
        <w:rPr>
          <w:rFonts w:ascii="LM Roman 10" w:hAnsi="LM Roman 10" w:cs="David"/>
          <w:b/>
          <w:bCs/>
          <w:spacing w:val="-20"/>
          <w:sz w:val="44"/>
          <w:szCs w:val="44"/>
        </w:rPr>
        <w:t xml:space="preserve"> Ehud Behar</w:t>
      </w:r>
    </w:p>
    <w:p w:rsidR="00CE1148" w:rsidRPr="00CE1148" w:rsidRDefault="00CE1148" w:rsidP="00CE1148">
      <w:pPr>
        <w:jc w:val="center"/>
        <w:rPr>
          <w:rFonts w:ascii="LM Roman 10" w:hAnsi="LM Roman 10" w:cs="David" w:hint="cs"/>
          <w:sz w:val="44"/>
          <w:szCs w:val="44"/>
          <w:rtl/>
        </w:rPr>
      </w:pPr>
      <w:r w:rsidRPr="00CE1148">
        <w:rPr>
          <w:rFonts w:ascii="LM Roman 10" w:hAnsi="LM Roman 10" w:cs="David" w:hint="cs"/>
          <w:sz w:val="44"/>
          <w:szCs w:val="44"/>
          <w:rtl/>
        </w:rPr>
        <w:t>חיבור לשם קבלת תואר מוסמך מחקרי</w:t>
      </w:r>
    </w:p>
    <w:p w:rsidR="00CE1148" w:rsidRDefault="00CE1148" w:rsidP="00CE1148">
      <w:pPr>
        <w:jc w:val="center"/>
        <w:rPr>
          <w:rFonts w:ascii="LM Roman 10" w:hAnsi="LM Roman 10" w:cs="David" w:hint="cs"/>
          <w:sz w:val="44"/>
          <w:szCs w:val="44"/>
          <w:rtl/>
        </w:rPr>
      </w:pPr>
      <w:r w:rsidRPr="00CE1148">
        <w:rPr>
          <w:rFonts w:ascii="LM Roman 10" w:hAnsi="LM Roman 10" w:cs="David" w:hint="cs"/>
          <w:sz w:val="32"/>
          <w:szCs w:val="32"/>
          <w:rtl/>
        </w:rPr>
        <w:t>מאת</w:t>
      </w:r>
      <w:r w:rsidRPr="00CE1148">
        <w:rPr>
          <w:rFonts w:ascii="LM Roman 10" w:hAnsi="LM Roman 10" w:cs="David" w:hint="cs"/>
          <w:sz w:val="44"/>
          <w:szCs w:val="44"/>
          <w:rtl/>
        </w:rPr>
        <w:t xml:space="preserve"> אהוד בכר</w:t>
      </w:r>
    </w:p>
    <w:p w:rsidR="00C96CD1" w:rsidRPr="00C96CD1" w:rsidRDefault="00C96CD1" w:rsidP="00CE1148">
      <w:pPr>
        <w:jc w:val="center"/>
        <w:rPr>
          <w:rFonts w:ascii="LM Roman 10" w:hAnsi="LM Roman 10" w:cs="David" w:hint="cs"/>
          <w:sz w:val="20"/>
          <w:szCs w:val="20"/>
          <w:rtl/>
        </w:rPr>
      </w:pPr>
    </w:p>
    <w:p w:rsidR="00C96CD1" w:rsidRDefault="00C96CD1" w:rsidP="00C96CD1">
      <w:pPr>
        <w:rPr>
          <w:rFonts w:ascii="LM Roman 10" w:hAnsi="LM Roman 10" w:cs="David"/>
          <w:b/>
          <w:bCs/>
          <w:spacing w:val="-20"/>
          <w:sz w:val="40"/>
          <w:szCs w:val="40"/>
        </w:rPr>
      </w:pPr>
      <w:r>
        <w:rPr>
          <w:rFonts w:ascii="LM Roman 10" w:hAnsi="LM Roman 10" w:cs="David"/>
          <w:b/>
          <w:bCs/>
          <w:spacing w:val="-20"/>
          <w:sz w:val="36"/>
          <w:szCs w:val="36"/>
        </w:rPr>
        <w:t>S</w:t>
      </w:r>
      <w:r w:rsidRPr="00C96CD1">
        <w:rPr>
          <w:rFonts w:ascii="LM Roman 10" w:hAnsi="LM Roman 10" w:cs="David"/>
          <w:b/>
          <w:bCs/>
          <w:spacing w:val="-20"/>
          <w:sz w:val="36"/>
          <w:szCs w:val="36"/>
        </w:rPr>
        <w:t>upervis</w:t>
      </w:r>
      <w:r>
        <w:rPr>
          <w:rFonts w:ascii="LM Roman 10" w:hAnsi="LM Roman 10" w:cs="David"/>
          <w:b/>
          <w:bCs/>
          <w:spacing w:val="-20"/>
          <w:sz w:val="36"/>
          <w:szCs w:val="36"/>
        </w:rPr>
        <w:t>or:</w:t>
      </w:r>
      <w:r w:rsidRPr="00C96CD1">
        <w:rPr>
          <w:rFonts w:ascii="LM Roman 10" w:hAnsi="LM Roman 10" w:cs="David"/>
          <w:b/>
          <w:bCs/>
          <w:spacing w:val="-20"/>
          <w:sz w:val="36"/>
          <w:szCs w:val="36"/>
        </w:rPr>
        <w:t xml:space="preserve"> </w:t>
      </w:r>
      <w:r w:rsidRPr="00C96CD1">
        <w:rPr>
          <w:rFonts w:ascii="LM Roman 10" w:hAnsi="LM Roman 10" w:cs="David"/>
          <w:b/>
          <w:bCs/>
          <w:spacing w:val="-20"/>
          <w:sz w:val="40"/>
          <w:szCs w:val="40"/>
        </w:rPr>
        <w:t xml:space="preserve">Prof. </w:t>
      </w:r>
      <w:proofErr w:type="spellStart"/>
      <w:r w:rsidRPr="00C96CD1">
        <w:rPr>
          <w:rFonts w:ascii="LM Roman 10" w:hAnsi="LM Roman 10" w:cs="David"/>
          <w:b/>
          <w:bCs/>
          <w:spacing w:val="-20"/>
          <w:sz w:val="40"/>
          <w:szCs w:val="40"/>
        </w:rPr>
        <w:t>Arie</w:t>
      </w:r>
      <w:proofErr w:type="spellEnd"/>
      <w:r w:rsidRPr="00C96CD1">
        <w:rPr>
          <w:rFonts w:ascii="LM Roman 10" w:hAnsi="LM Roman 10" w:cs="David"/>
          <w:b/>
          <w:bCs/>
          <w:spacing w:val="-20"/>
          <w:sz w:val="40"/>
          <w:szCs w:val="40"/>
        </w:rPr>
        <w:t xml:space="preserve"> </w:t>
      </w:r>
      <w:proofErr w:type="spellStart"/>
      <w:r w:rsidRPr="00C96CD1">
        <w:rPr>
          <w:rFonts w:ascii="LM Roman 10" w:hAnsi="LM Roman 10" w:cs="David"/>
          <w:b/>
          <w:bCs/>
          <w:spacing w:val="-20"/>
          <w:sz w:val="40"/>
          <w:szCs w:val="40"/>
        </w:rPr>
        <w:t>Zigler</w:t>
      </w:r>
      <w:proofErr w:type="spellEnd"/>
    </w:p>
    <w:p w:rsidR="00CE1148" w:rsidRPr="00CE1148" w:rsidRDefault="00CE1148" w:rsidP="00C96CD1">
      <w:pPr>
        <w:jc w:val="right"/>
        <w:rPr>
          <w:rFonts w:ascii="LM Roman 10" w:hAnsi="LM Roman 10" w:cs="David" w:hint="cs"/>
          <w:sz w:val="44"/>
          <w:szCs w:val="44"/>
          <w:rtl/>
        </w:rPr>
      </w:pPr>
      <w:r w:rsidRPr="00C96CD1">
        <w:rPr>
          <w:rFonts w:ascii="LM Roman 10" w:hAnsi="LM Roman 10" w:cs="David" w:hint="cs"/>
          <w:sz w:val="36"/>
          <w:szCs w:val="36"/>
          <w:rtl/>
        </w:rPr>
        <w:t>בהדרכתו של</w:t>
      </w:r>
      <w:r w:rsidRPr="00C96CD1">
        <w:rPr>
          <w:rFonts w:ascii="LM Roman 10" w:hAnsi="LM Roman 10" w:cs="David" w:hint="cs"/>
          <w:sz w:val="40"/>
          <w:szCs w:val="40"/>
          <w:rtl/>
        </w:rPr>
        <w:t xml:space="preserve"> </w:t>
      </w:r>
      <w:r w:rsidRPr="00C96CD1">
        <w:rPr>
          <w:rFonts w:ascii="LM Roman 10" w:hAnsi="LM Roman 10" w:cs="David" w:hint="cs"/>
          <w:sz w:val="44"/>
          <w:szCs w:val="44"/>
          <w:rtl/>
        </w:rPr>
        <w:t>פרופ. א</w:t>
      </w:r>
      <w:r>
        <w:rPr>
          <w:rFonts w:ascii="LM Roman 10" w:hAnsi="LM Roman 10" w:cs="David" w:hint="cs"/>
          <w:sz w:val="44"/>
          <w:szCs w:val="44"/>
          <w:rtl/>
        </w:rPr>
        <w:t>ריה ציגלר</w:t>
      </w:r>
    </w:p>
    <w:p w:rsidR="00C96CD1" w:rsidRPr="00C82338" w:rsidRDefault="00C96CD1" w:rsidP="00C96CD1">
      <w:pPr>
        <w:spacing w:after="0" w:line="240" w:lineRule="auto"/>
        <w:jc w:val="center"/>
        <w:rPr>
          <w:rFonts w:ascii="LM Roman 10" w:hAnsi="LM Roman 10" w:cs="David" w:hint="cs"/>
          <w:sz w:val="36"/>
          <w:szCs w:val="36"/>
          <w:rtl/>
        </w:rPr>
      </w:pPr>
      <w:r w:rsidRPr="00C82338">
        <w:rPr>
          <w:rFonts w:ascii="LM Roman 10" w:hAnsi="LM Roman 10" w:cs="David" w:hint="cs"/>
          <w:sz w:val="40"/>
          <w:szCs w:val="40"/>
          <w:rtl/>
        </w:rPr>
        <w:t>אייר  ה'תשפ</w:t>
      </w:r>
      <w:r w:rsidR="00C82338" w:rsidRPr="00C82338">
        <w:rPr>
          <w:rFonts w:ascii="LM Roman 10" w:hAnsi="LM Roman 10" w:cs="David" w:hint="cs"/>
          <w:sz w:val="40"/>
          <w:szCs w:val="40"/>
          <w:rtl/>
        </w:rPr>
        <w:t>"</w:t>
      </w:r>
      <w:r w:rsidRPr="00C82338">
        <w:rPr>
          <w:rFonts w:ascii="LM Roman 10" w:hAnsi="LM Roman 10" w:cs="David" w:hint="cs"/>
          <w:sz w:val="40"/>
          <w:szCs w:val="40"/>
          <w:rtl/>
        </w:rPr>
        <w:t>א</w:t>
      </w:r>
    </w:p>
    <w:p w:rsidR="00C96CD1" w:rsidRPr="00C96CD1" w:rsidRDefault="00C96CD1" w:rsidP="00C96CD1">
      <w:pPr>
        <w:spacing w:after="0" w:line="240" w:lineRule="auto"/>
        <w:jc w:val="center"/>
        <w:rPr>
          <w:rFonts w:ascii="LM Roman 10" w:hAnsi="LM Roman 10" w:cs="David"/>
          <w:spacing w:val="-20"/>
          <w:sz w:val="36"/>
          <w:szCs w:val="36"/>
        </w:rPr>
      </w:pPr>
      <w:r>
        <w:rPr>
          <w:rFonts w:ascii="LM Roman 10" w:hAnsi="LM Roman 10" w:cs="David"/>
          <w:spacing w:val="-20"/>
          <w:sz w:val="36"/>
          <w:szCs w:val="36"/>
        </w:rPr>
        <w:t>April 2021</w:t>
      </w:r>
      <w:r w:rsidR="00B830DE" w:rsidRPr="00C96CD1">
        <w:rPr>
          <w:rFonts w:ascii="LM Roman 10" w:hAnsi="LM Roman 10" w:cs="David"/>
          <w:spacing w:val="-20"/>
          <w:sz w:val="36"/>
          <w:szCs w:val="36"/>
        </w:rPr>
        <w:br w:type="page"/>
      </w:r>
    </w:p>
    <w:p w:rsidR="00FD3FC2" w:rsidRDefault="00FD3FC2" w:rsidP="00FD3FC2">
      <w:pPr>
        <w:jc w:val="center"/>
        <w:rPr>
          <w:rFonts w:ascii="LM Roman 10" w:hAnsi="LM Roman 10" w:cs="David"/>
          <w:b/>
          <w:bCs/>
          <w:sz w:val="44"/>
          <w:szCs w:val="44"/>
        </w:rPr>
      </w:pPr>
      <w:r w:rsidRPr="00FD3FC2">
        <w:rPr>
          <w:rFonts w:ascii="LM Roman 10" w:hAnsi="LM Roman 10" w:cs="David"/>
          <w:b/>
          <w:bCs/>
          <w:sz w:val="44"/>
          <w:szCs w:val="44"/>
        </w:rPr>
        <w:lastRenderedPageBreak/>
        <w:t>Abstract</w:t>
      </w:r>
    </w:p>
    <w:p w:rsidR="00FD3FC2" w:rsidRDefault="00FD3FC2" w:rsidP="00FD3FC2">
      <w:pPr>
        <w:jc w:val="both"/>
        <w:rPr>
          <w:rFonts w:cs="David"/>
          <w:b/>
          <w:bCs/>
          <w:sz w:val="44"/>
          <w:szCs w:val="44"/>
        </w:rPr>
      </w:pPr>
      <w:r w:rsidRPr="00FD3FC2">
        <w:rPr>
          <w:rFonts w:ascii="LM Roman 10" w:hAnsi="LM Roman 10" w:cs="David"/>
        </w:rPr>
        <w:t>Research of plasma parameters obtained by controlled discharge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in 3D printed gas filled capillaries, are presented. The obtained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results have implications to the laser wake</w:t>
      </w:r>
      <w:r>
        <w:rPr>
          <w:rFonts w:ascii="LM Roman 10" w:hAnsi="LM Roman 10" w:cs="David"/>
        </w:rPr>
        <w:t>-</w:t>
      </w:r>
      <w:r w:rsidRPr="00FD3FC2">
        <w:rPr>
          <w:rFonts w:ascii="LM Roman 10" w:hAnsi="LM Roman 10" w:cs="David"/>
        </w:rPr>
        <w:t>field acceleration (LWFA)scheme.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We demonstrate a synchronization capability in the scale of 1 ns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using straight and curved capillaries.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This high precision opens a hatch into the possibility of sufficient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synchronization between three systems – synchronization between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the plasma generation, the incident ultra-short high intensity laser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and the injection of the electrons.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We also demonstrate the formation of a plasma channel in the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 xml:space="preserve">capillary, resulting optical guiding, with an 84 MHz </w:t>
      </w:r>
      <w:proofErr w:type="spellStart"/>
      <w:r w:rsidRPr="00FD3FC2">
        <w:rPr>
          <w:rFonts w:ascii="LM Roman 10" w:hAnsi="LM Roman 10" w:cs="David"/>
        </w:rPr>
        <w:t>Ti:Sa</w:t>
      </w:r>
      <w:proofErr w:type="spellEnd"/>
      <w:r w:rsidRPr="00FD3FC2">
        <w:rPr>
          <w:rFonts w:ascii="LM Roman 10" w:hAnsi="LM Roman 10" w:cs="David"/>
        </w:rPr>
        <w:t xml:space="preserve"> oscillator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laser, for the purpose of extending the propagation distances of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intense laser pulses over many Rayleigh lengths, in a "fish–bone"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scheme.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The verification of a preformed plasma channel with a hollow,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parabolic plasma density profile using a temporally resolved plasma</w:t>
      </w:r>
      <w:r>
        <w:rPr>
          <w:rFonts w:ascii="LM Roman 10" w:hAnsi="LM Roman 10" w:cs="David"/>
        </w:rPr>
        <w:t xml:space="preserve"> </w:t>
      </w:r>
      <w:r w:rsidRPr="00FD3FC2">
        <w:rPr>
          <w:rFonts w:ascii="LM Roman 10" w:hAnsi="LM Roman 10" w:cs="David"/>
        </w:rPr>
        <w:t>spectroscopy measurement is also presented.</w:t>
      </w:r>
    </w:p>
    <w:p w:rsidR="00FD3FC2" w:rsidRDefault="00FD3FC2" w:rsidP="00FD3FC2">
      <w:pPr>
        <w:bidi/>
        <w:jc w:val="center"/>
        <w:rPr>
          <w:rFonts w:cs="David" w:hint="cs"/>
          <w:b/>
          <w:bCs/>
          <w:sz w:val="44"/>
          <w:szCs w:val="44"/>
          <w:rtl/>
        </w:rPr>
      </w:pPr>
    </w:p>
    <w:p w:rsidR="00FD3FC2" w:rsidRDefault="00FD3FC2" w:rsidP="00FD3FC2">
      <w:pPr>
        <w:bidi/>
        <w:jc w:val="center"/>
        <w:rPr>
          <w:rFonts w:cs="David"/>
          <w:b/>
          <w:bCs/>
          <w:sz w:val="44"/>
          <w:szCs w:val="44"/>
        </w:rPr>
      </w:pPr>
      <w:r>
        <w:rPr>
          <w:rFonts w:cs="David" w:hint="cs"/>
          <w:b/>
          <w:bCs/>
          <w:sz w:val="44"/>
          <w:szCs w:val="44"/>
          <w:rtl/>
        </w:rPr>
        <w:t>תקציר</w:t>
      </w:r>
    </w:p>
    <w:p w:rsidR="00FD3FC2" w:rsidRDefault="00FD3FC2" w:rsidP="00FD3FC2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מוצג מחקר על פרמטרים בפלסמה המתקבלת מהתפרקות חשמלית המוצתת באמצעות לייזר בתוך צינורית קפילרית המודפסת בהדפסה תלת ממדית. לתוצאות המתקבלות יש השלכות על סכמת האצת לייזר באמצעות שדות שובל בפלסמה </w:t>
      </w:r>
      <w:r>
        <w:rPr>
          <w:rFonts w:cs="David"/>
        </w:rPr>
        <w:t>(</w:t>
      </w:r>
      <w:r w:rsidRPr="00FD3FC2">
        <w:rPr>
          <w:rFonts w:ascii="LM Roman 10" w:hAnsi="LM Roman 10" w:cs="David"/>
        </w:rPr>
        <w:t>LWFA</w:t>
      </w:r>
      <w:r>
        <w:rPr>
          <w:rFonts w:cs="David"/>
        </w:rPr>
        <w:t>)</w:t>
      </w:r>
      <w:r>
        <w:rPr>
          <w:rFonts w:cs="David" w:hint="cs"/>
          <w:rtl/>
        </w:rPr>
        <w:t>.</w:t>
      </w:r>
    </w:p>
    <w:p w:rsidR="00FD3FC2" w:rsidRDefault="00FD3FC2" w:rsidP="00FD3FC2">
      <w:pPr>
        <w:bidi/>
        <w:rPr>
          <w:rFonts w:cs="David" w:hint="cs"/>
          <w:rtl/>
        </w:rPr>
      </w:pPr>
      <w:r>
        <w:rPr>
          <w:rFonts w:cs="David" w:hint="cs"/>
          <w:rtl/>
        </w:rPr>
        <w:t>מוצג סנכרון עם אפשרות לדיוק בזמני ריצוד של 1 ננו-שנייה, הן בקפילרות ישרות והן בקפילרות מכופפות.</w:t>
      </w:r>
    </w:p>
    <w:p w:rsidR="00FD3FC2" w:rsidRDefault="00FD3FC2" w:rsidP="00FD3FC2">
      <w:pPr>
        <w:bidi/>
        <w:rPr>
          <w:rFonts w:cs="David" w:hint="cs"/>
          <w:rtl/>
        </w:rPr>
      </w:pPr>
      <w:r>
        <w:rPr>
          <w:rFonts w:cs="David" w:hint="cs"/>
          <w:rtl/>
        </w:rPr>
        <w:t>דיוק גבוה זה פותח אפשרות לסינכרון מספק בין שלוש מערכות - סינכרון בין יצירת הפלסמה, הלייזר רב העוצמה, אולטרא-קצר הפוגע והזרקת האלקטרונים.</w:t>
      </w:r>
    </w:p>
    <w:p w:rsidR="00FD3FC2" w:rsidRDefault="00FD3FC2" w:rsidP="00FD3FC2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מוצגת בנוסף היווצרות תעלת פלסמה בקפילרה, המביאה לידי הובלה אופטית של לייזר טיטניום-ספיר בקצב הישנות של </w:t>
      </w:r>
      <w:r>
        <w:rPr>
          <w:rFonts w:cs="David"/>
        </w:rPr>
        <w:t>MHz</w:t>
      </w:r>
      <w:r>
        <w:rPr>
          <w:rFonts w:cs="David" w:hint="cs"/>
          <w:rtl/>
        </w:rPr>
        <w:t xml:space="preserve"> 84, במטרה להאריך את מרחקי ההתקדמות של פולסי לייזר חזקים על פני מספר גדול של מרחקי ריילי, בסכמת "אדרת הדג" (</w:t>
      </w:r>
      <w:r>
        <w:rPr>
          <w:rFonts w:cs="David"/>
        </w:rPr>
        <w:t>(</w:t>
      </w:r>
      <w:r w:rsidRPr="00FD3FC2">
        <w:rPr>
          <w:rFonts w:ascii="LM Roman 10" w:hAnsi="LM Roman 10" w:cs="David"/>
        </w:rPr>
        <w:t>fish-bone scheme</w:t>
      </w:r>
      <w:r>
        <w:rPr>
          <w:rFonts w:cs="David" w:hint="cs"/>
          <w:rtl/>
        </w:rPr>
        <w:t>.</w:t>
      </w:r>
    </w:p>
    <w:p w:rsidR="00F8329F" w:rsidRPr="00FD3FC2" w:rsidRDefault="00FD3FC2" w:rsidP="00FD3FC2">
      <w:pPr>
        <w:bidi/>
        <w:rPr>
          <w:rFonts w:cs="David"/>
        </w:rPr>
      </w:pPr>
      <w:r>
        <w:rPr>
          <w:rFonts w:cs="David" w:hint="cs"/>
          <w:rtl/>
        </w:rPr>
        <w:t>בנוסף מוצגות מדידות ספקטרוסקופיות מופרדות זמנית לאמוּת היווצרות תעלת פלסמה בעלת פרופיל צפיפות פרבולי חלול.</w:t>
      </w:r>
    </w:p>
    <w:sectPr w:rsidR="00F8329F" w:rsidRPr="00FD3FC2" w:rsidSect="00C96CD1">
      <w:pgSz w:w="12240" w:h="15840"/>
      <w:pgMar w:top="1440" w:right="2304" w:bottom="720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M Roman 10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D3FC2"/>
    <w:rsid w:val="00750002"/>
    <w:rsid w:val="00824294"/>
    <w:rsid w:val="00B830DE"/>
    <w:rsid w:val="00C82338"/>
    <w:rsid w:val="00C96CD1"/>
    <w:rsid w:val="00CE1148"/>
    <w:rsid w:val="00D8647C"/>
    <w:rsid w:val="00F8329F"/>
    <w:rsid w:val="00FD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F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HILL</cp:lastModifiedBy>
  <cp:revision>2</cp:revision>
  <cp:lastPrinted>2021-04-05T14:41:00Z</cp:lastPrinted>
  <dcterms:created xsi:type="dcterms:W3CDTF">2021-04-05T14:49:00Z</dcterms:created>
  <dcterms:modified xsi:type="dcterms:W3CDTF">2021-04-05T14:49:00Z</dcterms:modified>
</cp:coreProperties>
</file>