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73CB" w14:textId="77777777" w:rsidR="00D708FF" w:rsidRDefault="00E31DE8">
      <w:pPr>
        <w:jc w:val="center"/>
      </w:pPr>
      <w:r>
        <w:rPr>
          <w:b/>
          <w:sz w:val="32"/>
        </w:rPr>
        <w:t>Capstone Development Reflection Journal</w:t>
      </w:r>
    </w:p>
    <w:p w14:paraId="71F00E28" w14:textId="77777777" w:rsidR="00D708FF" w:rsidRDefault="00E31DE8">
      <w:pPr>
        <w:jc w:val="center"/>
      </w:pPr>
      <w:r>
        <w:rPr>
          <w:sz w:val="26"/>
        </w:rPr>
        <w:t>Module B: AI for Leaders</w:t>
      </w:r>
    </w:p>
    <w:p w14:paraId="215C0573" w14:textId="77777777" w:rsidR="00D708FF" w:rsidRDefault="00E31DE8">
      <w:pPr>
        <w:jc w:val="center"/>
      </w:pPr>
      <w:r>
        <w:t>Ka Tsun Hui</w:t>
      </w:r>
    </w:p>
    <w:p w14:paraId="6249DC6D" w14:textId="77777777" w:rsidR="00D708FF" w:rsidRDefault="00E31DE8">
      <w:pPr>
        <w:jc w:val="center"/>
      </w:pPr>
      <w:r>
        <w:t>Weeks 2–6  ·  artifacts included</w:t>
      </w:r>
    </w:p>
    <w:p w14:paraId="469A1EA9" w14:textId="77777777" w:rsidR="00D708FF" w:rsidRDefault="00E31DE8">
      <w:pPr>
        <w:spacing w:before="240"/>
      </w:pPr>
      <w:r>
        <w:rPr>
          <w:b/>
        </w:rPr>
        <w:t>Week 2</w:t>
      </w:r>
    </w:p>
    <w:p w14:paraId="219703CD" w14:textId="09172F9D" w:rsidR="00D708FF" w:rsidRDefault="00B924A9">
      <w:r>
        <w:rPr>
          <w:b/>
        </w:rPr>
        <w:t>Assignment/Capstone work: I picked finance, environment, and entertainment. I value derivatives at a hedge fund in Hong Kong, so finance was automatic. Environment is the EV transition, the industrial change I have watched most closely. Entertainment is music and film. I listen and I watch. I do not work in those industries.</w:t>
      </w:r>
    </w:p>
    <w:p w14:paraId="3979911C" w14:textId="77777777" w:rsidR="00D708FF" w:rsidRDefault="00E31DE8">
      <w:r>
        <w:rPr>
          <w:b/>
        </w:rPr>
        <w:t xml:space="preserve">Artifact (required): </w:t>
      </w:r>
      <w:r>
        <w:t>three industries, two public datasets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708FF" w14:paraId="74D6FCD2" w14:textId="77777777">
        <w:tc>
          <w:tcPr>
            <w:tcW w:w="3120" w:type="dxa"/>
          </w:tcPr>
          <w:p w14:paraId="07C0BD8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Industry</w:t>
            </w:r>
          </w:p>
        </w:tc>
        <w:tc>
          <w:tcPr>
            <w:tcW w:w="3120" w:type="dxa"/>
          </w:tcPr>
          <w:p w14:paraId="0832F20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 A</w:t>
            </w:r>
          </w:p>
        </w:tc>
        <w:tc>
          <w:tcPr>
            <w:tcW w:w="3120" w:type="dxa"/>
          </w:tcPr>
          <w:p w14:paraId="257AD8A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 B</w:t>
            </w:r>
          </w:p>
        </w:tc>
      </w:tr>
      <w:tr w:rsidR="00D708FF" w14:paraId="784D18CC" w14:textId="77777777">
        <w:tc>
          <w:tcPr>
            <w:tcW w:w="3120" w:type="dxa"/>
          </w:tcPr>
          <w:p w14:paraId="76AE094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Finance</w:t>
            </w:r>
          </w:p>
        </w:tc>
        <w:tc>
          <w:tcPr>
            <w:tcW w:w="3120" w:type="dxa"/>
          </w:tcPr>
          <w:p w14:paraId="0DA71F3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Historic options (Dubach): SPY/IWM/QQQ chains, 2008–2025</w:t>
            </w:r>
          </w:p>
        </w:tc>
        <w:tc>
          <w:tcPr>
            <w:tcW w:w="3120" w:type="dxa"/>
          </w:tcPr>
          <w:p w14:paraId="5F6672C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FINRA equity short interest (biweekly files)</w:t>
            </w:r>
          </w:p>
        </w:tc>
      </w:tr>
      <w:tr w:rsidR="00D708FF" w14:paraId="2C4615C6" w14:textId="77777777">
        <w:tc>
          <w:tcPr>
            <w:tcW w:w="3120" w:type="dxa"/>
          </w:tcPr>
          <w:p w14:paraId="40BD3D4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Environment</w:t>
            </w:r>
          </w:p>
        </w:tc>
        <w:tc>
          <w:tcPr>
            <w:tcW w:w="3120" w:type="dxa"/>
          </w:tcPr>
          <w:p w14:paraId="36E4875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CPCA China passenger-vehicle sales, Jan 2018–Apr 2024 (Kaggle / felixzhao)</w:t>
            </w:r>
          </w:p>
        </w:tc>
        <w:tc>
          <w:tcPr>
            <w:tcW w:w="3120" w:type="dxa"/>
          </w:tcPr>
          <w:p w14:paraId="7827DC9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National CO2 panel (later dropped; too far from a decision I would own)</w:t>
            </w:r>
          </w:p>
        </w:tc>
      </w:tr>
      <w:tr w:rsidR="00D708FF" w14:paraId="051F7DC9" w14:textId="77777777">
        <w:tc>
          <w:tcPr>
            <w:tcW w:w="3120" w:type="dxa"/>
          </w:tcPr>
          <w:p w14:paraId="17BE181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Entertainment</w:t>
            </w:r>
          </w:p>
        </w:tc>
        <w:tc>
          <w:tcPr>
            <w:tcW w:w="3120" w:type="dxa"/>
          </w:tcPr>
          <w:p w14:paraId="72AEBE9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Ultimate Spotify Tracks DB (Hamidani, Kaggle)</w:t>
            </w:r>
          </w:p>
        </w:tc>
        <w:tc>
          <w:tcPr>
            <w:tcW w:w="3120" w:type="dxa"/>
          </w:tcPr>
          <w:p w14:paraId="34D25BF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The Movies Dataset (Banik, 2017, Kaggle / TMDB)</w:t>
            </w:r>
          </w:p>
        </w:tc>
      </w:tr>
    </w:tbl>
    <w:p w14:paraId="24293414" w14:textId="77777777" w:rsidR="00D708FF" w:rsidRDefault="00D708FF"/>
    <w:p w14:paraId="5BBFB59C" w14:textId="29707067" w:rsidR="00D708FF" w:rsidRDefault="00B924A9">
      <w:r>
        <w:rPr>
          <w:b/>
        </w:rPr>
        <w:t>Reflection: I almost started with the biggest files I could find. Picking industries first forced a different test: would I still care about this after the class ends? Markets, EVs, and the stuff I stream.</w:t>
      </w:r>
    </w:p>
    <w:p w14:paraId="64A71369" w14:textId="77777777" w:rsidR="00D708FF" w:rsidRDefault="00E31DE8">
      <w:pPr>
        <w:spacing w:before="240"/>
      </w:pPr>
      <w:r>
        <w:rPr>
          <w:b/>
        </w:rPr>
        <w:t>Week 3</w:t>
      </w:r>
    </w:p>
    <w:p w14:paraId="78A09901" w14:textId="45325FD7" w:rsidR="00D708FF" w:rsidRDefault="00B924A9">
      <w:r>
        <w:rPr>
          <w:b/>
        </w:rPr>
        <w:t xml:space="preserve">Assignment/Capstone work: I pulled the SPY chain for 31 December 2024 (9,646 contracts, 23 columns) and the CPCA China auto file (38,806 model-month rows). Right away: 625 </w:t>
      </w:r>
      <w:r>
        <w:rPr>
          <w:b/>
        </w:rPr>
        <w:lastRenderedPageBreak/>
        <w:t>option contracts with a zero bid, duplicate model-month rows, and the string NA in body type.</w:t>
      </w:r>
    </w:p>
    <w:p w14:paraId="441AB0DA" w14:textId="77777777" w:rsidR="00D708FF" w:rsidRDefault="00E31DE8">
      <w:r>
        <w:rPr>
          <w:b/>
        </w:rPr>
        <w:t xml:space="preserve">Artifact (required): </w:t>
      </w:r>
      <w:r>
        <w:t>sample rows from each of the five datasets that ended up in Milestone One, with a one-line description. Full column lists are in the paper.</w:t>
      </w:r>
    </w:p>
    <w:p w14:paraId="4EFF6DD7" w14:textId="729C9C4A" w:rsidR="00D708FF" w:rsidRDefault="00273A86">
      <w:r>
        <w:t>Dataset 1 : SPY options, 31 Dec 2024. One listed contract. Near-the-money sample (the file’s first rows are deep in-the-money expiries).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1865"/>
        <w:gridCol w:w="1864"/>
        <w:gridCol w:w="1865"/>
        <w:gridCol w:w="1865"/>
      </w:tblGrid>
      <w:tr w:rsidR="00D708FF" w14:paraId="43C1B74C" w14:textId="77777777">
        <w:tc>
          <w:tcPr>
            <w:tcW w:w="1872" w:type="dxa"/>
          </w:tcPr>
          <w:p w14:paraId="3825B85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contract_id</w:t>
            </w:r>
          </w:p>
        </w:tc>
        <w:tc>
          <w:tcPr>
            <w:tcW w:w="1872" w:type="dxa"/>
          </w:tcPr>
          <w:p w14:paraId="1A1E607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strike</w:t>
            </w:r>
          </w:p>
        </w:tc>
        <w:tc>
          <w:tcPr>
            <w:tcW w:w="1872" w:type="dxa"/>
          </w:tcPr>
          <w:p w14:paraId="1A66795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1872" w:type="dxa"/>
          </w:tcPr>
          <w:p w14:paraId="6848B69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last</w:t>
            </w:r>
          </w:p>
        </w:tc>
        <w:tc>
          <w:tcPr>
            <w:tcW w:w="1872" w:type="dxa"/>
          </w:tcPr>
          <w:p w14:paraId="4892D35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IV</w:t>
            </w:r>
          </w:p>
        </w:tc>
      </w:tr>
      <w:tr w:rsidR="00D708FF" w14:paraId="486A4A65" w14:textId="77777777">
        <w:tc>
          <w:tcPr>
            <w:tcW w:w="1872" w:type="dxa"/>
          </w:tcPr>
          <w:p w14:paraId="79A1B58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SPY250207C00594000</w:t>
            </w:r>
          </w:p>
        </w:tc>
        <w:tc>
          <w:tcPr>
            <w:tcW w:w="1872" w:type="dxa"/>
          </w:tcPr>
          <w:p w14:paraId="4BBDCA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594</w:t>
            </w:r>
          </w:p>
        </w:tc>
        <w:tc>
          <w:tcPr>
            <w:tcW w:w="1872" w:type="dxa"/>
          </w:tcPr>
          <w:p w14:paraId="4B0E248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call</w:t>
            </w:r>
          </w:p>
        </w:tc>
        <w:tc>
          <w:tcPr>
            <w:tcW w:w="1872" w:type="dxa"/>
          </w:tcPr>
          <w:p w14:paraId="789B55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7.80</w:t>
            </w:r>
          </w:p>
        </w:tc>
        <w:tc>
          <w:tcPr>
            <w:tcW w:w="1872" w:type="dxa"/>
          </w:tcPr>
          <w:p w14:paraId="7A37C41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0.132</w:t>
            </w:r>
          </w:p>
        </w:tc>
      </w:tr>
      <w:tr w:rsidR="00D708FF" w14:paraId="4C8F8122" w14:textId="77777777">
        <w:tc>
          <w:tcPr>
            <w:tcW w:w="1872" w:type="dxa"/>
          </w:tcPr>
          <w:p w14:paraId="30B4ECC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SPY250207P00594000</w:t>
            </w:r>
          </w:p>
        </w:tc>
        <w:tc>
          <w:tcPr>
            <w:tcW w:w="1872" w:type="dxa"/>
          </w:tcPr>
          <w:p w14:paraId="27EC00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594</w:t>
            </w:r>
          </w:p>
        </w:tc>
        <w:tc>
          <w:tcPr>
            <w:tcW w:w="1872" w:type="dxa"/>
          </w:tcPr>
          <w:p w14:paraId="23DC44E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1872" w:type="dxa"/>
          </w:tcPr>
          <w:p w14:paraId="544B5AC8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12.94</w:t>
            </w:r>
          </w:p>
        </w:tc>
        <w:tc>
          <w:tcPr>
            <w:tcW w:w="1872" w:type="dxa"/>
          </w:tcPr>
          <w:p w14:paraId="69E68BD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0.142</w:t>
            </w:r>
          </w:p>
        </w:tc>
      </w:tr>
      <w:tr w:rsidR="00D708FF" w14:paraId="6D82D92D" w14:textId="77777777">
        <w:tc>
          <w:tcPr>
            <w:tcW w:w="1872" w:type="dxa"/>
          </w:tcPr>
          <w:p w14:paraId="3859E0E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SPY250207C00595000</w:t>
            </w:r>
          </w:p>
        </w:tc>
        <w:tc>
          <w:tcPr>
            <w:tcW w:w="1872" w:type="dxa"/>
          </w:tcPr>
          <w:p w14:paraId="6B14BDF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595</w:t>
            </w:r>
          </w:p>
        </w:tc>
        <w:tc>
          <w:tcPr>
            <w:tcW w:w="1872" w:type="dxa"/>
          </w:tcPr>
          <w:p w14:paraId="15C8058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call</w:t>
            </w:r>
          </w:p>
        </w:tc>
        <w:tc>
          <w:tcPr>
            <w:tcW w:w="1872" w:type="dxa"/>
          </w:tcPr>
          <w:p w14:paraId="35897F7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7.39</w:t>
            </w:r>
          </w:p>
        </w:tc>
        <w:tc>
          <w:tcPr>
            <w:tcW w:w="1872" w:type="dxa"/>
          </w:tcPr>
          <w:p w14:paraId="76EC97A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0.132</w:t>
            </w:r>
          </w:p>
        </w:tc>
      </w:tr>
    </w:tbl>
    <w:p w14:paraId="4FD288C2" w14:textId="77777777" w:rsidR="00D708FF" w:rsidRDefault="00D708FF"/>
    <w:p w14:paraId="5AD56C97" w14:textId="04BF075E" w:rsidR="00D708FF" w:rsidRDefault="00273A86">
      <w:r>
        <w:t>Dataset 2 : CPCA China passenger-vehicle sales. One model in one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7F824632" w14:textId="77777777">
        <w:tc>
          <w:tcPr>
            <w:tcW w:w="1872" w:type="dxa"/>
          </w:tcPr>
          <w:p w14:paraId="48B3CF3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year_month</w:t>
            </w:r>
          </w:p>
        </w:tc>
        <w:tc>
          <w:tcPr>
            <w:tcW w:w="1872" w:type="dxa"/>
          </w:tcPr>
          <w:p w14:paraId="3520920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brand</w:t>
            </w:r>
          </w:p>
        </w:tc>
        <w:tc>
          <w:tcPr>
            <w:tcW w:w="1872" w:type="dxa"/>
          </w:tcPr>
          <w:p w14:paraId="3D8FAAE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872" w:type="dxa"/>
          </w:tcPr>
          <w:p w14:paraId="4B9B4F6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units</w:t>
            </w:r>
          </w:p>
        </w:tc>
        <w:tc>
          <w:tcPr>
            <w:tcW w:w="1872" w:type="dxa"/>
          </w:tcPr>
          <w:p w14:paraId="20412DA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is_ev</w:t>
            </w:r>
          </w:p>
        </w:tc>
      </w:tr>
      <w:tr w:rsidR="00D708FF" w14:paraId="32D3681F" w14:textId="77777777">
        <w:tc>
          <w:tcPr>
            <w:tcW w:w="1872" w:type="dxa"/>
          </w:tcPr>
          <w:p w14:paraId="43CBF22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0214F9D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Tesla</w:t>
            </w:r>
          </w:p>
        </w:tc>
        <w:tc>
          <w:tcPr>
            <w:tcW w:w="1872" w:type="dxa"/>
          </w:tcPr>
          <w:p w14:paraId="79C2624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Model Y</w:t>
            </w:r>
          </w:p>
        </w:tc>
        <w:tc>
          <w:tcPr>
            <w:tcW w:w="1872" w:type="dxa"/>
          </w:tcPr>
          <w:p w14:paraId="3140690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69,098</w:t>
            </w:r>
          </w:p>
        </w:tc>
        <w:tc>
          <w:tcPr>
            <w:tcW w:w="1872" w:type="dxa"/>
          </w:tcPr>
          <w:p w14:paraId="0F0AF7D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  <w:tr w:rsidR="00D708FF" w14:paraId="6F8BEB7F" w14:textId="77777777">
        <w:tc>
          <w:tcPr>
            <w:tcW w:w="1872" w:type="dxa"/>
          </w:tcPr>
          <w:p w14:paraId="734E45C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1CD6C47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Wuling</w:t>
            </w:r>
          </w:p>
        </w:tc>
        <w:tc>
          <w:tcPr>
            <w:tcW w:w="1872" w:type="dxa"/>
          </w:tcPr>
          <w:p w14:paraId="763B204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Hongguang MINIEV</w:t>
            </w:r>
          </w:p>
        </w:tc>
        <w:tc>
          <w:tcPr>
            <w:tcW w:w="1872" w:type="dxa"/>
          </w:tcPr>
          <w:p w14:paraId="55514B7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68,567</w:t>
            </w:r>
          </w:p>
        </w:tc>
        <w:tc>
          <w:tcPr>
            <w:tcW w:w="1872" w:type="dxa"/>
          </w:tcPr>
          <w:p w14:paraId="2AC8AC6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  <w:tr w:rsidR="00D708FF" w14:paraId="75E0619C" w14:textId="77777777">
        <w:tc>
          <w:tcPr>
            <w:tcW w:w="1872" w:type="dxa"/>
          </w:tcPr>
          <w:p w14:paraId="65D66AC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2022-11</w:t>
            </w:r>
          </w:p>
        </w:tc>
        <w:tc>
          <w:tcPr>
            <w:tcW w:w="1872" w:type="dxa"/>
          </w:tcPr>
          <w:p w14:paraId="6DCB80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BYD</w:t>
            </w:r>
          </w:p>
        </w:tc>
        <w:tc>
          <w:tcPr>
            <w:tcW w:w="1872" w:type="dxa"/>
          </w:tcPr>
          <w:p w14:paraId="3309D20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Song PLUS</w:t>
            </w:r>
          </w:p>
        </w:tc>
        <w:tc>
          <w:tcPr>
            <w:tcW w:w="1872" w:type="dxa"/>
          </w:tcPr>
          <w:p w14:paraId="1ACB0B8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64,145</w:t>
            </w:r>
          </w:p>
        </w:tc>
        <w:tc>
          <w:tcPr>
            <w:tcW w:w="1872" w:type="dxa"/>
          </w:tcPr>
          <w:p w14:paraId="7A85B0E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EV</w:t>
            </w:r>
          </w:p>
        </w:tc>
      </w:tr>
    </w:tbl>
    <w:p w14:paraId="3C0D99D4" w14:textId="77777777" w:rsidR="00D708FF" w:rsidRDefault="00D708FF"/>
    <w:p w14:paraId="70D3331A" w14:textId="66CC6797" w:rsidR="00D708FF" w:rsidRDefault="00273A86">
      <w:r>
        <w:t>Dataset 3 : Spotify tracks. One track, audio features plus genre.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7593835F" w14:textId="77777777">
        <w:tc>
          <w:tcPr>
            <w:tcW w:w="1872" w:type="dxa"/>
          </w:tcPr>
          <w:p w14:paraId="715C6B85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artists</w:t>
            </w:r>
          </w:p>
        </w:tc>
        <w:tc>
          <w:tcPr>
            <w:tcW w:w="1872" w:type="dxa"/>
          </w:tcPr>
          <w:p w14:paraId="0195CFE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track</w:t>
            </w:r>
          </w:p>
        </w:tc>
        <w:tc>
          <w:tcPr>
            <w:tcW w:w="1872" w:type="dxa"/>
          </w:tcPr>
          <w:p w14:paraId="6B5634E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popularity</w:t>
            </w:r>
          </w:p>
        </w:tc>
        <w:tc>
          <w:tcPr>
            <w:tcW w:w="1872" w:type="dxa"/>
          </w:tcPr>
          <w:p w14:paraId="653937A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danceability</w:t>
            </w:r>
          </w:p>
        </w:tc>
        <w:tc>
          <w:tcPr>
            <w:tcW w:w="1872" w:type="dxa"/>
          </w:tcPr>
          <w:p w14:paraId="5F19A31D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genre</w:t>
            </w:r>
          </w:p>
        </w:tc>
      </w:tr>
      <w:tr w:rsidR="00D708FF" w14:paraId="07779F97" w14:textId="77777777">
        <w:tc>
          <w:tcPr>
            <w:tcW w:w="1872" w:type="dxa"/>
          </w:tcPr>
          <w:p w14:paraId="3723CCA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Gen Hoshino</w:t>
            </w:r>
          </w:p>
        </w:tc>
        <w:tc>
          <w:tcPr>
            <w:tcW w:w="1872" w:type="dxa"/>
          </w:tcPr>
          <w:p w14:paraId="736FB16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Comedy</w:t>
            </w:r>
          </w:p>
        </w:tc>
        <w:tc>
          <w:tcPr>
            <w:tcW w:w="1872" w:type="dxa"/>
          </w:tcPr>
          <w:p w14:paraId="1EF4E0B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73</w:t>
            </w:r>
          </w:p>
        </w:tc>
        <w:tc>
          <w:tcPr>
            <w:tcW w:w="1872" w:type="dxa"/>
          </w:tcPr>
          <w:p w14:paraId="335D4D0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0.676</w:t>
            </w:r>
          </w:p>
        </w:tc>
        <w:tc>
          <w:tcPr>
            <w:tcW w:w="1872" w:type="dxa"/>
          </w:tcPr>
          <w:p w14:paraId="1D60039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  <w:tr w:rsidR="00D708FF" w14:paraId="103C6EEF" w14:textId="77777777">
        <w:tc>
          <w:tcPr>
            <w:tcW w:w="1872" w:type="dxa"/>
          </w:tcPr>
          <w:p w14:paraId="133219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Ben Woodward</w:t>
            </w:r>
          </w:p>
        </w:tc>
        <w:tc>
          <w:tcPr>
            <w:tcW w:w="1872" w:type="dxa"/>
          </w:tcPr>
          <w:p w14:paraId="040945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Ghost - Acoustic</w:t>
            </w:r>
          </w:p>
        </w:tc>
        <w:tc>
          <w:tcPr>
            <w:tcW w:w="1872" w:type="dxa"/>
          </w:tcPr>
          <w:p w14:paraId="72C79E7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1872" w:type="dxa"/>
          </w:tcPr>
          <w:p w14:paraId="6F162E2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0.42</w:t>
            </w:r>
          </w:p>
        </w:tc>
        <w:tc>
          <w:tcPr>
            <w:tcW w:w="1872" w:type="dxa"/>
          </w:tcPr>
          <w:p w14:paraId="40F4F3D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  <w:tr w:rsidR="00D708FF" w14:paraId="41A824DC" w14:textId="77777777">
        <w:tc>
          <w:tcPr>
            <w:tcW w:w="1872" w:type="dxa"/>
          </w:tcPr>
          <w:p w14:paraId="79786DC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Ingrid Michaelson;ZAYN</w:t>
            </w:r>
          </w:p>
        </w:tc>
        <w:tc>
          <w:tcPr>
            <w:tcW w:w="1872" w:type="dxa"/>
          </w:tcPr>
          <w:p w14:paraId="1C18A33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To Begin Again</w:t>
            </w:r>
          </w:p>
        </w:tc>
        <w:tc>
          <w:tcPr>
            <w:tcW w:w="1872" w:type="dxa"/>
          </w:tcPr>
          <w:p w14:paraId="783B58A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57</w:t>
            </w:r>
          </w:p>
        </w:tc>
        <w:tc>
          <w:tcPr>
            <w:tcW w:w="1872" w:type="dxa"/>
          </w:tcPr>
          <w:p w14:paraId="17C5551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0.438</w:t>
            </w:r>
          </w:p>
        </w:tc>
        <w:tc>
          <w:tcPr>
            <w:tcW w:w="1872" w:type="dxa"/>
          </w:tcPr>
          <w:p w14:paraId="085F0DF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acoustic</w:t>
            </w:r>
          </w:p>
        </w:tc>
      </w:tr>
    </w:tbl>
    <w:p w14:paraId="6A9ADB1E" w14:textId="77777777" w:rsidR="00D708FF" w:rsidRDefault="00D708FF"/>
    <w:p w14:paraId="51D50DE0" w14:textId="37043D6B" w:rsidR="00D708FF" w:rsidRDefault="00273A86">
      <w:r>
        <w:t>Dataset 4 : TMDB movies. One film. Grumpier Old Men shows a zero budget that is missing data, not a free film.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65F2E8BA" w14:textId="77777777">
        <w:tc>
          <w:tcPr>
            <w:tcW w:w="1872" w:type="dxa"/>
          </w:tcPr>
          <w:p w14:paraId="75822D81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w="1872" w:type="dxa"/>
          </w:tcPr>
          <w:p w14:paraId="1E18939E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release</w:t>
            </w:r>
          </w:p>
        </w:tc>
        <w:tc>
          <w:tcPr>
            <w:tcW w:w="1872" w:type="dxa"/>
          </w:tcPr>
          <w:p w14:paraId="2FE3E1A7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budget</w:t>
            </w:r>
          </w:p>
        </w:tc>
        <w:tc>
          <w:tcPr>
            <w:tcW w:w="1872" w:type="dxa"/>
          </w:tcPr>
          <w:p w14:paraId="5454818F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revenue</w:t>
            </w:r>
          </w:p>
        </w:tc>
        <w:tc>
          <w:tcPr>
            <w:tcW w:w="1872" w:type="dxa"/>
          </w:tcPr>
          <w:p w14:paraId="48FB262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vote</w:t>
            </w:r>
          </w:p>
        </w:tc>
      </w:tr>
      <w:tr w:rsidR="00D708FF" w14:paraId="4B451A7B" w14:textId="77777777">
        <w:tc>
          <w:tcPr>
            <w:tcW w:w="1872" w:type="dxa"/>
          </w:tcPr>
          <w:p w14:paraId="32D7038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Toy Story</w:t>
            </w:r>
          </w:p>
        </w:tc>
        <w:tc>
          <w:tcPr>
            <w:tcW w:w="1872" w:type="dxa"/>
          </w:tcPr>
          <w:p w14:paraId="7DAE673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1995-10-30</w:t>
            </w:r>
          </w:p>
        </w:tc>
        <w:tc>
          <w:tcPr>
            <w:tcW w:w="1872" w:type="dxa"/>
          </w:tcPr>
          <w:p w14:paraId="26B9C24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30,000,000</w:t>
            </w:r>
          </w:p>
        </w:tc>
        <w:tc>
          <w:tcPr>
            <w:tcW w:w="1872" w:type="dxa"/>
          </w:tcPr>
          <w:p w14:paraId="3F5E10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373,554,033</w:t>
            </w:r>
          </w:p>
        </w:tc>
        <w:tc>
          <w:tcPr>
            <w:tcW w:w="1872" w:type="dxa"/>
          </w:tcPr>
          <w:p w14:paraId="16A822A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7.7</w:t>
            </w:r>
          </w:p>
        </w:tc>
      </w:tr>
      <w:tr w:rsidR="00D708FF" w14:paraId="6F2FED13" w14:textId="77777777">
        <w:tc>
          <w:tcPr>
            <w:tcW w:w="1872" w:type="dxa"/>
          </w:tcPr>
          <w:p w14:paraId="3515D00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Jumanji</w:t>
            </w:r>
          </w:p>
        </w:tc>
        <w:tc>
          <w:tcPr>
            <w:tcW w:w="1872" w:type="dxa"/>
          </w:tcPr>
          <w:p w14:paraId="20DA733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1995-12-15</w:t>
            </w:r>
          </w:p>
        </w:tc>
        <w:tc>
          <w:tcPr>
            <w:tcW w:w="1872" w:type="dxa"/>
          </w:tcPr>
          <w:p w14:paraId="7783A4B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65,000,000</w:t>
            </w:r>
          </w:p>
        </w:tc>
        <w:tc>
          <w:tcPr>
            <w:tcW w:w="1872" w:type="dxa"/>
          </w:tcPr>
          <w:p w14:paraId="10527A6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262,797,249</w:t>
            </w:r>
          </w:p>
        </w:tc>
        <w:tc>
          <w:tcPr>
            <w:tcW w:w="1872" w:type="dxa"/>
          </w:tcPr>
          <w:p w14:paraId="472EF31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6.9</w:t>
            </w:r>
          </w:p>
        </w:tc>
      </w:tr>
      <w:tr w:rsidR="00D708FF" w14:paraId="7010C910" w14:textId="77777777">
        <w:tc>
          <w:tcPr>
            <w:tcW w:w="1872" w:type="dxa"/>
          </w:tcPr>
          <w:p w14:paraId="1CA6F58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Grumpier Old Men</w:t>
            </w:r>
          </w:p>
        </w:tc>
        <w:tc>
          <w:tcPr>
            <w:tcW w:w="1872" w:type="dxa"/>
          </w:tcPr>
          <w:p w14:paraId="4C27019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1995-12-22</w:t>
            </w:r>
          </w:p>
        </w:tc>
        <w:tc>
          <w:tcPr>
            <w:tcW w:w="1872" w:type="dxa"/>
          </w:tcPr>
          <w:p w14:paraId="0F7579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14:paraId="28D2E15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72" w:type="dxa"/>
          </w:tcPr>
          <w:p w14:paraId="3D1BD6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6.5</w:t>
            </w:r>
          </w:p>
        </w:tc>
      </w:tr>
    </w:tbl>
    <w:p w14:paraId="4EFE66E5" w14:textId="77777777" w:rsidR="00D708FF" w:rsidRDefault="00D708FF"/>
    <w:p w14:paraId="10BE313E" w14:textId="11D1B659" w:rsidR="00D708FF" w:rsidRDefault="00273A86">
      <w:r>
        <w:t>Dataset 5 : FINRA short interest, 30 Sep 2026. One stock on one settlement date. File: shrt20260930.csv.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708FF" w14:paraId="60C35A2A" w14:textId="77777777">
        <w:tc>
          <w:tcPr>
            <w:tcW w:w="1872" w:type="dxa"/>
          </w:tcPr>
          <w:p w14:paraId="6B73C707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settlementDate</w:t>
            </w:r>
          </w:p>
        </w:tc>
        <w:tc>
          <w:tcPr>
            <w:tcW w:w="1872" w:type="dxa"/>
          </w:tcPr>
          <w:p w14:paraId="53A7378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symbolCode</w:t>
            </w:r>
          </w:p>
        </w:tc>
        <w:tc>
          <w:tcPr>
            <w:tcW w:w="1872" w:type="dxa"/>
          </w:tcPr>
          <w:p w14:paraId="510A03BE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short shares</w:t>
            </w:r>
          </w:p>
        </w:tc>
        <w:tc>
          <w:tcPr>
            <w:tcW w:w="1872" w:type="dxa"/>
          </w:tcPr>
          <w:p w14:paraId="083E77BA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changePercent</w:t>
            </w:r>
          </w:p>
        </w:tc>
        <w:tc>
          <w:tcPr>
            <w:tcW w:w="1872" w:type="dxa"/>
          </w:tcPr>
          <w:p w14:paraId="5F83DD08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daysToCover</w:t>
            </w:r>
          </w:p>
        </w:tc>
      </w:tr>
      <w:tr w:rsidR="00D708FF" w14:paraId="7294E102" w14:textId="77777777">
        <w:tc>
          <w:tcPr>
            <w:tcW w:w="1872" w:type="dxa"/>
          </w:tcPr>
          <w:p w14:paraId="4166EA6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243C4A6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37FE9C4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5,240,309</w:t>
            </w:r>
          </w:p>
        </w:tc>
        <w:tc>
          <w:tcPr>
            <w:tcW w:w="1872" w:type="dxa"/>
          </w:tcPr>
          <w:p w14:paraId="3DBECB6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3.18</w:t>
            </w:r>
          </w:p>
        </w:tc>
        <w:tc>
          <w:tcPr>
            <w:tcW w:w="1872" w:type="dxa"/>
          </w:tcPr>
          <w:p w14:paraId="5B8E064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1.78</w:t>
            </w:r>
          </w:p>
        </w:tc>
      </w:tr>
      <w:tr w:rsidR="00D708FF" w14:paraId="4B2C8030" w14:textId="77777777">
        <w:tc>
          <w:tcPr>
            <w:tcW w:w="1872" w:type="dxa"/>
          </w:tcPr>
          <w:p w14:paraId="5489018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270CCFB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</w:t>
            </w:r>
          </w:p>
        </w:tc>
        <w:tc>
          <w:tcPr>
            <w:tcW w:w="1872" w:type="dxa"/>
          </w:tcPr>
          <w:p w14:paraId="31889AD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11,725,447</w:t>
            </w:r>
          </w:p>
        </w:tc>
        <w:tc>
          <w:tcPr>
            <w:tcW w:w="1872" w:type="dxa"/>
          </w:tcPr>
          <w:p w14:paraId="60A9B06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-2.16</w:t>
            </w:r>
          </w:p>
        </w:tc>
        <w:tc>
          <w:tcPr>
            <w:tcW w:w="1872" w:type="dxa"/>
          </w:tcPr>
          <w:p w14:paraId="68E242E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2.85</w:t>
            </w:r>
          </w:p>
        </w:tc>
      </w:tr>
      <w:tr w:rsidR="00D708FF" w14:paraId="1426D239" w14:textId="77777777">
        <w:tc>
          <w:tcPr>
            <w:tcW w:w="1872" w:type="dxa"/>
          </w:tcPr>
          <w:p w14:paraId="053E9219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4C7788B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AAA</w:t>
            </w:r>
          </w:p>
        </w:tc>
        <w:tc>
          <w:tcPr>
            <w:tcW w:w="1872" w:type="dxa"/>
          </w:tcPr>
          <w:p w14:paraId="20C3F6A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7,957</w:t>
            </w:r>
          </w:p>
        </w:tc>
        <w:tc>
          <w:tcPr>
            <w:tcW w:w="1872" w:type="dxa"/>
          </w:tcPr>
          <w:p w14:paraId="18DAEE7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456.82</w:t>
            </w:r>
          </w:p>
        </w:tc>
        <w:tc>
          <w:tcPr>
            <w:tcW w:w="1872" w:type="dxa"/>
          </w:tcPr>
          <w:p w14:paraId="21FA233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1.00</w:t>
            </w:r>
          </w:p>
        </w:tc>
      </w:tr>
    </w:tbl>
    <w:p w14:paraId="305BA03C" w14:textId="77777777" w:rsidR="00D708FF" w:rsidRDefault="00D708FF"/>
    <w:p w14:paraId="461EFB3B" w14:textId="0FC60519" w:rsidR="00D708FF" w:rsidRDefault="00B924A9">
      <w:r>
        <w:rPr>
          <w:b/>
        </w:rPr>
        <w:t>Reflection: The zero-bid rows looked like ordinary quotes until I asked what a zero bid is. Nobody is buying that contract at any price. Dropping 6.5% of the file felt aggressive. Using fake prices in a model is worse.</w:t>
      </w:r>
    </w:p>
    <w:p w14:paraId="2D98F3AE" w14:textId="77777777" w:rsidR="00D708FF" w:rsidRDefault="00E31DE8">
      <w:pPr>
        <w:spacing w:before="240"/>
      </w:pPr>
      <w:r>
        <w:rPr>
          <w:b/>
        </w:rPr>
        <w:t>Week 4</w:t>
      </w:r>
    </w:p>
    <w:p w14:paraId="5FC92D9B" w14:textId="335A5248" w:rsidR="00D708FF" w:rsidRDefault="00B924A9">
      <w:r>
        <w:rPr>
          <w:b/>
        </w:rPr>
        <w:t>Assignment/Capstone work: I wrote the work problems that sit on these files, then added a fifth dataset next to the options work instead of another copy of it.</w:t>
      </w:r>
    </w:p>
    <w:p w14:paraId="43E77384" w14:textId="265DBC9D" w:rsidR="00D708FF" w:rsidRDefault="00B924A9">
      <w:r>
        <w:t>The professional problems. I value derivatives at a hedge fund in Hong Kong. I kept files that map onto questions I already have to explain, or that I care about as a consumer. In finance, a quoted smile and a set of Greeks have to be internally consistent, and a short-interest file has to tell crowded positioning from names that barely trade. A bad IV surface mis-marks a book. A short-interest spike that is really a split sets off a fake squeeze alarm for risk and for stock loan. In the auto market the question is which segments went electric, and whether a subsidy cliff changed that. Wrong mix is expensive inventory and battery supply. In music and film, streamers and studios spend against noisy popularity and revenue. A popularity score that is just genre balancing, or a budget coded as zero, sends a model the wrong way. Milestone Two should stay on those questions. An accuracy number by itself is not the point.</w:t>
      </w:r>
    </w:p>
    <w:p w14:paraId="2147717C" w14:textId="1ACAAB18" w:rsidR="00D708FF" w:rsidRDefault="00B924A9">
      <w:r>
        <w:rPr>
          <w:b/>
        </w:rPr>
        <w:t>Artifact (required): a new related dataset, with a sample and a public link. I added FINRA's 30 September 2026 short-interest file (shrt20260930.csv): one date, 22,581 names. Same day-of-market idea as the SPY chain, but positioning and days-to-cover instead of quotes. No price join.</w:t>
      </w:r>
    </w:p>
    <w:p w14:paraId="4CD9766A" w14:textId="77777777" w:rsidR="00D708FF" w:rsidRDefault="00E31DE8">
      <w:r>
        <w:lastRenderedPageBreak/>
        <w:t>Link: https://cdn.finra.org/equity/otcmarket/biweekly/shrt20260930.csv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501"/>
        <w:gridCol w:w="1515"/>
        <w:gridCol w:w="2794"/>
        <w:gridCol w:w="2128"/>
      </w:tblGrid>
      <w:tr w:rsidR="00D708FF" w14:paraId="09BCC624" w14:textId="77777777">
        <w:tc>
          <w:tcPr>
            <w:tcW w:w="1872" w:type="dxa"/>
          </w:tcPr>
          <w:p w14:paraId="4DA0AE94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settlementDate</w:t>
            </w:r>
          </w:p>
        </w:tc>
        <w:tc>
          <w:tcPr>
            <w:tcW w:w="1872" w:type="dxa"/>
          </w:tcPr>
          <w:p w14:paraId="2856371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symbolCode</w:t>
            </w:r>
          </w:p>
        </w:tc>
        <w:tc>
          <w:tcPr>
            <w:tcW w:w="1872" w:type="dxa"/>
          </w:tcPr>
          <w:p w14:paraId="0E8C203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issueName</w:t>
            </w:r>
          </w:p>
        </w:tc>
        <w:tc>
          <w:tcPr>
            <w:tcW w:w="1872" w:type="dxa"/>
          </w:tcPr>
          <w:p w14:paraId="30BD5E16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currentShortPositionQuantity</w:t>
            </w:r>
          </w:p>
        </w:tc>
        <w:tc>
          <w:tcPr>
            <w:tcW w:w="1872" w:type="dxa"/>
          </w:tcPr>
          <w:p w14:paraId="6BCF45FC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daysToCoverQuantity</w:t>
            </w:r>
          </w:p>
        </w:tc>
      </w:tr>
      <w:tr w:rsidR="00D708FF" w14:paraId="531170F3" w14:textId="77777777">
        <w:tc>
          <w:tcPr>
            <w:tcW w:w="1872" w:type="dxa"/>
          </w:tcPr>
          <w:p w14:paraId="2A0A14A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5FC6AEF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1872" w:type="dxa"/>
          </w:tcPr>
          <w:p w14:paraId="64324BC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Agilent Technologies Inc.</w:t>
            </w:r>
          </w:p>
        </w:tc>
        <w:tc>
          <w:tcPr>
            <w:tcW w:w="1872" w:type="dxa"/>
          </w:tcPr>
          <w:p w14:paraId="789332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5,240,309</w:t>
            </w:r>
          </w:p>
        </w:tc>
        <w:tc>
          <w:tcPr>
            <w:tcW w:w="1872" w:type="dxa"/>
          </w:tcPr>
          <w:p w14:paraId="4204F40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1.78</w:t>
            </w:r>
          </w:p>
        </w:tc>
      </w:tr>
      <w:tr w:rsidR="00D708FF" w14:paraId="0188E7AE" w14:textId="77777777">
        <w:tc>
          <w:tcPr>
            <w:tcW w:w="1872" w:type="dxa"/>
          </w:tcPr>
          <w:p w14:paraId="5F27090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7791F07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</w:t>
            </w:r>
          </w:p>
        </w:tc>
        <w:tc>
          <w:tcPr>
            <w:tcW w:w="1872" w:type="dxa"/>
          </w:tcPr>
          <w:p w14:paraId="34C3C5ED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Alcoa Corporation</w:t>
            </w:r>
          </w:p>
        </w:tc>
        <w:tc>
          <w:tcPr>
            <w:tcW w:w="1872" w:type="dxa"/>
          </w:tcPr>
          <w:p w14:paraId="558CD8C2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11,725,447</w:t>
            </w:r>
          </w:p>
        </w:tc>
        <w:tc>
          <w:tcPr>
            <w:tcW w:w="1872" w:type="dxa"/>
          </w:tcPr>
          <w:p w14:paraId="17646525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2.85</w:t>
            </w:r>
          </w:p>
        </w:tc>
      </w:tr>
      <w:tr w:rsidR="00D708FF" w14:paraId="1A8264A3" w14:textId="77777777">
        <w:tc>
          <w:tcPr>
            <w:tcW w:w="1872" w:type="dxa"/>
          </w:tcPr>
          <w:p w14:paraId="7C2CAA4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2026-09-30</w:t>
            </w:r>
          </w:p>
        </w:tc>
        <w:tc>
          <w:tcPr>
            <w:tcW w:w="1872" w:type="dxa"/>
          </w:tcPr>
          <w:p w14:paraId="588CEB6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AAA</w:t>
            </w:r>
          </w:p>
        </w:tc>
        <w:tc>
          <w:tcPr>
            <w:tcW w:w="1872" w:type="dxa"/>
          </w:tcPr>
          <w:p w14:paraId="3130188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Alternative Access First Prior</w:t>
            </w:r>
          </w:p>
        </w:tc>
        <w:tc>
          <w:tcPr>
            <w:tcW w:w="1872" w:type="dxa"/>
          </w:tcPr>
          <w:p w14:paraId="1D28BBE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7,957</w:t>
            </w:r>
          </w:p>
        </w:tc>
        <w:tc>
          <w:tcPr>
            <w:tcW w:w="1872" w:type="dxa"/>
          </w:tcPr>
          <w:p w14:paraId="3EBE02E8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1.00</w:t>
            </w:r>
          </w:p>
        </w:tc>
      </w:tr>
    </w:tbl>
    <w:p w14:paraId="175B7957" w14:textId="77777777" w:rsidR="00D708FF" w:rsidRDefault="00D708FF"/>
    <w:p w14:paraId="2B4AB3F5" w14:textId="0870C1DA" w:rsidR="00D708FF" w:rsidRDefault="00B924A9">
      <w:r>
        <w:rPr>
          <w:b/>
        </w:rPr>
        <w:t>Reflection: The module treats prediction as supervised segmentation. That is how I started to look at an option chain: boundaries across moneyness and expiry, the way a tree splits customers. After that I cared more about the shape of the problem than about which industry label it wore.</w:t>
      </w:r>
    </w:p>
    <w:p w14:paraId="6BE67E11" w14:textId="77777777" w:rsidR="00D708FF" w:rsidRDefault="00E31DE8">
      <w:pPr>
        <w:spacing w:before="240"/>
      </w:pPr>
      <w:r>
        <w:rPr>
          <w:b/>
        </w:rPr>
        <w:t>Week 5</w:t>
      </w:r>
    </w:p>
    <w:p w14:paraId="047F37A2" w14:textId="40E05056" w:rsidR="00D708FF" w:rsidRDefault="00B924A9">
      <w:r>
        <w:rPr>
          <w:b/>
        </w:rPr>
        <w:t>Assignment/Capstone work: I locked five files: SPY options, China EV sales, Spotify, TMDB, and the 30 September 2026 FINRA short-interest file. Kaggle would not load on my machine, so Spotify and TMDB are local copies of the public Kaggle files. I made a slideshow: each dataset, a sample, why I kept it, what it can answer, and a tree vs linear-discriminant demo on Dataset 5. I tried SpaceX launches for environment. Too few rows. Out.</w:t>
      </w:r>
    </w:p>
    <w:p w14:paraId="1F85F33B" w14:textId="027DDB18" w:rsidR="00D708FF" w:rsidRDefault="00B924A9">
      <w:r>
        <w:rPr>
          <w:b/>
        </w:rPr>
        <w:t>Artifact (required): slideshow of the five datasets. The slides are printed below. File: milestone1/dx699-week5-datasets.pptx.</w:t>
      </w:r>
    </w:p>
    <w:p w14:paraId="70D0ECCE" w14:textId="77777777" w:rsidR="00DE4E9A" w:rsidRDefault="00DE4E9A"/>
    <w:p w14:paraId="1A199AE4" w14:textId="77777777" w:rsidR="00DE4E9A" w:rsidRDefault="00DE4E9A">
      <w:r>
        <w:t>Slide 1 of 9</w:t>
      </w:r>
    </w:p>
    <w:p w14:paraId="6357E0A3" w14:textId="77777777" w:rsidR="00DE4E9A" w:rsidRDefault="00DE4E9A">
      <w:r>
        <w:rPr>
          <w:noProof/>
        </w:rPr>
        <w:lastRenderedPageBreak/>
        <w:drawing>
          <wp:inline distT="0" distB="0" distL="0" distR="0" wp14:anchorId="748D218A" wp14:editId="654C8E90">
            <wp:extent cx="5943600" cy="3343275"/>
            <wp:effectExtent l="0" t="0" r="0" b="9525"/>
            <wp:docPr id="48664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B5D1" w14:textId="77777777" w:rsidR="00DE4E9A" w:rsidRDefault="00DE4E9A">
      <w:r>
        <w:t>Slide 2 of 9</w:t>
      </w:r>
    </w:p>
    <w:p w14:paraId="02B8DC49" w14:textId="77777777" w:rsidR="00DE4E9A" w:rsidRDefault="00DE4E9A">
      <w:r>
        <w:rPr>
          <w:noProof/>
        </w:rPr>
        <w:drawing>
          <wp:inline distT="0" distB="0" distL="0" distR="0" wp14:anchorId="45061130" wp14:editId="14CE4757">
            <wp:extent cx="5943600" cy="3343275"/>
            <wp:effectExtent l="0" t="0" r="0" b="9525"/>
            <wp:docPr id="2056301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955" w14:textId="77777777" w:rsidR="00DE4E9A" w:rsidRDefault="00DE4E9A">
      <w:r>
        <w:t>Slide 3 of 9</w:t>
      </w:r>
    </w:p>
    <w:p w14:paraId="358C26D2" w14:textId="77777777" w:rsidR="00DE4E9A" w:rsidRDefault="00DE4E9A">
      <w:r>
        <w:rPr>
          <w:noProof/>
        </w:rPr>
        <w:lastRenderedPageBreak/>
        <w:drawing>
          <wp:inline distT="0" distB="0" distL="0" distR="0" wp14:anchorId="48939378" wp14:editId="608D4BA4">
            <wp:extent cx="5943600" cy="3343275"/>
            <wp:effectExtent l="0" t="0" r="0" b="9525"/>
            <wp:docPr id="799292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5D0" w14:textId="77777777" w:rsidR="00DE4E9A" w:rsidRDefault="00DE4E9A">
      <w:r>
        <w:t>Slide 4 of 9</w:t>
      </w:r>
    </w:p>
    <w:p w14:paraId="6C497DD1" w14:textId="77777777" w:rsidR="00DE4E9A" w:rsidRDefault="00DE4E9A">
      <w:r>
        <w:rPr>
          <w:noProof/>
        </w:rPr>
        <w:drawing>
          <wp:inline distT="0" distB="0" distL="0" distR="0" wp14:anchorId="279BC5BF" wp14:editId="1DFDEAD5">
            <wp:extent cx="5943600" cy="3343275"/>
            <wp:effectExtent l="0" t="0" r="0" b="9525"/>
            <wp:docPr id="768256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6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B249" w14:textId="77777777" w:rsidR="00DE4E9A" w:rsidRDefault="00DE4E9A">
      <w:r>
        <w:t>Slide 5 of 9</w:t>
      </w:r>
    </w:p>
    <w:p w14:paraId="17008200" w14:textId="77777777" w:rsidR="00DE4E9A" w:rsidRDefault="00DE4E9A">
      <w:r>
        <w:rPr>
          <w:noProof/>
        </w:rPr>
        <w:lastRenderedPageBreak/>
        <w:drawing>
          <wp:inline distT="0" distB="0" distL="0" distR="0" wp14:anchorId="3126BAEE" wp14:editId="35DE163A">
            <wp:extent cx="5943600" cy="3343275"/>
            <wp:effectExtent l="0" t="0" r="0" b="9525"/>
            <wp:docPr id="484301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1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78F" w14:textId="77777777" w:rsidR="00DE4E9A" w:rsidRDefault="00DE4E9A">
      <w:r>
        <w:t>Slide 6 of 9</w:t>
      </w:r>
    </w:p>
    <w:p w14:paraId="3DCB1D36" w14:textId="77777777" w:rsidR="00DE4E9A" w:rsidRDefault="00DE4E9A">
      <w:r>
        <w:rPr>
          <w:noProof/>
        </w:rPr>
        <w:drawing>
          <wp:inline distT="0" distB="0" distL="0" distR="0" wp14:anchorId="240779C7" wp14:editId="4DD77E71">
            <wp:extent cx="5943600" cy="3343275"/>
            <wp:effectExtent l="0" t="0" r="0" b="9525"/>
            <wp:docPr id="1930089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664D" w14:textId="77777777" w:rsidR="00DE4E9A" w:rsidRDefault="00DE4E9A">
      <w:r>
        <w:t>Slide 7 of 9</w:t>
      </w:r>
    </w:p>
    <w:p w14:paraId="265D6EF7" w14:textId="77777777" w:rsidR="00DE4E9A" w:rsidRDefault="00DE4E9A">
      <w:r>
        <w:rPr>
          <w:noProof/>
        </w:rPr>
        <w:lastRenderedPageBreak/>
        <w:drawing>
          <wp:inline distT="0" distB="0" distL="0" distR="0" wp14:anchorId="5F1A82E6" wp14:editId="171CA732">
            <wp:extent cx="5943600" cy="3343275"/>
            <wp:effectExtent l="0" t="0" r="0" b="9525"/>
            <wp:docPr id="920233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3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CF26" w14:textId="77777777" w:rsidR="00DE4E9A" w:rsidRDefault="00DE4E9A">
      <w:r>
        <w:t>Slide 8 of 9</w:t>
      </w:r>
    </w:p>
    <w:p w14:paraId="0DF5C158" w14:textId="77777777" w:rsidR="00DE4E9A" w:rsidRDefault="00DE4E9A">
      <w:r>
        <w:rPr>
          <w:noProof/>
        </w:rPr>
        <w:drawing>
          <wp:inline distT="0" distB="0" distL="0" distR="0" wp14:anchorId="4146E362" wp14:editId="578E059C">
            <wp:extent cx="5943600" cy="3343275"/>
            <wp:effectExtent l="0" t="0" r="0" b="9525"/>
            <wp:docPr id="1136623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0CF6" w14:textId="77777777" w:rsidR="00DE4E9A" w:rsidRDefault="00DE4E9A">
      <w:r>
        <w:t>Slide 9 of 9</w:t>
      </w:r>
    </w:p>
    <w:p w14:paraId="3188F17D" w14:textId="0806DCC8" w:rsidR="00D708FF" w:rsidRDefault="00D044F8">
      <w:r>
        <w:rPr>
          <w:noProof/>
        </w:rPr>
        <w:lastRenderedPageBreak/>
        <w:t>Demo in the deck: crowded means days-to-cover above 5, predicted from log volume and market class (n = 19,438 after dropping zero volume). Majority baseline 73.5%. Depth-3 tree 78.2%. Linear discriminant 78.7%. First split is log(ADV) &lt;= 6.20, about 500 shares a day. The crowded class is low-volume OTC names. Liquidity, not a trading signal.</w:t>
      </w:r>
    </w:p>
    <w:p w14:paraId="6DA5241F" w14:textId="068C1325" w:rsidR="00D708FF" w:rsidRDefault="00B924A9">
      <w:r>
        <w:rPr>
          <w:b/>
        </w:rPr>
        <w:t>Reflection: I dropped more datasets than I added. The CO2 panel was the hard one. Pretty data, but I could not attach it to a decision I would own. Five files I can defend beat eight I cannot. The FINRA demo was useful for the linear-discriminant week: a shallow tree and LDA both find the same volume split, and both only beat the majority class by about five points.</w:t>
      </w:r>
    </w:p>
    <w:p w14:paraId="73679FB0" w14:textId="77777777" w:rsidR="00D708FF" w:rsidRDefault="00E31DE8">
      <w:pPr>
        <w:spacing w:before="240"/>
      </w:pPr>
      <w:r>
        <w:rPr>
          <w:b/>
        </w:rPr>
        <w:t>Week 6</w:t>
      </w:r>
    </w:p>
    <w:p w14:paraId="69660877" w14:textId="67D3F694" w:rsidR="00D708FF" w:rsidRDefault="00B924A9">
      <w:r>
        <w:rPr>
          <w:b/>
        </w:rPr>
        <w:t>Assignment/Capstone work: I checked quality on the later files and whether regression and classification even make sense on each one. Spotify: 450 duplicate rows and 24,259 duplicate track ids. TMDB: 17 duplicates and budgets coded as zero. FINRA (one date): blank ticker on Nano Labs, days-to-cover stuck at 1.00 on 8,295 rows and at 999.99 on 4,034, and 3,143 names with zero volume. I also rebuilt the paper under the rubric labels, 12-point Times New Roman, double spacing, one page of examples.</w:t>
      </w:r>
    </w:p>
    <w:p w14:paraId="0A5F9BDE" w14:textId="77777777" w:rsidR="00D708FF" w:rsidRDefault="00E31DE8">
      <w:r>
        <w:rPr>
          <w:b/>
        </w:rPr>
        <w:t xml:space="preserve">Artifact (required): </w:t>
      </w:r>
      <w:r>
        <w:t>per-dataset regression / classification feasibility.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708FF" w14:paraId="0498C2AF" w14:textId="77777777">
        <w:tc>
          <w:tcPr>
            <w:tcW w:w="2340" w:type="dxa"/>
          </w:tcPr>
          <w:p w14:paraId="10EB56F0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w="2340" w:type="dxa"/>
          </w:tcPr>
          <w:p w14:paraId="2F72ED03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Regression feasible?</w:t>
            </w:r>
          </w:p>
        </w:tc>
        <w:tc>
          <w:tcPr>
            <w:tcW w:w="2340" w:type="dxa"/>
          </w:tcPr>
          <w:p w14:paraId="66FB4BED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Classification feasible?</w:t>
            </w:r>
          </w:p>
        </w:tc>
        <w:tc>
          <w:tcPr>
            <w:tcW w:w="2340" w:type="dxa"/>
          </w:tcPr>
          <w:p w14:paraId="519CBA02" w14:textId="77777777" w:rsidR="00D708FF" w:rsidRDefault="00E31DE8">
            <w:pPr>
              <w:spacing w:line="240" w:lineRule="auto"/>
            </w:pPr>
            <w:r>
              <w:rPr>
                <w:b/>
                <w:sz w:val="20"/>
              </w:rPr>
              <w:t>Note</w:t>
            </w:r>
          </w:p>
        </w:tc>
      </w:tr>
      <w:tr w:rsidR="00D708FF" w14:paraId="37C4979D" w14:textId="77777777">
        <w:tc>
          <w:tcPr>
            <w:tcW w:w="2340" w:type="dxa"/>
          </w:tcPr>
          <w:p w14:paraId="737172E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1 SPY options</w:t>
            </w:r>
          </w:p>
        </w:tc>
        <w:tc>
          <w:tcPr>
            <w:tcW w:w="2340" w:type="dxa"/>
          </w:tcPr>
          <w:p w14:paraId="62515AF6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quoted IV from moneyness and expiry</w:t>
            </w:r>
          </w:p>
        </w:tc>
        <w:tc>
          <w:tcPr>
            <w:tcW w:w="2340" w:type="dxa"/>
          </w:tcPr>
          <w:p w14:paraId="661B69C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liquid vs illiquid from spread, volume, OI</w:t>
            </w:r>
          </w:p>
        </w:tc>
        <w:tc>
          <w:tcPr>
            <w:tcW w:w="2340" w:type="dxa"/>
          </w:tcPr>
          <w:p w14:paraId="44B6E6E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625 zero-bid quotes must be dropped first</w:t>
            </w:r>
          </w:p>
        </w:tc>
      </w:tr>
      <w:tr w:rsidR="00D708FF" w14:paraId="1FAA50E2" w14:textId="77777777">
        <w:tc>
          <w:tcPr>
            <w:tcW w:w="2340" w:type="dxa"/>
          </w:tcPr>
          <w:p w14:paraId="0BF9334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 China EV sales</w:t>
            </w:r>
          </w:p>
        </w:tc>
        <w:tc>
          <w:tcPr>
            <w:tcW w:w="2340" w:type="dxa"/>
          </w:tcPr>
          <w:p w14:paraId="723040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Weak: monthly EV units from lags is a time series; rubric discourages it</w:t>
            </w:r>
          </w:p>
        </w:tc>
        <w:tc>
          <w:tcPr>
            <w:tcW w:w="2340" w:type="dxa"/>
          </w:tcPr>
          <w:p w14:paraId="40375E53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EV vs gasoline from brand, body, price</w:t>
            </w:r>
          </w:p>
        </w:tc>
        <w:tc>
          <w:tcPr>
            <w:tcW w:w="2340" w:type="dxa"/>
          </w:tcPr>
          <w:p w14:paraId="272A5FCF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Prefer the classifier</w:t>
            </w:r>
          </w:p>
        </w:tc>
      </w:tr>
      <w:tr w:rsidR="00D708FF" w14:paraId="376A36B0" w14:textId="77777777">
        <w:tc>
          <w:tcPr>
            <w:tcW w:w="2340" w:type="dxa"/>
          </w:tcPr>
          <w:p w14:paraId="63EDA8E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3 Spotify</w:t>
            </w:r>
          </w:p>
        </w:tc>
        <w:tc>
          <w:tcPr>
            <w:tcW w:w="2340" w:type="dxa"/>
          </w:tcPr>
          <w:p w14:paraId="2F762FC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No natural numeric target I would stand behind</w:t>
            </w:r>
          </w:p>
        </w:tc>
        <w:tc>
          <w:tcPr>
            <w:tcW w:w="2340" w:type="dxa"/>
          </w:tcPr>
          <w:p w14:paraId="6413375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popularity tier or genre after de-dupe</w:t>
            </w:r>
          </w:p>
        </w:tc>
        <w:tc>
          <w:tcPr>
            <w:tcW w:w="2340" w:type="dxa"/>
          </w:tcPr>
          <w:p w14:paraId="503FB75C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24,259 repeated track ids are label noise</w:t>
            </w:r>
          </w:p>
        </w:tc>
      </w:tr>
      <w:tr w:rsidR="00D708FF" w14:paraId="614F85AD" w14:textId="77777777">
        <w:tc>
          <w:tcPr>
            <w:tcW w:w="2340" w:type="dxa"/>
          </w:tcPr>
          <w:p w14:paraId="00C0D7D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4 TMDB</w:t>
            </w:r>
          </w:p>
        </w:tc>
        <w:tc>
          <w:tcPr>
            <w:tcW w:w="2340" w:type="dxa"/>
          </w:tcPr>
          <w:p w14:paraId="01259ED7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log revenue from budget, genre, timing</w:t>
            </w:r>
          </w:p>
        </w:tc>
        <w:tc>
          <w:tcPr>
            <w:tcW w:w="2340" w:type="dxa"/>
          </w:tcPr>
          <w:p w14:paraId="1B4B4D04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hit vs flop from pre-release features</w:t>
            </w:r>
          </w:p>
        </w:tc>
        <w:tc>
          <w:tcPr>
            <w:tcW w:w="2340" w:type="dxa"/>
          </w:tcPr>
          <w:p w14:paraId="32D64631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Zero budgets are missing, not zero</w:t>
            </w:r>
          </w:p>
        </w:tc>
      </w:tr>
      <w:tr w:rsidR="00D708FF" w14:paraId="52B778A6" w14:textId="77777777">
        <w:tc>
          <w:tcPr>
            <w:tcW w:w="2340" w:type="dxa"/>
          </w:tcPr>
          <w:p w14:paraId="42C82510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5 FINRA 30 Sep 2026</w:t>
            </w:r>
          </w:p>
        </w:tc>
        <w:tc>
          <w:tcPr>
            <w:tcW w:w="2340" w:type="dxa"/>
          </w:tcPr>
          <w:p w14:paraId="1342A57E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log short shares from log volume and market class (R² 0.42)</w:t>
            </w:r>
          </w:p>
        </w:tc>
        <w:tc>
          <w:tcPr>
            <w:tcW w:w="2340" w:type="dxa"/>
          </w:tcPr>
          <w:p w14:paraId="7ED37B9B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Yes: days-to-cover &gt; 5 from volume tier and class</w:t>
            </w:r>
          </w:p>
        </w:tc>
        <w:tc>
          <w:tcPr>
            <w:tcW w:w="2340" w:type="dxa"/>
          </w:tcPr>
          <w:p w14:paraId="1239E94A" w14:textId="77777777" w:rsidR="00D708FF" w:rsidRDefault="00E31DE8">
            <w:pPr>
              <w:spacing w:line="240" w:lineRule="auto"/>
            </w:pPr>
            <w:r>
              <w:rPr>
                <w:sz w:val="20"/>
              </w:rPr>
              <w:t>Do not put short shares or days-to-cover in the classifier features</w:t>
            </w:r>
          </w:p>
        </w:tc>
      </w:tr>
    </w:tbl>
    <w:p w14:paraId="639C5E0E" w14:textId="77777777" w:rsidR="00D708FF" w:rsidRDefault="00D708FF"/>
    <w:p w14:paraId="00D1328E" w14:textId="39019779" w:rsidR="00D708FF" w:rsidRDefault="00B924A9">
      <w:r>
        <w:rPr>
          <w:b/>
        </w:rPr>
        <w:lastRenderedPageBreak/>
        <w:t>Reflection: Spotify's label noise was the puzzle I spent the most time on. Same audio features, two genre labels. You cannot classify that without first deciding what a row even is. The other headache was formatting. Double spacing cuts the word count on a page in half.</w:t>
      </w:r>
    </w:p>
    <w:sectPr w:rsidR="00D708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60479">
    <w:abstractNumId w:val="8"/>
  </w:num>
  <w:num w:numId="2" w16cid:durableId="1177505096">
    <w:abstractNumId w:val="6"/>
  </w:num>
  <w:num w:numId="3" w16cid:durableId="1521551822">
    <w:abstractNumId w:val="5"/>
  </w:num>
  <w:num w:numId="4" w16cid:durableId="783958131">
    <w:abstractNumId w:val="4"/>
  </w:num>
  <w:num w:numId="5" w16cid:durableId="2138797727">
    <w:abstractNumId w:val="7"/>
  </w:num>
  <w:num w:numId="6" w16cid:durableId="762339916">
    <w:abstractNumId w:val="3"/>
  </w:num>
  <w:num w:numId="7" w16cid:durableId="452140076">
    <w:abstractNumId w:val="2"/>
  </w:num>
  <w:num w:numId="8" w16cid:durableId="1192913251">
    <w:abstractNumId w:val="1"/>
  </w:num>
  <w:num w:numId="9" w16cid:durableId="49757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A86"/>
    <w:rsid w:val="0029639D"/>
    <w:rsid w:val="00326F90"/>
    <w:rsid w:val="005422E9"/>
    <w:rsid w:val="00947F13"/>
    <w:rsid w:val="00AA1D8D"/>
    <w:rsid w:val="00B47730"/>
    <w:rsid w:val="00B924A9"/>
    <w:rsid w:val="00CB0664"/>
    <w:rsid w:val="00D044F8"/>
    <w:rsid w:val="00D708FF"/>
    <w:rsid w:val="00DE4E9A"/>
    <w:rsid w:val="00E31DE8"/>
    <w:rsid w:val="00F93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7D95B"/>
  <w14:defaultImageDpi w14:val="300"/>
  <w15:docId w15:val="{39A84490-1AAA-4A4B-98EB-C81A5A4C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4E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heli heli</cp:lastModifiedBy>
  <cp:revision>6</cp:revision>
  <dcterms:created xsi:type="dcterms:W3CDTF">2013-12-23T23:15:00Z</dcterms:created>
  <dcterms:modified xsi:type="dcterms:W3CDTF">2026-10-17T10:30:00Z</dcterms:modified>
  <cp:category/>
</cp:coreProperties>
</file>