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095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666750"/>
                    </a:xfrm>
                    <a:prstGeom prst="rect">
                      <a:avLst/>
                    </a:prstGeom>
                  </pic:spPr>
                </pic:pic>
              </a:graphicData>
            </a:graphic>
          </wp:inline>
        </w:drawing>
      </w:r>
    </w:p>
    <w:p>
      <w:pPr>
        <w:spacing w:after="160"/>
      </w:pPr>
      <w:r>
        <w:rPr>
          <w:rFonts w:ascii="Arial" w:cs="Arial" w:eastAsia="Arial" w:hAnsi="Arial"/>
          <w:b/>
          <w:bCs/>
          <w:color w:val="112846"/>
          <w:sz w:val="40"/>
          <w:szCs w:val="40"/>
        </w:rPr>
        <w:t xml:space="preserve">Case Study: Do Late Deliveries Hurt Customer Reviews?</w:t>
      </w:r>
    </w:p>
    <w:p>
      <w:pPr>
        <w:spacing w:after="140" w:line="290"/>
      </w:pPr>
      <w:r>
        <w:rPr>
          <w:rFonts w:ascii="Arial" w:cs="Arial" w:eastAsia="Arial" w:hAnsi="Arial"/>
          <w:b/>
          <w:bCs/>
          <w:color w:val="222222"/>
          <w:sz w:val="21"/>
          <w:szCs w:val="21"/>
        </w:rPr>
        <w:t xml:space="preserve">Data source note: </w:t>
      </w:r>
      <w:r>
        <w:rPr>
          <w:rFonts w:ascii="Arial" w:cs="Arial" w:eastAsia="Arial" w:hAnsi="Arial"/>
          <w:color w:val="222222"/>
          <w:sz w:val="21"/>
          <w:szCs w:val="21"/>
        </w:rPr>
        <w:t xml:space="preserve">Feirando is a fictional company created for this case study. All data comes from the public Olist Brazilian E-Commerce dataset (2016-2018), used with credit to Olist.</w:t>
      </w:r>
    </w:p>
    <w:p>
      <w:pPr>
        <w:spacing w:after="140" w:line="290"/>
      </w:pPr>
      <w:r>
        <w:rPr>
          <w:rFonts w:ascii="Arial" w:cs="Arial" w:eastAsia="Arial" w:hAnsi="Arial"/>
          <w:b/>
          <w:bCs/>
          <w:color w:val="222222"/>
          <w:sz w:val="21"/>
          <w:szCs w:val="21"/>
        </w:rPr>
        <w:t xml:space="preserve">Dashboard: </w:t>
      </w:r>
      <w:hyperlink w:history="1" r:id="rIddajrsummninoi21v_kcd-">
        <w:r>
          <w:rPr>
            <w:rFonts w:ascii="Arial" w:cs="Arial" w:eastAsia="Arial" w:hAnsi="Arial"/>
            <w:color w:val="1F4E8C"/>
            <w:sz w:val="21"/>
            <w:szCs w:val="21"/>
            <w:u w:val="single"/>
          </w:rPr>
          <w:t xml:space="preserve">Feirando dashboard on Tableau Public</w:t>
        </w:r>
      </w:hyperlink>
    </w:p>
    <w:p>
      <w:pPr>
        <w:spacing w:after="140" w:line="290"/>
      </w:pPr>
      <w:r>
        <w:rPr>
          <w:rFonts w:ascii="Arial" w:cs="Arial" w:eastAsia="Arial" w:hAnsi="Arial"/>
          <w:b/>
          <w:bCs/>
          <w:color w:val="222222"/>
          <w:sz w:val="21"/>
          <w:szCs w:val="21"/>
        </w:rPr>
        <w:t xml:space="preserve">Tools: </w:t>
      </w:r>
      <w:r>
        <w:rPr>
          <w:rFonts w:ascii="Arial" w:cs="Arial" w:eastAsia="Arial" w:hAnsi="Arial"/>
          <w:color w:val="222222"/>
          <w:sz w:val="21"/>
          <w:szCs w:val="21"/>
        </w:rPr>
        <w:t xml:space="preserve">Python (pandas), SQL (DuckDB), Tableau Public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79F81" w:sz="24"/>
              <w:bottom w:val="none" w:color="FFFFFF" w:sz="0"/>
              <w:right w:val="none" w:color="FFFFFF" w:sz="0"/>
            </w:tcBorders>
            <w:shd w:fill="F4F1E9" w:color="auto" w:val="clear"/>
            <w:tcMar>
              <w:top w:type="dxa" w:w="140"/>
              <w:left w:type="dxa" w:w="220"/>
              <w:bottom w:type="dxa" w:w="140"/>
              <w:right w:type="dxa" w:w="220"/>
            </w:tcMar>
          </w:tcPr>
          <w:p>
            <w:pPr>
              <w:spacing w:line="290"/>
            </w:pPr>
            <w:r>
              <w:rPr>
                <w:rFonts w:ascii="Arial" w:cs="Arial" w:eastAsia="Arial" w:hAnsi="Arial"/>
                <w:b/>
                <w:bCs/>
                <w:color w:val="112846"/>
                <w:sz w:val="21"/>
                <w:szCs w:val="21"/>
              </w:rPr>
              <w:t xml:space="preserve">In one sentence: </w:t>
            </w:r>
            <w:r>
              <w:rPr>
                <w:rFonts w:ascii="Arial" w:cs="Arial" w:eastAsia="Arial" w:hAnsi="Arial"/>
                <w:color w:val="222222"/>
                <w:sz w:val="21"/>
                <w:szCs w:val="21"/>
              </w:rPr>
              <w:t xml:space="preserve">when an order arrives late, customers give about 2 stars less, and most delays happen on long routes with the delivery company, not because of a few bad sellers.</w:t>
            </w:r>
          </w:p>
        </w:tc>
      </w:tr>
    </w:tbl>
    <w:p>
      <w:pPr>
        <w:pStyle w:val="Heading1"/>
        <w:pBdr>
          <w:bottom w:val="single" w:color="B79F81" w:sz="6" w:space="4"/>
        </w:pBdr>
        <w:spacing w:after="150" w:before="340"/>
      </w:pPr>
      <w:r>
        <w:rPr>
          <w:rFonts w:ascii="Arial" w:cs="Arial" w:eastAsia="Arial" w:hAnsi="Arial"/>
          <w:b/>
          <w:bCs/>
          <w:color w:val="112846"/>
          <w:sz w:val="28"/>
          <w:szCs w:val="28"/>
        </w:rPr>
        <w:t xml:space="preserve">1. The business</w:t>
      </w:r>
    </w:p>
    <w:p>
      <w:pPr>
        <w:spacing w:after="140" w:line="290"/>
      </w:pPr>
      <w:r>
        <w:rPr>
          <w:rFonts w:ascii="Arial" w:cs="Arial" w:eastAsia="Arial" w:hAnsi="Arial"/>
          <w:color w:val="222222"/>
          <w:sz w:val="21"/>
          <w:szCs w:val="21"/>
        </w:rPr>
        <w:t xml:space="preserve">Feirando is an online marketplace in Brazil. It does not sell its own products. Instead, thousands of independent sellers list products, and Feirando earns a commission on each sale. Delivery is handled by the sellers and delivery companies (carriers).</w:t>
      </w:r>
    </w:p>
    <w:p>
      <w:pPr>
        <w:spacing w:after="140" w:line="290"/>
      </w:pPr>
      <w:r>
        <w:rPr>
          <w:rFonts w:ascii="Arial" w:cs="Arial" w:eastAsia="Arial" w:hAnsi="Arial"/>
          <w:color w:val="222222"/>
          <w:sz w:val="21"/>
          <w:szCs w:val="21"/>
        </w:rPr>
        <w:t xml:space="preserve">For a marketplace, reviews are everything. Shoppers trust good ratings, and sellers with good ratings sell more. If deliveries make customers unhappy, the whole marketplace looks worse.</w:t>
      </w:r>
    </w:p>
    <w:p>
      <w:pPr>
        <w:pStyle w:val="Heading1"/>
        <w:pBdr>
          <w:bottom w:val="single" w:color="B79F81" w:sz="6" w:space="4"/>
        </w:pBdr>
        <w:spacing w:after="150" w:before="340"/>
      </w:pPr>
      <w:r>
        <w:rPr>
          <w:rFonts w:ascii="Arial" w:cs="Arial" w:eastAsia="Arial" w:hAnsi="Arial"/>
          <w:b/>
          <w:bCs/>
          <w:color w:val="112846"/>
          <w:sz w:val="28"/>
          <w:szCs w:val="28"/>
        </w:rPr>
        <w:t xml:space="preserve">2. The question</w:t>
      </w:r>
    </w:p>
    <w:p>
      <w:pPr>
        <w:spacing w:after="140" w:line="290"/>
      </w:pPr>
      <w:r>
        <w:rPr>
          <w:rFonts w:ascii="Arial" w:cs="Arial" w:eastAsia="Arial" w:hAnsi="Arial"/>
          <w:b/>
          <w:bCs/>
          <w:color w:val="222222"/>
          <w:sz w:val="21"/>
          <w:szCs w:val="21"/>
        </w:rPr>
        <w:t xml:space="preserve">Main question: </w:t>
      </w:r>
      <w:r>
        <w:rPr>
          <w:rFonts w:ascii="Arial" w:cs="Arial" w:eastAsia="Arial" w:hAnsi="Arial"/>
          <w:color w:val="222222"/>
          <w:sz w:val="21"/>
          <w:szCs w:val="21"/>
        </w:rPr>
        <w:t xml:space="preserve">how much do late deliveries affect customer satisfaction?</w:t>
      </w:r>
    </w:p>
    <w:p>
      <w:pPr>
        <w:spacing w:after="140" w:line="290"/>
      </w:pPr>
      <w:r>
        <w:rPr>
          <w:rFonts w:ascii="Arial" w:cs="Arial" w:eastAsia="Arial" w:hAnsi="Arial"/>
          <w:b/>
          <w:bCs/>
          <w:color w:val="222222"/>
          <w:sz w:val="21"/>
          <w:szCs w:val="21"/>
        </w:rPr>
        <w:t xml:space="preserve">Follow-up questions: </w:t>
      </w:r>
      <w:r>
        <w:rPr>
          <w:rFonts w:ascii="Arial" w:cs="Arial" w:eastAsia="Arial" w:hAnsi="Arial"/>
          <w:color w:val="222222"/>
          <w:sz w:val="21"/>
          <w:szCs w:val="21"/>
        </w:rPr>
        <w:t xml:space="preserve">which sellers and regions cause late deliveries, and does a late order stop customers from coming back?</w:t>
      </w:r>
    </w:p>
    <w:p>
      <w:pPr>
        <w:spacing w:after="140" w:line="290"/>
      </w:pPr>
      <w:r>
        <w:rPr>
          <w:rFonts w:ascii="Arial" w:cs="Arial" w:eastAsia="Arial" w:hAnsi="Arial"/>
          <w:color w:val="222222"/>
          <w:sz w:val="21"/>
          <w:szCs w:val="21"/>
        </w:rPr>
        <w:t xml:space="preserve">Before looking at the results, I wrote down five guesses (hypotheses) and the exact numbers that would prove each one wrong. This stops me from changing the rules after seeing the data.</w:t>
      </w:r>
    </w:p>
    <w:p>
      <w:pPr>
        <w:pStyle w:val="Heading1"/>
        <w:pBdr>
          <w:bottom w:val="single" w:color="B79F81" w:sz="6" w:space="4"/>
        </w:pBdr>
        <w:spacing w:after="150" w:before="340"/>
      </w:pPr>
      <w:r>
        <w:rPr>
          <w:rFonts w:ascii="Arial" w:cs="Arial" w:eastAsia="Arial" w:hAnsi="Arial"/>
          <w:b/>
          <w:bCs/>
          <w:color w:val="112846"/>
          <w:sz w:val="28"/>
          <w:szCs w:val="28"/>
        </w:rPr>
        <w:t xml:space="preserve">3. The data</w:t>
      </w:r>
    </w:p>
    <w:p>
      <w:pPr>
        <w:spacing w:after="140" w:line="290"/>
      </w:pPr>
      <w:r>
        <w:rPr>
          <w:rFonts w:ascii="Arial" w:cs="Arial" w:eastAsia="Arial" w:hAnsi="Arial"/>
          <w:color w:val="222222"/>
          <w:sz w:val="21"/>
          <w:szCs w:val="21"/>
        </w:rPr>
        <w:t xml:space="preserve">The data is the public Olist dataset: real orders from a Brazilian marketplace, 2016 to 2018. It has nine tables, including orders, items, reviews, payments, customers and sellers.</w:t>
      </w:r>
    </w:p>
    <w:p>
      <w:pPr>
        <w:spacing w:after="140" w:line="290"/>
      </w:pPr>
      <w:r>
        <w:rPr>
          <w:rFonts w:ascii="Arial" w:cs="Arial" w:eastAsia="Arial" w:hAnsi="Arial"/>
          <w:color w:val="222222"/>
          <w:sz w:val="21"/>
          <w:szCs w:val="21"/>
        </w:rPr>
        <w:t xml:space="preserve">I used delivered orders from January 2017 to August 2018, because months outside that range had too few orders to trust. That left 96,203 orders.</w:t>
      </w:r>
    </w:p>
    <w:p>
      <w:pPr>
        <w:spacing w:after="140" w:line="290"/>
      </w:pPr>
      <w:r>
        <w:rPr>
          <w:rFonts w:ascii="Arial" w:cs="Arial" w:eastAsia="Arial" w:hAnsi="Arial"/>
          <w:b/>
          <w:bCs/>
          <w:color w:val="222222"/>
          <w:sz w:val="21"/>
          <w:szCs w:val="21"/>
        </w:rPr>
        <w:t xml:space="preserve">An order counts as late </w:t>
      </w:r>
      <w:r>
        <w:rPr>
          <w:rFonts w:ascii="Arial" w:cs="Arial" w:eastAsia="Arial" w:hAnsi="Arial"/>
          <w:color w:val="222222"/>
          <w:sz w:val="21"/>
          <w:szCs w:val="21"/>
        </w:rPr>
        <w:t xml:space="preserve">if it arrived after the day the customer was promised at checkout.</w:t>
      </w:r>
    </w:p>
    <w:p>
      <w:pPr>
        <w:pStyle w:val="Heading1"/>
        <w:pBdr>
          <w:bottom w:val="single" w:color="B79F81" w:sz="6" w:space="4"/>
        </w:pBdr>
        <w:spacing w:after="150" w:before="340"/>
      </w:pPr>
      <w:r>
        <w:rPr>
          <w:rFonts w:ascii="Arial" w:cs="Arial" w:eastAsia="Arial" w:hAnsi="Arial"/>
          <w:b/>
          <w:bCs/>
          <w:color w:val="112846"/>
          <w:sz w:val="28"/>
          <w:szCs w:val="28"/>
        </w:rPr>
        <w:t xml:space="preserve">4. Cleaning the data</w:t>
      </w:r>
    </w:p>
    <w:p>
      <w:pPr>
        <w:spacing w:after="140" w:line="290"/>
      </w:pPr>
      <w:r>
        <w:rPr>
          <w:rFonts w:ascii="Arial" w:cs="Arial" w:eastAsia="Arial" w:hAnsi="Arial"/>
          <w:color w:val="222222"/>
          <w:sz w:val="21"/>
          <w:szCs w:val="21"/>
        </w:rPr>
        <w:t xml:space="preserve">Before any analysis, I checked every table for problems and wrote down each decision. A few examples:</w:t>
      </w:r>
    </w:p>
    <w:p>
      <w:pPr>
        <w:pStyle w:val="ListParagraph"/>
        <w:numPr>
          <w:ilvl w:val="0"/>
          <w:numId w:val="2"/>
        </w:numPr>
        <w:spacing w:after="90" w:line="290"/>
      </w:pPr>
      <w:r>
        <w:rPr>
          <w:rFonts w:ascii="Arial" w:cs="Arial" w:eastAsia="Arial" w:hAnsi="Arial"/>
          <w:b/>
          <w:bCs/>
          <w:color w:val="222222"/>
          <w:sz w:val="21"/>
          <w:szCs w:val="21"/>
        </w:rPr>
        <w:t xml:space="preserve">Reviews: </w:t>
      </w:r>
      <w:r>
        <w:rPr>
          <w:rFonts w:ascii="Arial" w:cs="Arial" w:eastAsia="Arial" w:hAnsi="Arial"/>
          <w:color w:val="222222"/>
          <w:sz w:val="21"/>
          <w:szCs w:val="21"/>
        </w:rPr>
        <w:t xml:space="preserve">some orders had two reviews. I kept the latest one, because it is the customer's final opinion.</w:t>
      </w:r>
    </w:p>
    <w:p>
      <w:pPr>
        <w:pStyle w:val="ListParagraph"/>
        <w:numPr>
          <w:ilvl w:val="0"/>
          <w:numId w:val="2"/>
        </w:numPr>
        <w:spacing w:after="90" w:line="290"/>
      </w:pPr>
      <w:r>
        <w:rPr>
          <w:rFonts w:ascii="Arial" w:cs="Arial" w:eastAsia="Arial" w:hAnsi="Arial"/>
          <w:b/>
          <w:bCs/>
          <w:color w:val="222222"/>
          <w:sz w:val="21"/>
          <w:szCs w:val="21"/>
        </w:rPr>
        <w:t xml:space="preserve">Locations: </w:t>
      </w:r>
      <w:r>
        <w:rPr>
          <w:rFonts w:ascii="Arial" w:cs="Arial" w:eastAsia="Arial" w:hAnsi="Arial"/>
          <w:color w:val="222222"/>
          <w:sz w:val="21"/>
          <w:szCs w:val="21"/>
        </w:rPr>
        <w:t xml:space="preserve">42 map points were in Portugal, Spain, Italy and Argentina, although the zip codes were Brazilian. I removed them, because they would have distorted the distance calculations.</w:t>
      </w:r>
    </w:p>
    <w:p>
      <w:pPr>
        <w:pStyle w:val="ListParagraph"/>
        <w:numPr>
          <w:ilvl w:val="0"/>
          <w:numId w:val="2"/>
        </w:numPr>
        <w:spacing w:after="90" w:line="290"/>
      </w:pPr>
      <w:r>
        <w:rPr>
          <w:rFonts w:ascii="Arial" w:cs="Arial" w:eastAsia="Arial" w:hAnsi="Arial"/>
          <w:b/>
          <w:bCs/>
          <w:color w:val="222222"/>
          <w:sz w:val="21"/>
          <w:szCs w:val="21"/>
        </w:rPr>
        <w:t xml:space="preserve">Zip codes: </w:t>
      </w:r>
      <w:r>
        <w:rPr>
          <w:rFonts w:ascii="Arial" w:cs="Arial" w:eastAsia="Arial" w:hAnsi="Arial"/>
          <w:color w:val="222222"/>
          <w:sz w:val="21"/>
          <w:szCs w:val="21"/>
        </w:rPr>
        <w:t xml:space="preserve">a quarter of them start with 0 (like 01310). I read them as text, so the 0 was not lost.</w:t>
      </w:r>
    </w:p>
    <w:p>
      <w:pPr>
        <w:pStyle w:val="ListParagraph"/>
        <w:numPr>
          <w:ilvl w:val="0"/>
          <w:numId w:val="2"/>
        </w:numPr>
        <w:spacing w:after="90" w:line="290"/>
      </w:pPr>
      <w:r>
        <w:rPr>
          <w:rFonts w:ascii="Arial" w:cs="Arial" w:eastAsia="Arial" w:hAnsi="Arial"/>
          <w:b/>
          <w:bCs/>
          <w:color w:val="222222"/>
          <w:sz w:val="21"/>
          <w:szCs w:val="21"/>
        </w:rPr>
        <w:t xml:space="preserve">Impossible dates: </w:t>
      </w:r>
      <w:r>
        <w:rPr>
          <w:rFonts w:ascii="Arial" w:cs="Arial" w:eastAsia="Arial" w:hAnsi="Arial"/>
          <w:color w:val="222222"/>
          <w:sz w:val="21"/>
          <w:szCs w:val="21"/>
        </w:rPr>
        <w:t xml:space="preserve">four shipping deadlines were in 2020. I removed those dates but kept the orders.</w:t>
      </w:r>
    </w:p>
    <w:p>
      <w:pPr>
        <w:spacing w:after="140" w:line="290"/>
      </w:pPr>
      <w:r>
        <w:rPr>
          <w:rFonts w:ascii="Arial" w:cs="Arial" w:eastAsia="Arial" w:hAnsi="Arial"/>
          <w:color w:val="222222"/>
          <w:sz w:val="21"/>
          <w:szCs w:val="21"/>
        </w:rPr>
        <w:t xml:space="preserve">I deleted no real orders. Rows with problems were marked with a flag instead, so they could still be used where they were valid. At the end, 18 checks confirmed that the tables still fit together and that no money was lost or added.</w:t>
      </w:r>
    </w:p>
    <w:p>
      <w:pPr>
        <w:pStyle w:val="Heading1"/>
        <w:pBdr>
          <w:bottom w:val="single" w:color="B79F81" w:sz="6" w:space="4"/>
        </w:pBdr>
        <w:spacing w:after="150" w:before="340"/>
      </w:pPr>
      <w:r>
        <w:rPr>
          <w:rFonts w:ascii="Arial" w:cs="Arial" w:eastAsia="Arial" w:hAnsi="Arial"/>
          <w:b/>
          <w:bCs/>
          <w:color w:val="112846"/>
          <w:sz w:val="28"/>
          <w:szCs w:val="28"/>
        </w:rPr>
        <w:t xml:space="preserve">5. What I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700"/>
        <w:gridCol w:w="2938"/>
      </w:tblGrid>
      <w:tr>
        <w:trPr>
          <w:tblHeader/>
        </w:trPr>
        <w:tc>
          <w:tcPr>
            <w:tcW w:type="dxa" w:w="700"/>
            <w:tcBorders>
              <w:top w:val="single" w:color="D9D2C3" w:sz="4"/>
              <w:left w:val="single" w:color="D9D2C3" w:sz="4"/>
              <w:bottom w:val="single" w:color="D9D2C3" w:sz="4"/>
              <w:right w:val="single" w:color="D9D2C3" w:sz="4"/>
            </w:tcBorders>
            <w:shd w:fill="112846" w:color="auto" w:val="clear"/>
            <w:tcMar>
              <w:top w:type="dxa" w:w="80"/>
              <w:left w:type="dxa" w:w="110"/>
              <w:bottom w:type="dxa" w:w="80"/>
              <w:right w:type="dxa" w:w="110"/>
            </w:tcMar>
          </w:tcPr>
          <w:p>
            <w:r>
              <w:rPr>
                <w:rFonts w:ascii="Arial" w:cs="Arial" w:eastAsia="Arial" w:hAnsi="Arial"/>
                <w:b/>
                <w:bCs/>
                <w:color w:val="FFFFFF"/>
                <w:sz w:val="18"/>
                <w:szCs w:val="18"/>
              </w:rPr>
              <w:t xml:space="preserve">#</w:t>
            </w:r>
          </w:p>
        </w:tc>
        <w:tc>
          <w:tcPr>
            <w:tcW w:type="dxa" w:w="4300"/>
            <w:tcBorders>
              <w:top w:val="single" w:color="D9D2C3" w:sz="4"/>
              <w:left w:val="single" w:color="D9D2C3" w:sz="4"/>
              <w:bottom w:val="single" w:color="D9D2C3" w:sz="4"/>
              <w:right w:val="single" w:color="D9D2C3" w:sz="4"/>
            </w:tcBorders>
            <w:shd w:fill="112846" w:color="auto" w:val="clear"/>
            <w:tcMar>
              <w:top w:type="dxa" w:w="80"/>
              <w:left w:type="dxa" w:w="110"/>
              <w:bottom w:type="dxa" w:w="80"/>
              <w:right w:type="dxa" w:w="110"/>
            </w:tcMar>
          </w:tcPr>
          <w:p>
            <w:r>
              <w:rPr>
                <w:rFonts w:ascii="Arial" w:cs="Arial" w:eastAsia="Arial" w:hAnsi="Arial"/>
                <w:b/>
                <w:bCs/>
                <w:color w:val="FFFFFF"/>
                <w:sz w:val="18"/>
                <w:szCs w:val="18"/>
              </w:rPr>
              <w:t xml:space="preserve">Guess (hypothesis)</w:t>
            </w:r>
          </w:p>
        </w:tc>
        <w:tc>
          <w:tcPr>
            <w:tcW w:type="dxa" w:w="1700"/>
            <w:tcBorders>
              <w:top w:val="single" w:color="D9D2C3" w:sz="4"/>
              <w:left w:val="single" w:color="D9D2C3" w:sz="4"/>
              <w:bottom w:val="single" w:color="D9D2C3" w:sz="4"/>
              <w:right w:val="single" w:color="D9D2C3" w:sz="4"/>
            </w:tcBorders>
            <w:shd w:fill="112846" w:color="auto" w:val="clear"/>
            <w:tcMar>
              <w:top w:type="dxa" w:w="80"/>
              <w:left w:type="dxa" w:w="110"/>
              <w:bottom w:type="dxa" w:w="80"/>
              <w:right w:type="dxa" w:w="110"/>
            </w:tcMar>
          </w:tcPr>
          <w:p>
            <w:r>
              <w:rPr>
                <w:rFonts w:ascii="Arial" w:cs="Arial" w:eastAsia="Arial" w:hAnsi="Arial"/>
                <w:b/>
                <w:bCs/>
                <w:color w:val="FFFFFF"/>
                <w:sz w:val="18"/>
                <w:szCs w:val="18"/>
              </w:rPr>
              <w:t xml:space="preserve">Result</w:t>
            </w:r>
          </w:p>
        </w:tc>
        <w:tc>
          <w:tcPr>
            <w:tcW w:type="dxa" w:w="2938"/>
            <w:tcBorders>
              <w:top w:val="single" w:color="D9D2C3" w:sz="4"/>
              <w:left w:val="single" w:color="D9D2C3" w:sz="4"/>
              <w:bottom w:val="single" w:color="D9D2C3" w:sz="4"/>
              <w:right w:val="single" w:color="D9D2C3" w:sz="4"/>
            </w:tcBorders>
            <w:shd w:fill="112846" w:color="auto" w:val="clear"/>
            <w:tcMar>
              <w:top w:type="dxa" w:w="80"/>
              <w:left w:type="dxa" w:w="110"/>
              <w:bottom w:type="dxa" w:w="80"/>
              <w:right w:type="dxa" w:w="110"/>
            </w:tcMar>
          </w:tcPr>
          <w:p>
            <w:r>
              <w:rPr>
                <w:rFonts w:ascii="Arial" w:cs="Arial" w:eastAsia="Arial" w:hAnsi="Arial"/>
                <w:b/>
                <w:bCs/>
                <w:color w:val="FFFFFF"/>
                <w:sz w:val="18"/>
                <w:szCs w:val="18"/>
              </w:rPr>
              <w:t xml:space="preserve">Key number</w:t>
            </w:r>
          </w:p>
        </w:tc>
      </w:tr>
      <w:tr>
        <w:trPr>
          <w:cantSplit/>
        </w:trPr>
        <w:tc>
          <w:tcPr>
            <w:tcW w:type="dxa" w:w="700"/>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bCs/>
                <w:color w:val="222222"/>
                <w:sz w:val="18"/>
                <w:szCs w:val="18"/>
              </w:rPr>
              <w:t xml:space="preserve">H1</w:t>
            </w:r>
          </w:p>
        </w:tc>
        <w:tc>
          <w:tcPr>
            <w:tcW w:type="dxa" w:w="4300"/>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val="false"/>
                <w:bCs w:val="false"/>
                <w:color w:val="222222"/>
                <w:sz w:val="18"/>
                <w:szCs w:val="18"/>
              </w:rPr>
              <w:t xml:space="preserve">Late orders get lower reviews</w:t>
            </w:r>
          </w:p>
        </w:tc>
        <w:tc>
          <w:tcPr>
            <w:tcW w:type="dxa" w:w="1700"/>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val="false"/>
                <w:bCs w:val="false"/>
                <w:color w:val="222222"/>
                <w:sz w:val="18"/>
                <w:szCs w:val="18"/>
              </w:rPr>
              <w:t xml:space="preserve">Supported</w:t>
            </w:r>
          </w:p>
        </w:tc>
        <w:tc>
          <w:tcPr>
            <w:tcW w:type="dxa" w:w="2938"/>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val="false"/>
                <w:bCs w:val="false"/>
                <w:color w:val="222222"/>
                <w:sz w:val="18"/>
                <w:szCs w:val="18"/>
              </w:rPr>
              <w:t xml:space="preserve">2.3 stars late vs 4.3 on time</w:t>
            </w:r>
          </w:p>
        </w:tc>
      </w:tr>
      <w:tr>
        <w:trPr>
          <w:cantSplit/>
        </w:trPr>
        <w:tc>
          <w:tcPr>
            <w:tcW w:type="dxa" w:w="700"/>
            <w:tcBorders>
              <w:top w:val="single" w:color="D9D2C3" w:sz="4"/>
              <w:left w:val="single" w:color="D9D2C3" w:sz="4"/>
              <w:bottom w:val="single" w:color="D9D2C3" w:sz="4"/>
              <w:right w:val="single" w:color="D9D2C3" w:sz="4"/>
            </w:tcBorders>
            <w:shd w:fill="F4F1E9" w:color="auto" w:val="clear"/>
            <w:tcMar>
              <w:top w:type="dxa" w:w="80"/>
              <w:left w:type="dxa" w:w="110"/>
              <w:bottom w:type="dxa" w:w="80"/>
              <w:right w:type="dxa" w:w="110"/>
            </w:tcMar>
          </w:tcPr>
          <w:p>
            <w:r>
              <w:rPr>
                <w:rFonts w:ascii="Arial" w:cs="Arial" w:eastAsia="Arial" w:hAnsi="Arial"/>
                <w:b/>
                <w:bCs/>
                <w:color w:val="222222"/>
                <w:sz w:val="18"/>
                <w:szCs w:val="18"/>
              </w:rPr>
              <w:t xml:space="preserve">H2</w:t>
            </w:r>
          </w:p>
        </w:tc>
        <w:tc>
          <w:tcPr>
            <w:tcW w:type="dxa" w:w="4300"/>
            <w:tcBorders>
              <w:top w:val="single" w:color="D9D2C3" w:sz="4"/>
              <w:left w:val="single" w:color="D9D2C3" w:sz="4"/>
              <w:bottom w:val="single" w:color="D9D2C3" w:sz="4"/>
              <w:right w:val="single" w:color="D9D2C3" w:sz="4"/>
            </w:tcBorders>
            <w:shd w:fill="F4F1E9" w:color="auto" w:val="clear"/>
            <w:tcMar>
              <w:top w:type="dxa" w:w="80"/>
              <w:left w:type="dxa" w:w="110"/>
              <w:bottom w:type="dxa" w:w="80"/>
              <w:right w:type="dxa" w:w="110"/>
            </w:tcMar>
          </w:tcPr>
          <w:p>
            <w:r>
              <w:rPr>
                <w:rFonts w:ascii="Arial" w:cs="Arial" w:eastAsia="Arial" w:hAnsi="Arial"/>
                <w:b w:val="false"/>
                <w:bCs w:val="false"/>
                <w:color w:val="222222"/>
                <w:sz w:val="18"/>
                <w:szCs w:val="18"/>
              </w:rPr>
              <w:t xml:space="preserve">The longer the delay, the worse the review</w:t>
            </w:r>
          </w:p>
        </w:tc>
        <w:tc>
          <w:tcPr>
            <w:tcW w:type="dxa" w:w="1700"/>
            <w:tcBorders>
              <w:top w:val="single" w:color="D9D2C3" w:sz="4"/>
              <w:left w:val="single" w:color="D9D2C3" w:sz="4"/>
              <w:bottom w:val="single" w:color="D9D2C3" w:sz="4"/>
              <w:right w:val="single" w:color="D9D2C3" w:sz="4"/>
            </w:tcBorders>
            <w:shd w:fill="F4F1E9" w:color="auto" w:val="clear"/>
            <w:tcMar>
              <w:top w:type="dxa" w:w="80"/>
              <w:left w:type="dxa" w:w="110"/>
              <w:bottom w:type="dxa" w:w="80"/>
              <w:right w:type="dxa" w:w="110"/>
            </w:tcMar>
          </w:tcPr>
          <w:p>
            <w:r>
              <w:rPr>
                <w:rFonts w:ascii="Arial" w:cs="Arial" w:eastAsia="Arial" w:hAnsi="Arial"/>
                <w:b w:val="false"/>
                <w:bCs w:val="false"/>
                <w:color w:val="222222"/>
                <w:sz w:val="18"/>
                <w:szCs w:val="18"/>
              </w:rPr>
              <w:t xml:space="preserve">Supported</w:t>
            </w:r>
          </w:p>
        </w:tc>
        <w:tc>
          <w:tcPr>
            <w:tcW w:type="dxa" w:w="2938"/>
            <w:tcBorders>
              <w:top w:val="single" w:color="D9D2C3" w:sz="4"/>
              <w:left w:val="single" w:color="D9D2C3" w:sz="4"/>
              <w:bottom w:val="single" w:color="D9D2C3" w:sz="4"/>
              <w:right w:val="single" w:color="D9D2C3" w:sz="4"/>
            </w:tcBorders>
            <w:shd w:fill="F4F1E9" w:color="auto" w:val="clear"/>
            <w:tcMar>
              <w:top w:type="dxa" w:w="80"/>
              <w:left w:type="dxa" w:w="110"/>
              <w:bottom w:type="dxa" w:w="80"/>
              <w:right w:type="dxa" w:w="110"/>
            </w:tcMar>
          </w:tcPr>
          <w:p>
            <w:r>
              <w:rPr>
                <w:rFonts w:ascii="Arial" w:cs="Arial" w:eastAsia="Arial" w:hAnsi="Arial"/>
                <w:b w:val="false"/>
                <w:bCs w:val="false"/>
                <w:color w:val="222222"/>
                <w:sz w:val="18"/>
                <w:szCs w:val="18"/>
              </w:rPr>
              <w:t xml:space="preserve">Even 1 to 3 days late costs a full star</w:t>
            </w:r>
          </w:p>
        </w:tc>
      </w:tr>
      <w:tr>
        <w:trPr>
          <w:cantSplit/>
        </w:trPr>
        <w:tc>
          <w:tcPr>
            <w:tcW w:type="dxa" w:w="700"/>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bCs/>
                <w:color w:val="222222"/>
                <w:sz w:val="18"/>
                <w:szCs w:val="18"/>
              </w:rPr>
              <w:t xml:space="preserve">H3</w:t>
            </w:r>
          </w:p>
        </w:tc>
        <w:tc>
          <w:tcPr>
            <w:tcW w:type="dxa" w:w="4300"/>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val="false"/>
                <w:bCs w:val="false"/>
                <w:color w:val="222222"/>
                <w:sz w:val="18"/>
                <w:szCs w:val="18"/>
              </w:rPr>
              <w:t xml:space="preserve">A few bad sellers cause most late orders</w:t>
            </w:r>
          </w:p>
        </w:tc>
        <w:tc>
          <w:tcPr>
            <w:tcW w:type="dxa" w:w="1700"/>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val="false"/>
                <w:bCs w:val="false"/>
                <w:color w:val="222222"/>
                <w:sz w:val="18"/>
                <w:szCs w:val="18"/>
              </w:rPr>
              <w:t xml:space="preserve">Not supported</w:t>
            </w:r>
          </w:p>
        </w:tc>
        <w:tc>
          <w:tcPr>
            <w:tcW w:type="dxa" w:w="2938"/>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val="false"/>
                <w:bCs w:val="false"/>
                <w:color w:val="222222"/>
                <w:sz w:val="18"/>
                <w:szCs w:val="18"/>
              </w:rPr>
              <w:t xml:space="preserve">The worst 10% of sellers cause only 15%</w:t>
            </w:r>
          </w:p>
        </w:tc>
      </w:tr>
      <w:tr>
        <w:trPr>
          <w:cantSplit/>
        </w:trPr>
        <w:tc>
          <w:tcPr>
            <w:tcW w:type="dxa" w:w="700"/>
            <w:tcBorders>
              <w:top w:val="single" w:color="D9D2C3" w:sz="4"/>
              <w:left w:val="single" w:color="D9D2C3" w:sz="4"/>
              <w:bottom w:val="single" w:color="D9D2C3" w:sz="4"/>
              <w:right w:val="single" w:color="D9D2C3" w:sz="4"/>
            </w:tcBorders>
            <w:shd w:fill="F4F1E9" w:color="auto" w:val="clear"/>
            <w:tcMar>
              <w:top w:type="dxa" w:w="80"/>
              <w:left w:type="dxa" w:w="110"/>
              <w:bottom w:type="dxa" w:w="80"/>
              <w:right w:type="dxa" w:w="110"/>
            </w:tcMar>
          </w:tcPr>
          <w:p>
            <w:r>
              <w:rPr>
                <w:rFonts w:ascii="Arial" w:cs="Arial" w:eastAsia="Arial" w:hAnsi="Arial"/>
                <w:b/>
                <w:bCs/>
                <w:color w:val="222222"/>
                <w:sz w:val="18"/>
                <w:szCs w:val="18"/>
              </w:rPr>
              <w:t xml:space="preserve">H4</w:t>
            </w:r>
          </w:p>
        </w:tc>
        <w:tc>
          <w:tcPr>
            <w:tcW w:type="dxa" w:w="4300"/>
            <w:tcBorders>
              <w:top w:val="single" w:color="D9D2C3" w:sz="4"/>
              <w:left w:val="single" w:color="D9D2C3" w:sz="4"/>
              <w:bottom w:val="single" w:color="D9D2C3" w:sz="4"/>
              <w:right w:val="single" w:color="D9D2C3" w:sz="4"/>
            </w:tcBorders>
            <w:shd w:fill="F4F1E9" w:color="auto" w:val="clear"/>
            <w:tcMar>
              <w:top w:type="dxa" w:w="80"/>
              <w:left w:type="dxa" w:w="110"/>
              <w:bottom w:type="dxa" w:w="80"/>
              <w:right w:type="dxa" w:w="110"/>
            </w:tcMar>
          </w:tcPr>
          <w:p>
            <w:r>
              <w:rPr>
                <w:rFonts w:ascii="Arial" w:cs="Arial" w:eastAsia="Arial" w:hAnsi="Arial"/>
                <w:b w:val="false"/>
                <w:bCs w:val="false"/>
                <w:color w:val="222222"/>
                <w:sz w:val="18"/>
                <w:szCs w:val="18"/>
              </w:rPr>
              <w:t xml:space="preserve">Orders crossing state borders are late more often</w:t>
            </w:r>
          </w:p>
        </w:tc>
        <w:tc>
          <w:tcPr>
            <w:tcW w:type="dxa" w:w="1700"/>
            <w:tcBorders>
              <w:top w:val="single" w:color="D9D2C3" w:sz="4"/>
              <w:left w:val="single" w:color="D9D2C3" w:sz="4"/>
              <w:bottom w:val="single" w:color="D9D2C3" w:sz="4"/>
              <w:right w:val="single" w:color="D9D2C3" w:sz="4"/>
            </w:tcBorders>
            <w:shd w:fill="F4F1E9" w:color="auto" w:val="clear"/>
            <w:tcMar>
              <w:top w:type="dxa" w:w="80"/>
              <w:left w:type="dxa" w:w="110"/>
              <w:bottom w:type="dxa" w:w="80"/>
              <w:right w:type="dxa" w:w="110"/>
            </w:tcMar>
          </w:tcPr>
          <w:p>
            <w:r>
              <w:rPr>
                <w:rFonts w:ascii="Arial" w:cs="Arial" w:eastAsia="Arial" w:hAnsi="Arial"/>
                <w:b w:val="false"/>
                <w:bCs w:val="false"/>
                <w:color w:val="222222"/>
                <w:sz w:val="18"/>
                <w:szCs w:val="18"/>
              </w:rPr>
              <w:t xml:space="preserve">Supported</w:t>
            </w:r>
          </w:p>
        </w:tc>
        <w:tc>
          <w:tcPr>
            <w:tcW w:type="dxa" w:w="2938"/>
            <w:tcBorders>
              <w:top w:val="single" w:color="D9D2C3" w:sz="4"/>
              <w:left w:val="single" w:color="D9D2C3" w:sz="4"/>
              <w:bottom w:val="single" w:color="D9D2C3" w:sz="4"/>
              <w:right w:val="single" w:color="D9D2C3" w:sz="4"/>
            </w:tcBorders>
            <w:shd w:fill="F4F1E9" w:color="auto" w:val="clear"/>
            <w:tcMar>
              <w:top w:type="dxa" w:w="80"/>
              <w:left w:type="dxa" w:w="110"/>
              <w:bottom w:type="dxa" w:w="80"/>
              <w:right w:type="dxa" w:w="110"/>
            </w:tcMar>
          </w:tcPr>
          <w:p>
            <w:r>
              <w:rPr>
                <w:rFonts w:ascii="Arial" w:cs="Arial" w:eastAsia="Arial" w:hAnsi="Arial"/>
                <w:b w:val="false"/>
                <w:bCs w:val="false"/>
                <w:color w:val="222222"/>
                <w:sz w:val="18"/>
                <w:szCs w:val="18"/>
              </w:rPr>
              <w:t xml:space="preserve">8.2% vs 4.6% late</w:t>
            </w:r>
          </w:p>
        </w:tc>
      </w:tr>
      <w:tr>
        <w:trPr>
          <w:cantSplit/>
        </w:trPr>
        <w:tc>
          <w:tcPr>
            <w:tcW w:type="dxa" w:w="700"/>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bCs/>
                <w:color w:val="222222"/>
                <w:sz w:val="18"/>
                <w:szCs w:val="18"/>
              </w:rPr>
              <w:t xml:space="preserve">H5</w:t>
            </w:r>
          </w:p>
        </w:tc>
        <w:tc>
          <w:tcPr>
            <w:tcW w:type="dxa" w:w="4300"/>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val="false"/>
                <w:bCs w:val="false"/>
                <w:color w:val="222222"/>
                <w:sz w:val="18"/>
                <w:szCs w:val="18"/>
              </w:rPr>
              <w:t xml:space="preserve">A late first order makes shoppers less likely to return</w:t>
            </w:r>
          </w:p>
        </w:tc>
        <w:tc>
          <w:tcPr>
            <w:tcW w:type="dxa" w:w="1700"/>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val="false"/>
                <w:bCs w:val="false"/>
                <w:color w:val="222222"/>
                <w:sz w:val="18"/>
                <w:szCs w:val="18"/>
              </w:rPr>
              <w:t xml:space="preserve">Not supported</w:t>
            </w:r>
          </w:p>
        </w:tc>
        <w:tc>
          <w:tcPr>
            <w:tcW w:type="dxa" w:w="2938"/>
            <w:tcBorders>
              <w:top w:val="single" w:color="D9D2C3" w:sz="4"/>
              <w:left w:val="single" w:color="D9D2C3" w:sz="4"/>
              <w:bottom w:val="single" w:color="D9D2C3" w:sz="4"/>
              <w:right w:val="single" w:color="D9D2C3" w:sz="4"/>
            </w:tcBorders>
            <w:tcMar>
              <w:top w:type="dxa" w:w="80"/>
              <w:left w:type="dxa" w:w="110"/>
              <w:bottom w:type="dxa" w:w="80"/>
              <w:right w:type="dxa" w:w="110"/>
            </w:tcMar>
          </w:tcPr>
          <w:p>
            <w:r>
              <w:rPr>
                <w:rFonts w:ascii="Arial" w:cs="Arial" w:eastAsia="Arial" w:hAnsi="Arial"/>
                <w:b w:val="false"/>
                <w:bCs w:val="false"/>
                <w:color w:val="222222"/>
                <w:sz w:val="18"/>
                <w:szCs w:val="18"/>
              </w:rPr>
              <w:t xml:space="preserve">2.4% vs 2.9%, too small to be sure</w:t>
            </w:r>
          </w:p>
        </w:tc>
      </w:tr>
    </w:tbl>
    <w:p>
      <w:pPr>
        <w:spacing w:after="80"/>
      </w:pPr>
    </w:p>
    <w:p>
      <w:pPr>
        <w:spacing w:after="140" w:line="290"/>
      </w:pPr>
      <w:r>
        <w:rPr>
          <w:rFonts w:ascii="Arial" w:cs="Arial" w:eastAsia="Arial" w:hAnsi="Arial"/>
          <w:i/>
          <w:iCs/>
          <w:color w:val="555555"/>
          <w:sz w:val="19"/>
          <w:szCs w:val="19"/>
        </w:rPr>
        <w:t xml:space="preserve">For H1 and H5, a statistical test checked whether the difference could be luck. H1 is clearly real (p &lt; 0.001). H5 could easily be luck (p = 0.12).</w:t>
      </w:r>
    </w:p>
    <w:p>
      <w:pPr>
        <w:pStyle w:val="Heading1"/>
        <w:pBdr>
          <w:bottom w:val="single" w:color="B79F81" w:sz="6" w:space="4"/>
        </w:pBdr>
        <w:spacing w:after="150" w:before="340"/>
      </w:pPr>
      <w:r>
        <w:rPr>
          <w:rFonts w:ascii="Arial" w:cs="Arial" w:eastAsia="Arial" w:hAnsi="Arial"/>
          <w:b/>
          <w:bCs/>
          <w:color w:val="112846"/>
          <w:sz w:val="28"/>
          <w:szCs w:val="28"/>
        </w:rPr>
        <w:t xml:space="preserve">6. The three main insights</w:t>
      </w:r>
    </w:p>
    <w:p>
      <w:pPr>
        <w:pStyle w:val="Heading2"/>
        <w:spacing w:after="100" w:before="240"/>
      </w:pPr>
      <w:r>
        <w:rPr>
          <w:rFonts w:ascii="Arial" w:cs="Arial" w:eastAsia="Arial" w:hAnsi="Arial"/>
          <w:b/>
          <w:bCs/>
          <w:color w:val="112846"/>
          <w:sz w:val="23"/>
          <w:szCs w:val="23"/>
        </w:rPr>
        <w:t xml:space="preserve">Insight 1: Late deliveries cost about 2 stars</w:t>
      </w:r>
    </w:p>
    <w:p>
      <w:pPr>
        <w:spacing w:after="140" w:line="290"/>
      </w:pPr>
      <w:r>
        <w:rPr>
          <w:rFonts w:ascii="Arial" w:cs="Arial" w:eastAsia="Arial" w:hAnsi="Arial"/>
          <w:color w:val="222222"/>
          <w:sz w:val="21"/>
          <w:szCs w:val="21"/>
        </w:rPr>
        <w:t xml:space="preserve">On-time orders average 4.3 stars. Late orders average 2.3. Even a small delay of 1 to 3 days drops the score to 3.3. The gap is the same for cheap and expensive orders, so it is not about the product price. Breaking the delivery promise is what hurts.</w:t>
      </w:r>
    </w:p>
    <w:p>
      <w:pPr>
        <w:pStyle w:val="Heading2"/>
        <w:spacing w:after="100" w:before="240"/>
      </w:pPr>
      <w:r>
        <w:rPr>
          <w:rFonts w:ascii="Arial" w:cs="Arial" w:eastAsia="Arial" w:hAnsi="Arial"/>
          <w:b/>
          <w:bCs/>
          <w:color w:val="112846"/>
          <w:sz w:val="23"/>
          <w:szCs w:val="23"/>
        </w:rPr>
        <w:t xml:space="preserve">Insight 2: The problem is the delivery route, not the seller</w:t>
      </w:r>
    </w:p>
    <w:p>
      <w:pPr>
        <w:spacing w:after="140" w:line="290"/>
      </w:pPr>
      <w:r>
        <w:rPr>
          <w:rFonts w:ascii="Arial" w:cs="Arial" w:eastAsia="Arial" w:hAnsi="Arial"/>
          <w:color w:val="222222"/>
          <w:sz w:val="21"/>
          <w:szCs w:val="21"/>
        </w:rPr>
        <w:t xml:space="preserve">Late rates rise steadily with distance: 4.5% for orders under 100 km, 12.1% for orders over 2,000 km. And 72% of late orders left the seller on time, so the delay happened while the parcel was with the carrier. Removing the worst sellers would fix only about 15% of late orders.</w:t>
      </w:r>
    </w:p>
    <w:p>
      <w:pPr>
        <w:pStyle w:val="Heading2"/>
        <w:spacing w:after="100" w:before="240"/>
      </w:pPr>
      <w:r>
        <w:rPr>
          <w:rFonts w:ascii="Arial" w:cs="Arial" w:eastAsia="Arial" w:hAnsi="Arial"/>
          <w:b/>
          <w:bCs/>
          <w:color w:val="112846"/>
          <w:sz w:val="23"/>
          <w:szCs w:val="23"/>
        </w:rPr>
        <w:t xml:space="preserve">Insight 3: Where to act first</w:t>
      </w:r>
    </w:p>
    <w:p>
      <w:pPr>
        <w:spacing w:after="140" w:line="290"/>
      </w:pPr>
      <w:r>
        <w:rPr>
          <w:rFonts w:ascii="Arial" w:cs="Arial" w:eastAsia="Arial" w:hAnsi="Arial"/>
          <w:color w:val="222222"/>
          <w:sz w:val="21"/>
          <w:szCs w:val="21"/>
        </w:rPr>
        <w:t xml:space="preserve">São Paulo and Rio together produce about half of all late orders. São Paulo has many simply because it is so big; its late rate is low. Rio is the real concern: it is close to most sellers, yet about 12% of its orders are late. The North and Northeast have the highest late rates (up to 17% in Maranhão), but fewer orders.</w:t>
      </w:r>
    </w:p>
    <w:p>
      <w:pPr>
        <w:pStyle w:val="Heading1"/>
        <w:pBdr>
          <w:bottom w:val="single" w:color="B79F81" w:sz="6" w:space="4"/>
        </w:pBdr>
        <w:spacing w:after="150" w:before="340"/>
      </w:pPr>
      <w:r>
        <w:rPr>
          <w:rFonts w:ascii="Arial" w:cs="Arial" w:eastAsia="Arial" w:hAnsi="Arial"/>
          <w:b/>
          <w:bCs/>
          <w:color w:val="112846"/>
          <w:sz w:val="28"/>
          <w:szCs w:val="28"/>
        </w:rPr>
        <w:t xml:space="preserve">7. What Feirando should do</w:t>
      </w:r>
    </w:p>
    <w:p>
      <w:pPr>
        <w:pStyle w:val="ListParagraph"/>
        <w:numPr>
          <w:ilvl w:val="0"/>
          <w:numId w:val="2"/>
        </w:numPr>
        <w:spacing w:after="90" w:line="290"/>
      </w:pPr>
      <w:r>
        <w:rPr>
          <w:rFonts w:ascii="Arial" w:cs="Arial" w:eastAsia="Arial" w:hAnsi="Arial"/>
          <w:b/>
          <w:bCs/>
          <w:color w:val="222222"/>
          <w:sz w:val="21"/>
          <w:szCs w:val="21"/>
        </w:rPr>
        <w:t xml:space="preserve">Promise dates it can keep: </w:t>
      </w:r>
      <w:r>
        <w:rPr>
          <w:rFonts w:ascii="Arial" w:cs="Arial" w:eastAsia="Arial" w:hAnsi="Arial"/>
          <w:color w:val="222222"/>
          <w:sz w:val="21"/>
          <w:szCs w:val="21"/>
        </w:rPr>
        <w:t xml:space="preserve">set the promised date per route, based on how long that route really takes.</w:t>
      </w:r>
    </w:p>
    <w:p>
      <w:pPr>
        <w:pStyle w:val="ListParagraph"/>
        <w:numPr>
          <w:ilvl w:val="0"/>
          <w:numId w:val="2"/>
        </w:numPr>
        <w:spacing w:after="90" w:line="290"/>
      </w:pPr>
      <w:r>
        <w:rPr>
          <w:rFonts w:ascii="Arial" w:cs="Arial" w:eastAsia="Arial" w:hAnsi="Arial"/>
          <w:b/>
          <w:bCs/>
          <w:color w:val="222222"/>
          <w:sz w:val="21"/>
          <w:szCs w:val="21"/>
        </w:rPr>
        <w:t xml:space="preserve">Hold carriers to on-time targets: </w:t>
      </w:r>
      <w:r>
        <w:rPr>
          <w:rFonts w:ascii="Arial" w:cs="Arial" w:eastAsia="Arial" w:hAnsi="Arial"/>
          <w:color w:val="222222"/>
          <w:sz w:val="21"/>
          <w:szCs w:val="21"/>
        </w:rPr>
        <w:t xml:space="preserve">start with Rio and the North and Northeast.</w:t>
      </w:r>
    </w:p>
    <w:p>
      <w:pPr>
        <w:pStyle w:val="ListParagraph"/>
        <w:numPr>
          <w:ilvl w:val="0"/>
          <w:numId w:val="2"/>
        </w:numPr>
        <w:spacing w:after="90" w:line="290"/>
      </w:pPr>
      <w:r>
        <w:rPr>
          <w:rFonts w:ascii="Arial" w:cs="Arial" w:eastAsia="Arial" w:hAnsi="Arial"/>
          <w:b/>
          <w:bCs/>
          <w:color w:val="222222"/>
          <w:sz w:val="21"/>
          <w:szCs w:val="21"/>
        </w:rPr>
        <w:t xml:space="preserve">Warn early when a seller hands over late: </w:t>
      </w:r>
      <w:r>
        <w:rPr>
          <w:rFonts w:ascii="Arial" w:cs="Arial" w:eastAsia="Arial" w:hAnsi="Arial"/>
          <w:color w:val="222222"/>
          <w:sz w:val="21"/>
          <w:szCs w:val="21"/>
        </w:rPr>
        <w:t xml:space="preserve">those orders are 4 times more likely to arrive late.</w:t>
      </w:r>
    </w:p>
    <w:p>
      <w:pPr>
        <w:spacing w:after="140" w:line="290"/>
      </w:pPr>
      <w:r>
        <w:rPr>
          <w:rFonts w:ascii="Arial" w:cs="Arial" w:eastAsia="Arial" w:hAnsi="Arial"/>
          <w:b/>
          <w:bCs/>
          <w:color w:val="222222"/>
          <w:sz w:val="21"/>
          <w:szCs w:val="21"/>
        </w:rPr>
        <w:t xml:space="preserve">Possible impact: </w:t>
      </w:r>
      <w:r>
        <w:rPr>
          <w:rFonts w:ascii="Arial" w:cs="Arial" w:eastAsia="Arial" w:hAnsi="Arial"/>
          <w:color w:val="222222"/>
          <w:sz w:val="21"/>
          <w:szCs w:val="21"/>
        </w:rPr>
        <w:t xml:space="preserve">each of these could remove roughly 8% to 20% of late orders. Fixing half of all late orders would lift the average review from about 4.16 to 4.22, and the customers affected would go from about 2.3 to 4.3 stars.</w:t>
      </w:r>
    </w:p>
    <w:p>
      <w:pPr>
        <w:pStyle w:val="Heading1"/>
        <w:pBdr>
          <w:bottom w:val="single" w:color="B79F81" w:sz="6" w:space="4"/>
        </w:pBdr>
        <w:spacing w:after="150" w:before="340"/>
      </w:pPr>
      <w:r>
        <w:rPr>
          <w:rFonts w:ascii="Arial" w:cs="Arial" w:eastAsia="Arial" w:hAnsi="Arial"/>
          <w:b/>
          <w:bCs/>
          <w:color w:val="112846"/>
          <w:sz w:val="28"/>
          <w:szCs w:val="28"/>
        </w:rPr>
        <w:t xml:space="preserve">8. Limits to keep in mind</w:t>
      </w:r>
    </w:p>
    <w:p>
      <w:pPr>
        <w:pStyle w:val="ListParagraph"/>
        <w:numPr>
          <w:ilvl w:val="0"/>
          <w:numId w:val="2"/>
        </w:numPr>
        <w:spacing w:after="90" w:line="290"/>
      </w:pPr>
      <w:r>
        <w:rPr>
          <w:rFonts w:ascii="Arial" w:cs="Arial" w:eastAsia="Arial" w:hAnsi="Arial"/>
          <w:color w:val="222222"/>
          <w:sz w:val="21"/>
          <w:szCs w:val="21"/>
        </w:rPr>
        <w:t xml:space="preserve">The results show a strong connection, not proof that delays cause every lost star.</w:t>
      </w:r>
    </w:p>
    <w:p>
      <w:pPr>
        <w:pStyle w:val="ListParagraph"/>
        <w:numPr>
          <w:ilvl w:val="0"/>
          <w:numId w:val="2"/>
        </w:numPr>
        <w:spacing w:after="90" w:line="290"/>
      </w:pPr>
      <w:r>
        <w:rPr>
          <w:rFonts w:ascii="Arial" w:cs="Arial" w:eastAsia="Arial" w:hAnsi="Arial"/>
          <w:color w:val="222222"/>
          <w:sz w:val="21"/>
          <w:szCs w:val="21"/>
        </w:rPr>
        <w:t xml:space="preserve">Orders that never arrived and orders without a review were left out. Both make the real problem look a little smaller than it is.</w:t>
      </w:r>
    </w:p>
    <w:p>
      <w:pPr>
        <w:pStyle w:val="ListParagraph"/>
        <w:numPr>
          <w:ilvl w:val="0"/>
          <w:numId w:val="2"/>
        </w:numPr>
        <w:spacing w:after="90" w:line="290"/>
      </w:pPr>
      <w:r>
        <w:rPr>
          <w:rFonts w:ascii="Arial" w:cs="Arial" w:eastAsia="Arial" w:hAnsi="Arial"/>
          <w:color w:val="222222"/>
          <w:sz w:val="21"/>
          <w:szCs w:val="21"/>
        </w:rPr>
        <w:t xml:space="preserve">The data is from 2017 and 2018, and Feirando is a fictional company.</w:t>
      </w:r>
    </w:p>
    <w:p>
      <w:pPr>
        <w:pStyle w:val="ListParagraph"/>
        <w:numPr>
          <w:ilvl w:val="0"/>
          <w:numId w:val="2"/>
        </w:numPr>
        <w:spacing w:after="90" w:line="290"/>
      </w:pPr>
      <w:r>
        <w:rPr>
          <w:rFonts w:ascii="Arial" w:cs="Arial" w:eastAsia="Arial" w:hAnsi="Arial"/>
          <w:color w:val="222222"/>
          <w:sz w:val="21"/>
          <w:szCs w:val="21"/>
        </w:rPr>
        <w:t xml:space="preserve">Open questions: why delays peaked from November 2017 to March 2018, and why Rio performs badly.</w:t>
      </w:r>
    </w:p>
    <w:p>
      <w:pPr>
        <w:pStyle w:val="Heading1"/>
        <w:pBdr>
          <w:bottom w:val="single" w:color="B79F81" w:sz="6" w:space="4"/>
        </w:pBdr>
        <w:spacing w:after="150" w:before="340"/>
      </w:pPr>
      <w:r>
        <w:rPr>
          <w:rFonts w:ascii="Arial" w:cs="Arial" w:eastAsia="Arial" w:hAnsi="Arial"/>
          <w:b/>
          <w:bCs/>
          <w:color w:val="112846"/>
          <w:sz w:val="28"/>
          <w:szCs w:val="28"/>
        </w:rPr>
        <w:t xml:space="preserve">9. What I learned</w:t>
      </w:r>
    </w:p>
    <w:p>
      <w:pPr>
        <w:pStyle w:val="ListParagraph"/>
        <w:numPr>
          <w:ilvl w:val="0"/>
          <w:numId w:val="2"/>
        </w:numPr>
        <w:spacing w:after="90" w:line="290"/>
      </w:pPr>
      <w:r>
        <w:rPr>
          <w:rFonts w:ascii="Arial" w:cs="Arial" w:eastAsia="Arial" w:hAnsi="Arial"/>
          <w:b/>
          <w:bCs/>
          <w:color w:val="222222"/>
          <w:sz w:val="21"/>
          <w:szCs w:val="21"/>
        </w:rPr>
        <w:t xml:space="preserve">Write the rules before looking at the results. </w:t>
      </w:r>
      <w:r>
        <w:rPr>
          <w:rFonts w:ascii="Arial" w:cs="Arial" w:eastAsia="Arial" w:hAnsi="Arial"/>
          <w:color w:val="222222"/>
          <w:sz w:val="21"/>
          <w:szCs w:val="21"/>
        </w:rPr>
        <w:t xml:space="preserve">Two of my five guesses were wrong, and that turned out to be one of the most useful findings: the problem is not the sellers.</w:t>
      </w:r>
    </w:p>
    <w:p>
      <w:pPr>
        <w:pStyle w:val="ListParagraph"/>
        <w:numPr>
          <w:ilvl w:val="0"/>
          <w:numId w:val="2"/>
        </w:numPr>
        <w:spacing w:after="90" w:line="290"/>
      </w:pPr>
      <w:r>
        <w:rPr>
          <w:rFonts w:ascii="Arial" w:cs="Arial" w:eastAsia="Arial" w:hAnsi="Arial"/>
          <w:b/>
          <w:bCs/>
          <w:color w:val="222222"/>
          <w:sz w:val="21"/>
          <w:szCs w:val="21"/>
        </w:rPr>
        <w:t xml:space="preserve">Check your own claims. </w:t>
      </w:r>
      <w:r>
        <w:rPr>
          <w:rFonts w:ascii="Arial" w:cs="Arial" w:eastAsia="Arial" w:hAnsi="Arial"/>
          <w:color w:val="222222"/>
          <w:sz w:val="21"/>
          <w:szCs w:val="21"/>
        </w:rPr>
        <w:t xml:space="preserve">At one point I assumed Rio had the most late orders. The dashboard showed São Paulo did. The real insight was Rio's high rate on a short route.</w:t>
      </w:r>
    </w:p>
    <w:p>
      <w:pPr>
        <w:pStyle w:val="ListParagraph"/>
        <w:numPr>
          <w:ilvl w:val="0"/>
          <w:numId w:val="2"/>
        </w:numPr>
        <w:spacing w:after="90" w:line="290"/>
      </w:pPr>
      <w:r>
        <w:rPr>
          <w:rFonts w:ascii="Arial" w:cs="Arial" w:eastAsia="Arial" w:hAnsi="Arial"/>
          <w:b/>
          <w:bCs/>
          <w:color w:val="222222"/>
          <w:sz w:val="21"/>
          <w:szCs w:val="21"/>
        </w:rPr>
        <w:t xml:space="preserve">Flag, do not delete. </w:t>
      </w:r>
      <w:r>
        <w:rPr>
          <w:rFonts w:ascii="Arial" w:cs="Arial" w:eastAsia="Arial" w:hAnsi="Arial"/>
          <w:color w:val="222222"/>
          <w:sz w:val="21"/>
          <w:szCs w:val="21"/>
        </w:rPr>
        <w:t xml:space="preserve">Keeping problem rows with a flag meant one decision never broke another analysis.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9F81" w:sz="4" w:space="6"/>
      </w:pBdr>
      <w:jc w:val="center"/>
    </w:pPr>
    <w:r>
      <w:rPr>
        <w:rFonts w:ascii="Arial" w:cs="Arial" w:eastAsia="Arial" w:hAnsi="Arial"/>
        <w:color w:val="112846"/>
        <w:sz w:val="16"/>
        <w:szCs w:val="16"/>
      </w:rPr>
      <w:t xml:space="preserve">Feirando | Case study by Mohammed Adnan | Page </w:t>
    </w:r>
    <w:r>
      <w:rPr>
        <w:rFonts w:ascii="Arial" w:cs="Arial" w:eastAsia="Arial" w:hAnsi="Arial"/>
        <w:color w:val="11284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path textpathok="t" o:connecttype="custom"/>
          <v:textpath on="t" fitshape="t"/>
        </v:shapetype>
        <v:shape id="WM" o:spid="_x0000_s2049" type="#_x0000_t136" style="position:absolute;margin-left:0;margin-top:0;width:460pt;height:70pt;rotation:315;z-index:-251657216;mso-position-horizontal:center;mso-position-horizontal-relative:margin;mso-position-vertical:center;mso-position-vertical-relative:margin" o:allowincell="f" fillcolor="#B79F81" stroked="f">
          <v:fill opacity=".18"/>
          <v:textpath style="font-family:&quot;Arial&quot;;font-size:1pt" string="MOHAMMED ADNA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B79F8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ajrsummninoi21v_kcd-" Type="http://schemas.openxmlformats.org/officeDocument/2006/relationships/hyperlink" Target="https://public.tableau.com/app/profile/mohammed.adnan2171/viz/FeirandoDashboard/Dashboard1" TargetMode="External"/><Relationship Id="rId9" Type="http://schemas.openxmlformats.org/officeDocument/2006/relationships/image" Target="media/9510dca1d664fa703370ee3857dd399235b42ac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Feirando Case Study</dc:title>
  <dc:creator>Mohammed Adnan</dc:creator>
  <cp:lastModifiedBy>Un-named</cp:lastModifiedBy>
  <cp:revision>1</cp:revision>
  <dcterms:created xsi:type="dcterms:W3CDTF">2026-10-21T13:09:24.951Z</dcterms:created>
  <dcterms:modified xsi:type="dcterms:W3CDTF">2026-10-21T13:09:24.953Z</dcterms:modified>
</cp:coreProperties>
</file>

<file path=docProps/custom.xml><?xml version="1.0" encoding="utf-8"?>
<Properties xmlns="http://schemas.openxmlformats.org/officeDocument/2006/custom-properties" xmlns:vt="http://schemas.openxmlformats.org/officeDocument/2006/docPropsVTypes"/>
</file>