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794046" w14:textId="77777777" w:rsidR="00C54339" w:rsidRDefault="00000000">
      <w:pPr>
        <w:spacing w:after="200"/>
      </w:pPr>
      <w:r>
        <w:rPr>
          <w:noProof/>
        </w:rPr>
        <w:drawing>
          <wp:inline distT="0" distB="0" distL="0" distR="0" wp14:anchorId="5CF329A8" wp14:editId="77920199">
            <wp:extent cx="2095500"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666750"/>
                    </a:xfrm>
                    <a:prstGeom prst="rect">
                      <a:avLst/>
                    </a:prstGeom>
                  </pic:spPr>
                </pic:pic>
              </a:graphicData>
            </a:graphic>
          </wp:inline>
        </w:drawing>
      </w:r>
    </w:p>
    <w:p w14:paraId="51A36777" w14:textId="77777777" w:rsidR="00C54339" w:rsidRDefault="00000000">
      <w:pPr>
        <w:spacing w:after="160"/>
      </w:pPr>
      <w:r>
        <w:rPr>
          <w:b/>
          <w:bCs/>
          <w:color w:val="112846"/>
          <w:sz w:val="40"/>
          <w:szCs w:val="40"/>
        </w:rPr>
        <w:t>Recommendations, Impact and Limitations</w:t>
      </w:r>
    </w:p>
    <w:p w14:paraId="6E3C3695" w14:textId="77777777" w:rsidR="00C54339" w:rsidRDefault="00000000">
      <w:pPr>
        <w:pStyle w:val="Heading1"/>
        <w:pBdr>
          <w:bottom w:val="single" w:sz="6" w:space="4" w:color="B79F81"/>
        </w:pBdr>
        <w:spacing w:before="340" w:after="150"/>
      </w:pPr>
      <w:r>
        <w:rPr>
          <w:b/>
          <w:bCs/>
          <w:color w:val="112846"/>
          <w:sz w:val="28"/>
          <w:szCs w:val="28"/>
        </w:rPr>
        <w:t>The short version</w:t>
      </w:r>
    </w:p>
    <w:p w14:paraId="1706D39D" w14:textId="77777777" w:rsidR="00C54339" w:rsidRDefault="00000000">
      <w:pPr>
        <w:spacing w:after="140" w:line="290" w:lineRule="auto"/>
      </w:pPr>
      <w:r>
        <w:rPr>
          <w:color w:val="222222"/>
        </w:rPr>
        <w:t>When an order arrives late, the customer gives about 2 stars less. Most late orders are not caused by a few bad sellers. They happen on long routes and after the parcel has left the seller, while it is with the delivery company (the carrier). So the fix is mainly about delivery routes and carriers, not about punishing sellers.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54339" w14:paraId="64D9DB4F" w14:textId="77777777">
        <w:tblPrEx>
          <w:tblCellMar>
            <w:top w:w="0" w:type="dxa"/>
            <w:bottom w:w="0" w:type="dxa"/>
          </w:tblCellMar>
        </w:tblPrEx>
        <w:tc>
          <w:tcPr>
            <w:tcW w:w="9638" w:type="dxa"/>
            <w:tcBorders>
              <w:top w:val="none" w:sz="0" w:space="0" w:color="FFFFFF"/>
              <w:left w:val="single" w:sz="24" w:space="0" w:color="B79F81"/>
              <w:bottom w:val="none" w:sz="0" w:space="0" w:color="FFFFFF"/>
              <w:right w:val="none" w:sz="0" w:space="0" w:color="FFFFFF"/>
            </w:tcBorders>
            <w:shd w:val="clear" w:color="auto" w:fill="F4F1E9"/>
            <w:tcMar>
              <w:top w:w="140" w:type="dxa"/>
              <w:left w:w="220" w:type="dxa"/>
              <w:bottom w:w="140" w:type="dxa"/>
              <w:right w:w="220" w:type="dxa"/>
            </w:tcMar>
          </w:tcPr>
          <w:p w14:paraId="7BF0EDA5" w14:textId="77777777" w:rsidR="00C54339" w:rsidRDefault="00000000">
            <w:pPr>
              <w:spacing w:line="290" w:lineRule="auto"/>
            </w:pPr>
            <w:r>
              <w:rPr>
                <w:b/>
                <w:bCs/>
                <w:color w:val="112846"/>
              </w:rPr>
              <w:t xml:space="preserve">Three actions: </w:t>
            </w:r>
            <w:r>
              <w:rPr>
                <w:color w:val="222222"/>
              </w:rPr>
              <w:t>(1) set delivery promises per route, so customers get dates Feirando can keep; (2) hold carriers to on-time targets, starting with Rio and the North and Northeast; (3) warn early when a seller misses the handover deadline.</w:t>
            </w:r>
          </w:p>
        </w:tc>
      </w:tr>
    </w:tbl>
    <w:p w14:paraId="14BF5605" w14:textId="77777777" w:rsidR="00C54339" w:rsidRDefault="00000000">
      <w:pPr>
        <w:pStyle w:val="Heading1"/>
        <w:pBdr>
          <w:bottom w:val="single" w:sz="6" w:space="4" w:color="B79F81"/>
        </w:pBdr>
        <w:spacing w:before="340" w:after="150"/>
      </w:pPr>
      <w:r>
        <w:rPr>
          <w:b/>
          <w:bCs/>
          <w:color w:val="112846"/>
          <w:sz w:val="28"/>
          <w:szCs w:val="28"/>
        </w:rPr>
        <w:t>1. Recommendations</w:t>
      </w:r>
    </w:p>
    <w:p w14:paraId="0B53BC03" w14:textId="77777777" w:rsidR="00C54339" w:rsidRDefault="00000000">
      <w:pPr>
        <w:spacing w:after="140" w:line="290" w:lineRule="auto"/>
      </w:pPr>
      <w:r>
        <w:rPr>
          <w:color w:val="222222"/>
        </w:rPr>
        <w:t>Each recommendation comes from one of the three main findings. For each, you can see what to do, why, and how Feirando would know it worked.</w:t>
      </w:r>
    </w:p>
    <w:p w14:paraId="2660696D" w14:textId="77777777" w:rsidR="00C54339" w:rsidRDefault="00000000">
      <w:pPr>
        <w:pStyle w:val="Heading2"/>
        <w:spacing w:before="240" w:after="100"/>
      </w:pPr>
      <w:r>
        <w:rPr>
          <w:b/>
          <w:bCs/>
          <w:color w:val="112846"/>
          <w:sz w:val="23"/>
          <w:szCs w:val="23"/>
        </w:rPr>
        <w:t>Recommendation 1: Promise delivery dates Feirando can keep</w:t>
      </w:r>
    </w:p>
    <w:p w14:paraId="5BB94620" w14:textId="77777777" w:rsidR="00C54339" w:rsidRDefault="00000000">
      <w:pPr>
        <w:spacing w:after="140" w:line="290" w:lineRule="auto"/>
      </w:pPr>
      <w:r>
        <w:rPr>
          <w:b/>
          <w:bCs/>
          <w:color w:val="222222"/>
        </w:rPr>
        <w:t xml:space="preserve">What the data showed: </w:t>
      </w:r>
      <w:r>
        <w:rPr>
          <w:color w:val="222222"/>
        </w:rPr>
        <w:t>even a small delay of 1 to 3 days costs a full star (4.3 drops to 3.3). The promise itself matters, not just speed. Long routes are slower and less predictable, so they break their promise more often, even though Feirando already gives them longer promises.</w:t>
      </w:r>
    </w:p>
    <w:p w14:paraId="6DC4170F" w14:textId="77777777" w:rsidR="00C54339" w:rsidRDefault="00000000">
      <w:pPr>
        <w:spacing w:after="140" w:line="290" w:lineRule="auto"/>
      </w:pPr>
      <w:r>
        <w:rPr>
          <w:b/>
          <w:bCs/>
          <w:color w:val="222222"/>
        </w:rPr>
        <w:t xml:space="preserve">What to do: </w:t>
      </w:r>
      <w:r>
        <w:rPr>
          <w:color w:val="222222"/>
        </w:rPr>
        <w:t>set the promised date per route (seller state to customer state), based on how long that route actually took in the past, and how much it varied. A route that is usually 10 days but sometimes 20 needs a bigger buffer than a route that is reliably 10.</w:t>
      </w:r>
    </w:p>
    <w:p w14:paraId="16B587B3" w14:textId="77777777" w:rsidR="00C54339" w:rsidRDefault="00000000">
      <w:pPr>
        <w:spacing w:after="140" w:line="290" w:lineRule="auto"/>
      </w:pPr>
      <w:r>
        <w:rPr>
          <w:b/>
          <w:bCs/>
          <w:color w:val="222222"/>
        </w:rPr>
        <w:t xml:space="preserve">Trade-off: </w:t>
      </w:r>
      <w:r>
        <w:rPr>
          <w:color w:val="222222"/>
        </w:rPr>
        <w:t>a longer promised date can make some shoppers buy somewhere else. So start with the routes that break their promise most, and keep the change small.</w:t>
      </w:r>
    </w:p>
    <w:p w14:paraId="4D238B0F" w14:textId="77777777" w:rsidR="00C54339" w:rsidRDefault="00000000">
      <w:pPr>
        <w:spacing w:after="140" w:line="290" w:lineRule="auto"/>
      </w:pPr>
      <w:r>
        <w:rPr>
          <w:b/>
          <w:bCs/>
          <w:color w:val="222222"/>
        </w:rPr>
        <w:t xml:space="preserve">How to measure it: </w:t>
      </w:r>
      <w:r>
        <w:rPr>
          <w:color w:val="222222"/>
        </w:rPr>
        <w:t>late rate per route, and the share of orders in the 1 to 3 days late band.</w:t>
      </w:r>
    </w:p>
    <w:p w14:paraId="679A9EA8" w14:textId="77777777" w:rsidR="00C54339" w:rsidRDefault="00000000">
      <w:pPr>
        <w:pStyle w:val="Heading2"/>
        <w:spacing w:before="240" w:after="100"/>
      </w:pPr>
      <w:r>
        <w:rPr>
          <w:b/>
          <w:bCs/>
          <w:color w:val="112846"/>
          <w:sz w:val="23"/>
          <w:szCs w:val="23"/>
        </w:rPr>
        <w:t>Recommendation 2: Hold carriers to on-time targets, starting with Rio and the North and Northeast</w:t>
      </w:r>
    </w:p>
    <w:p w14:paraId="31C57590" w14:textId="77777777" w:rsidR="00C54339" w:rsidRDefault="00000000">
      <w:pPr>
        <w:spacing w:after="140" w:line="290" w:lineRule="auto"/>
      </w:pPr>
      <w:r>
        <w:rPr>
          <w:b/>
          <w:bCs/>
          <w:color w:val="222222"/>
        </w:rPr>
        <w:t xml:space="preserve">What the data showed: </w:t>
      </w:r>
      <w:r>
        <w:rPr>
          <w:color w:val="222222"/>
        </w:rPr>
        <w:t>72% of late orders left the seller on time, so the delay happened with the carrier. Late rates rise from 4.5% under 100 km to 12.1% over 2,000 km. São Paulo and Rio together produce about half of all late orders. São Paulo has many late orders only because it is so big; its late rate is low. Rio is different: it is close to most sellers, yet about 12% of its orders are late.</w:t>
      </w:r>
    </w:p>
    <w:p w14:paraId="7F3BE9AE" w14:textId="77777777" w:rsidR="00C54339" w:rsidRDefault="00000000">
      <w:pPr>
        <w:spacing w:after="140" w:line="290" w:lineRule="auto"/>
      </w:pPr>
      <w:r>
        <w:rPr>
          <w:b/>
          <w:bCs/>
          <w:color w:val="222222"/>
        </w:rPr>
        <w:t xml:space="preserve">What to do: </w:t>
      </w:r>
      <w:r>
        <w:rPr>
          <w:color w:val="222222"/>
        </w:rPr>
        <w:t>agree on-time targets with carriers (in logistics this is called a service-level agreement, or SLA). Track each carrier by route every month. For Rio, find out why a short route performs so badly, and add a second carrier if needed. For the North and Northeast, consider keeping stock closer to customers (regional warehouses) over time.</w:t>
      </w:r>
    </w:p>
    <w:p w14:paraId="3880A648" w14:textId="77777777" w:rsidR="00C54339" w:rsidRDefault="00000000">
      <w:pPr>
        <w:spacing w:after="140" w:line="290" w:lineRule="auto"/>
      </w:pPr>
      <w:r>
        <w:rPr>
          <w:b/>
          <w:bCs/>
          <w:color w:val="222222"/>
        </w:rPr>
        <w:t xml:space="preserve">How to measure it: </w:t>
      </w:r>
      <w:r>
        <w:rPr>
          <w:color w:val="222222"/>
        </w:rPr>
        <w:t>late rate for Rio and for North and Northeast states, and late rate per carrier.</w:t>
      </w:r>
    </w:p>
    <w:p w14:paraId="3A77EB8D" w14:textId="77777777" w:rsidR="00C54339" w:rsidRDefault="00000000">
      <w:pPr>
        <w:pStyle w:val="Heading2"/>
        <w:spacing w:before="240" w:after="100"/>
      </w:pPr>
      <w:r>
        <w:rPr>
          <w:b/>
          <w:bCs/>
          <w:color w:val="112846"/>
          <w:sz w:val="23"/>
          <w:szCs w:val="23"/>
        </w:rPr>
        <w:t>Recommendation 3: Warn early when a seller misses the handover deadline</w:t>
      </w:r>
    </w:p>
    <w:p w14:paraId="2594606F" w14:textId="77777777" w:rsidR="00C54339" w:rsidRDefault="00000000">
      <w:pPr>
        <w:spacing w:after="140" w:line="290" w:lineRule="auto"/>
      </w:pPr>
      <w:r>
        <w:rPr>
          <w:b/>
          <w:bCs/>
          <w:color w:val="222222"/>
        </w:rPr>
        <w:lastRenderedPageBreak/>
        <w:t xml:space="preserve">What the data showed: </w:t>
      </w:r>
      <w:r>
        <w:rPr>
          <w:color w:val="222222"/>
        </w:rPr>
        <w:t>only about 9% of orders are handed to the carrier after the seller's deadline. But those orders are late 21% of the time, compared with 5% when the seller is on time. That makes a missed handover a strong early warning sign.</w:t>
      </w:r>
    </w:p>
    <w:p w14:paraId="48443E7E" w14:textId="77777777" w:rsidR="00C54339" w:rsidRDefault="00000000">
      <w:pPr>
        <w:spacing w:after="140" w:line="290" w:lineRule="auto"/>
      </w:pPr>
      <w:r>
        <w:rPr>
          <w:b/>
          <w:bCs/>
          <w:color w:val="222222"/>
        </w:rPr>
        <w:t xml:space="preserve">What to do: </w:t>
      </w:r>
      <w:r>
        <w:rPr>
          <w:color w:val="222222"/>
        </w:rPr>
        <w:t>when a seller misses the deadline, send an automatic reminder to the seller, offer faster shipping on that order, or tell the customer early that the parcel may arrive later. Keep seller penalties for repeated cases only, because the worst 10% of sellers cause only 15% of late orders.</w:t>
      </w:r>
    </w:p>
    <w:p w14:paraId="7D1E3C24" w14:textId="77777777" w:rsidR="00C54339" w:rsidRDefault="00000000">
      <w:pPr>
        <w:spacing w:after="140" w:line="290" w:lineRule="auto"/>
      </w:pPr>
      <w:r>
        <w:rPr>
          <w:b/>
          <w:bCs/>
          <w:color w:val="222222"/>
        </w:rPr>
        <w:t xml:space="preserve">How to measure it: </w:t>
      </w:r>
      <w:r>
        <w:rPr>
          <w:color w:val="222222"/>
        </w:rPr>
        <w:t>share of orders handed over late, and the late rate of those orders.</w:t>
      </w:r>
    </w:p>
    <w:p w14:paraId="0BF61F27" w14:textId="77777777" w:rsidR="00C54339" w:rsidRDefault="00000000">
      <w:pPr>
        <w:pStyle w:val="Heading2"/>
        <w:spacing w:before="240" w:after="100"/>
      </w:pPr>
      <w:r>
        <w:rPr>
          <w:b/>
          <w:bCs/>
          <w:color w:val="112846"/>
          <w:sz w:val="23"/>
          <w:szCs w:val="23"/>
        </w:rPr>
        <w:t>What not to do</w:t>
      </w:r>
    </w:p>
    <w:p w14:paraId="7C15C832" w14:textId="77777777" w:rsidR="00C54339" w:rsidRDefault="00000000">
      <w:pPr>
        <w:spacing w:after="140" w:line="290" w:lineRule="auto"/>
      </w:pPr>
      <w:r>
        <w:rPr>
          <w:color w:val="222222"/>
        </w:rPr>
        <w:t>Do not focus mainly on removing the worst sellers. It looks like an easy fix, but the worst 10% of sellers cause only 15% of late orders. Most of the problem is in delivery, not in a few sellers.</w:t>
      </w:r>
    </w:p>
    <w:p w14:paraId="6AAE2CBC" w14:textId="77777777" w:rsidR="00C54339" w:rsidRDefault="00000000">
      <w:pPr>
        <w:pStyle w:val="Heading2"/>
        <w:spacing w:before="240" w:after="100"/>
      </w:pPr>
      <w:r>
        <w:rPr>
          <w:b/>
          <w:bCs/>
          <w:color w:val="112846"/>
          <w:sz w:val="23"/>
          <w:szCs w:val="23"/>
        </w:rPr>
        <w:t>Outside this project: repeat buying</w:t>
      </w:r>
    </w:p>
    <w:p w14:paraId="36F70AD4" w14:textId="77777777" w:rsidR="00C54339" w:rsidRDefault="00000000">
      <w:pPr>
        <w:spacing w:after="140" w:line="290" w:lineRule="auto"/>
      </w:pPr>
      <w:r>
        <w:rPr>
          <w:color w:val="222222"/>
        </w:rPr>
        <w:t>Fewer than 3 in 100 shoppers buy again within 6 months, whether their first order was late or not. The data could not show that late delivery is the reason. Bringing shoppers back needs its own work, such as a loyalty programme, free-shipping membership or follow-up emails. That is a separate project.</w:t>
      </w:r>
    </w:p>
    <w:p w14:paraId="3E673B63" w14:textId="77777777" w:rsidR="00C54339" w:rsidRDefault="00000000">
      <w:pPr>
        <w:pStyle w:val="Heading1"/>
        <w:pBdr>
          <w:bottom w:val="single" w:sz="6" w:space="4" w:color="B79F81"/>
        </w:pBdr>
        <w:spacing w:before="340" w:after="150"/>
      </w:pPr>
      <w:r>
        <w:rPr>
          <w:b/>
          <w:bCs/>
          <w:color w:val="112846"/>
          <w:sz w:val="28"/>
          <w:szCs w:val="28"/>
        </w:rPr>
        <w:t>2. Business impact</w:t>
      </w:r>
    </w:p>
    <w:p w14:paraId="195E0CAD" w14:textId="77777777" w:rsidR="00C54339" w:rsidRDefault="00000000">
      <w:pPr>
        <w:spacing w:after="140" w:line="290" w:lineRule="auto"/>
      </w:pPr>
      <w:r>
        <w:rPr>
          <w:color w:val="222222"/>
        </w:rPr>
        <w:t>How much would the recommendations be worth? These are simple estimates based on the analysis data, not forecasts. They show the size of the opportunity.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2300"/>
        <w:gridCol w:w="3438"/>
      </w:tblGrid>
      <w:tr w:rsidR="00C54339" w14:paraId="0144BF96" w14:textId="77777777">
        <w:tblPrEx>
          <w:tblCellMar>
            <w:top w:w="0" w:type="dxa"/>
            <w:bottom w:w="0" w:type="dxa"/>
          </w:tblCellMar>
        </w:tblPrEx>
        <w:trPr>
          <w:tblHeader/>
        </w:trPr>
        <w:tc>
          <w:tcPr>
            <w:tcW w:w="3900" w:type="dxa"/>
            <w:tcBorders>
              <w:top w:val="single" w:sz="4" w:space="0" w:color="D9D2C3"/>
              <w:left w:val="single" w:sz="4" w:space="0" w:color="D9D2C3"/>
              <w:bottom w:val="single" w:sz="4" w:space="0" w:color="D9D2C3"/>
              <w:right w:val="single" w:sz="4" w:space="0" w:color="D9D2C3"/>
            </w:tcBorders>
            <w:shd w:val="clear" w:color="auto" w:fill="112846"/>
            <w:tcMar>
              <w:top w:w="80" w:type="dxa"/>
              <w:left w:w="110" w:type="dxa"/>
              <w:bottom w:w="80" w:type="dxa"/>
              <w:right w:w="110" w:type="dxa"/>
            </w:tcMar>
          </w:tcPr>
          <w:p w14:paraId="4818F5CE" w14:textId="77777777" w:rsidR="00C54339" w:rsidRDefault="00000000">
            <w:r>
              <w:rPr>
                <w:b/>
                <w:bCs/>
                <w:color w:val="FFFFFF"/>
                <w:sz w:val="18"/>
                <w:szCs w:val="18"/>
              </w:rPr>
              <w:t>If Feirando…</w:t>
            </w:r>
          </w:p>
        </w:tc>
        <w:tc>
          <w:tcPr>
            <w:tcW w:w="2300" w:type="dxa"/>
            <w:tcBorders>
              <w:top w:val="single" w:sz="4" w:space="0" w:color="D9D2C3"/>
              <w:left w:val="single" w:sz="4" w:space="0" w:color="D9D2C3"/>
              <w:bottom w:val="single" w:sz="4" w:space="0" w:color="D9D2C3"/>
              <w:right w:val="single" w:sz="4" w:space="0" w:color="D9D2C3"/>
            </w:tcBorders>
            <w:shd w:val="clear" w:color="auto" w:fill="112846"/>
            <w:tcMar>
              <w:top w:w="80" w:type="dxa"/>
              <w:left w:w="110" w:type="dxa"/>
              <w:bottom w:w="80" w:type="dxa"/>
              <w:right w:w="110" w:type="dxa"/>
            </w:tcMar>
          </w:tcPr>
          <w:p w14:paraId="009AB914" w14:textId="77777777" w:rsidR="00C54339" w:rsidRDefault="00000000">
            <w:r>
              <w:rPr>
                <w:b/>
                <w:bCs/>
                <w:color w:val="FFFFFF"/>
                <w:sz w:val="18"/>
                <w:szCs w:val="18"/>
              </w:rPr>
              <w:t>Fewer late orders</w:t>
            </w:r>
          </w:p>
        </w:tc>
        <w:tc>
          <w:tcPr>
            <w:tcW w:w="3438" w:type="dxa"/>
            <w:tcBorders>
              <w:top w:val="single" w:sz="4" w:space="0" w:color="D9D2C3"/>
              <w:left w:val="single" w:sz="4" w:space="0" w:color="D9D2C3"/>
              <w:bottom w:val="single" w:sz="4" w:space="0" w:color="D9D2C3"/>
              <w:right w:val="single" w:sz="4" w:space="0" w:color="D9D2C3"/>
            </w:tcBorders>
            <w:shd w:val="clear" w:color="auto" w:fill="112846"/>
            <w:tcMar>
              <w:top w:w="80" w:type="dxa"/>
              <w:left w:w="110" w:type="dxa"/>
              <w:bottom w:w="80" w:type="dxa"/>
              <w:right w:w="110" w:type="dxa"/>
            </w:tcMar>
          </w:tcPr>
          <w:p w14:paraId="4ABAF48E" w14:textId="77777777" w:rsidR="00C54339" w:rsidRDefault="00000000">
            <w:r>
              <w:rPr>
                <w:b/>
                <w:bCs/>
                <w:color w:val="FFFFFF"/>
                <w:sz w:val="18"/>
                <w:szCs w:val="18"/>
              </w:rPr>
              <w:t>How it was calculated</w:t>
            </w:r>
          </w:p>
        </w:tc>
      </w:tr>
      <w:tr w:rsidR="00C54339" w14:paraId="665A7424" w14:textId="77777777">
        <w:tblPrEx>
          <w:tblCellMar>
            <w:top w:w="0" w:type="dxa"/>
            <w:bottom w:w="0" w:type="dxa"/>
          </w:tblCellMar>
        </w:tblPrEx>
        <w:trPr>
          <w:cantSplit/>
        </w:trPr>
        <w:tc>
          <w:tcPr>
            <w:tcW w:w="3900" w:type="dxa"/>
            <w:tcBorders>
              <w:top w:val="single" w:sz="4" w:space="0" w:color="D9D2C3"/>
              <w:left w:val="single" w:sz="4" w:space="0" w:color="D9D2C3"/>
              <w:bottom w:val="single" w:sz="4" w:space="0" w:color="D9D2C3"/>
              <w:right w:val="single" w:sz="4" w:space="0" w:color="D9D2C3"/>
            </w:tcBorders>
            <w:tcMar>
              <w:top w:w="80" w:type="dxa"/>
              <w:left w:w="110" w:type="dxa"/>
              <w:bottom w:w="80" w:type="dxa"/>
              <w:right w:w="110" w:type="dxa"/>
            </w:tcMar>
          </w:tcPr>
          <w:p w14:paraId="45768DD2" w14:textId="77777777" w:rsidR="00C54339" w:rsidRDefault="00000000">
            <w:r>
              <w:rPr>
                <w:b/>
                <w:bCs/>
                <w:color w:val="222222"/>
                <w:sz w:val="18"/>
                <w:szCs w:val="18"/>
              </w:rPr>
              <w:t>brought Rio's late rate (12.0%) down to the national average (6.9%)</w:t>
            </w:r>
          </w:p>
        </w:tc>
        <w:tc>
          <w:tcPr>
            <w:tcW w:w="2300" w:type="dxa"/>
            <w:tcBorders>
              <w:top w:val="single" w:sz="4" w:space="0" w:color="D9D2C3"/>
              <w:left w:val="single" w:sz="4" w:space="0" w:color="D9D2C3"/>
              <w:bottom w:val="single" w:sz="4" w:space="0" w:color="D9D2C3"/>
              <w:right w:val="single" w:sz="4" w:space="0" w:color="D9D2C3"/>
            </w:tcBorders>
            <w:tcMar>
              <w:top w:w="80" w:type="dxa"/>
              <w:left w:w="110" w:type="dxa"/>
              <w:bottom w:w="80" w:type="dxa"/>
              <w:right w:w="110" w:type="dxa"/>
            </w:tcMar>
          </w:tcPr>
          <w:p w14:paraId="702B9132" w14:textId="77777777" w:rsidR="00C54339" w:rsidRDefault="00000000">
            <w:r>
              <w:rPr>
                <w:color w:val="222222"/>
                <w:sz w:val="18"/>
                <w:szCs w:val="18"/>
              </w:rPr>
              <w:t>about 620</w:t>
            </w:r>
          </w:p>
        </w:tc>
        <w:tc>
          <w:tcPr>
            <w:tcW w:w="3438" w:type="dxa"/>
            <w:tcBorders>
              <w:top w:val="single" w:sz="4" w:space="0" w:color="D9D2C3"/>
              <w:left w:val="single" w:sz="4" w:space="0" w:color="D9D2C3"/>
              <w:bottom w:val="single" w:sz="4" w:space="0" w:color="D9D2C3"/>
              <w:right w:val="single" w:sz="4" w:space="0" w:color="D9D2C3"/>
            </w:tcBorders>
            <w:tcMar>
              <w:top w:w="80" w:type="dxa"/>
              <w:left w:w="110" w:type="dxa"/>
              <w:bottom w:w="80" w:type="dxa"/>
              <w:right w:w="110" w:type="dxa"/>
            </w:tcMar>
          </w:tcPr>
          <w:p w14:paraId="526E23A6" w14:textId="77777777" w:rsidR="00C54339" w:rsidRDefault="00000000">
            <w:r>
              <w:rPr>
                <w:color w:val="222222"/>
                <w:sz w:val="18"/>
                <w:szCs w:val="18"/>
              </w:rPr>
              <w:t>12,172 Rio orders × 5.1 percentage points</w:t>
            </w:r>
          </w:p>
        </w:tc>
      </w:tr>
      <w:tr w:rsidR="00C54339" w14:paraId="4BF237AA" w14:textId="77777777">
        <w:tblPrEx>
          <w:tblCellMar>
            <w:top w:w="0" w:type="dxa"/>
            <w:bottom w:w="0" w:type="dxa"/>
          </w:tblCellMar>
        </w:tblPrEx>
        <w:trPr>
          <w:cantSplit/>
        </w:trPr>
        <w:tc>
          <w:tcPr>
            <w:tcW w:w="3900" w:type="dxa"/>
            <w:tcBorders>
              <w:top w:val="single" w:sz="4" w:space="0" w:color="D9D2C3"/>
              <w:left w:val="single" w:sz="4" w:space="0" w:color="D9D2C3"/>
              <w:bottom w:val="single" w:sz="4" w:space="0" w:color="D9D2C3"/>
              <w:right w:val="single" w:sz="4" w:space="0" w:color="D9D2C3"/>
            </w:tcBorders>
            <w:shd w:val="clear" w:color="auto" w:fill="F4F1E9"/>
            <w:tcMar>
              <w:top w:w="80" w:type="dxa"/>
              <w:left w:w="110" w:type="dxa"/>
              <w:bottom w:w="80" w:type="dxa"/>
              <w:right w:w="110" w:type="dxa"/>
            </w:tcMar>
          </w:tcPr>
          <w:p w14:paraId="372664F1" w14:textId="77777777" w:rsidR="00C54339" w:rsidRDefault="00000000">
            <w:r>
              <w:rPr>
                <w:b/>
                <w:bCs/>
                <w:color w:val="222222"/>
                <w:sz w:val="18"/>
                <w:szCs w:val="18"/>
              </w:rPr>
              <w:t>brought routes over 1,000 km down to the 500 to 1,000 km level (7.2%)</w:t>
            </w:r>
          </w:p>
        </w:tc>
        <w:tc>
          <w:tcPr>
            <w:tcW w:w="2300" w:type="dxa"/>
            <w:tcBorders>
              <w:top w:val="single" w:sz="4" w:space="0" w:color="D9D2C3"/>
              <w:left w:val="single" w:sz="4" w:space="0" w:color="D9D2C3"/>
              <w:bottom w:val="single" w:sz="4" w:space="0" w:color="D9D2C3"/>
              <w:right w:val="single" w:sz="4" w:space="0" w:color="D9D2C3"/>
            </w:tcBorders>
            <w:shd w:val="clear" w:color="auto" w:fill="F4F1E9"/>
            <w:tcMar>
              <w:top w:w="80" w:type="dxa"/>
              <w:left w:w="110" w:type="dxa"/>
              <w:bottom w:w="80" w:type="dxa"/>
              <w:right w:w="110" w:type="dxa"/>
            </w:tcMar>
          </w:tcPr>
          <w:p w14:paraId="56FB3F8D" w14:textId="77777777" w:rsidR="00C54339" w:rsidRDefault="00000000">
            <w:r>
              <w:rPr>
                <w:color w:val="222222"/>
                <w:sz w:val="18"/>
                <w:szCs w:val="18"/>
              </w:rPr>
              <w:t>about 500</w:t>
            </w:r>
          </w:p>
        </w:tc>
        <w:tc>
          <w:tcPr>
            <w:tcW w:w="3438" w:type="dxa"/>
            <w:tcBorders>
              <w:top w:val="single" w:sz="4" w:space="0" w:color="D9D2C3"/>
              <w:left w:val="single" w:sz="4" w:space="0" w:color="D9D2C3"/>
              <w:bottom w:val="single" w:sz="4" w:space="0" w:color="D9D2C3"/>
              <w:right w:val="single" w:sz="4" w:space="0" w:color="D9D2C3"/>
            </w:tcBorders>
            <w:shd w:val="clear" w:color="auto" w:fill="F4F1E9"/>
            <w:tcMar>
              <w:top w:w="80" w:type="dxa"/>
              <w:left w:w="110" w:type="dxa"/>
              <w:bottom w:w="80" w:type="dxa"/>
              <w:right w:w="110" w:type="dxa"/>
            </w:tcMar>
          </w:tcPr>
          <w:p w14:paraId="7FC1E16E" w14:textId="77777777" w:rsidR="00C54339" w:rsidRDefault="00000000">
            <w:r>
              <w:rPr>
                <w:color w:val="222222"/>
                <w:sz w:val="18"/>
                <w:szCs w:val="18"/>
              </w:rPr>
              <w:t>9,585 orders × 2.4 points + 5,550 orders × 4.9 points</w:t>
            </w:r>
          </w:p>
        </w:tc>
      </w:tr>
      <w:tr w:rsidR="00C54339" w14:paraId="3F105CCF" w14:textId="77777777">
        <w:tblPrEx>
          <w:tblCellMar>
            <w:top w:w="0" w:type="dxa"/>
            <w:bottom w:w="0" w:type="dxa"/>
          </w:tblCellMar>
        </w:tblPrEx>
        <w:trPr>
          <w:cantSplit/>
        </w:trPr>
        <w:tc>
          <w:tcPr>
            <w:tcW w:w="3900" w:type="dxa"/>
            <w:tcBorders>
              <w:top w:val="single" w:sz="4" w:space="0" w:color="D9D2C3"/>
              <w:left w:val="single" w:sz="4" w:space="0" w:color="D9D2C3"/>
              <w:bottom w:val="single" w:sz="4" w:space="0" w:color="D9D2C3"/>
              <w:right w:val="single" w:sz="4" w:space="0" w:color="D9D2C3"/>
            </w:tcBorders>
            <w:tcMar>
              <w:top w:w="80" w:type="dxa"/>
              <w:left w:w="110" w:type="dxa"/>
              <w:bottom w:w="80" w:type="dxa"/>
              <w:right w:w="110" w:type="dxa"/>
            </w:tcMar>
          </w:tcPr>
          <w:p w14:paraId="264E5498" w14:textId="77777777" w:rsidR="00C54339" w:rsidRDefault="00000000">
            <w:r>
              <w:rPr>
                <w:b/>
                <w:bCs/>
                <w:color w:val="222222"/>
                <w:sz w:val="18"/>
                <w:szCs w:val="18"/>
              </w:rPr>
              <w:t>made late-handover orders as reliable as on-time ones (5.4%)</w:t>
            </w:r>
          </w:p>
        </w:tc>
        <w:tc>
          <w:tcPr>
            <w:tcW w:w="2300" w:type="dxa"/>
            <w:tcBorders>
              <w:top w:val="single" w:sz="4" w:space="0" w:color="D9D2C3"/>
              <w:left w:val="single" w:sz="4" w:space="0" w:color="D9D2C3"/>
              <w:bottom w:val="single" w:sz="4" w:space="0" w:color="D9D2C3"/>
              <w:right w:val="single" w:sz="4" w:space="0" w:color="D9D2C3"/>
            </w:tcBorders>
            <w:tcMar>
              <w:top w:w="80" w:type="dxa"/>
              <w:left w:w="110" w:type="dxa"/>
              <w:bottom w:w="80" w:type="dxa"/>
              <w:right w:w="110" w:type="dxa"/>
            </w:tcMar>
          </w:tcPr>
          <w:p w14:paraId="26100AE9" w14:textId="77777777" w:rsidR="00C54339" w:rsidRDefault="00000000">
            <w:r>
              <w:rPr>
                <w:color w:val="222222"/>
                <w:sz w:val="18"/>
                <w:szCs w:val="18"/>
              </w:rPr>
              <w:t>up to about 1,350</w:t>
            </w:r>
          </w:p>
        </w:tc>
        <w:tc>
          <w:tcPr>
            <w:tcW w:w="3438" w:type="dxa"/>
            <w:tcBorders>
              <w:top w:val="single" w:sz="4" w:space="0" w:color="D9D2C3"/>
              <w:left w:val="single" w:sz="4" w:space="0" w:color="D9D2C3"/>
              <w:bottom w:val="single" w:sz="4" w:space="0" w:color="D9D2C3"/>
              <w:right w:val="single" w:sz="4" w:space="0" w:color="D9D2C3"/>
            </w:tcBorders>
            <w:tcMar>
              <w:top w:w="80" w:type="dxa"/>
              <w:left w:w="110" w:type="dxa"/>
              <w:bottom w:w="80" w:type="dxa"/>
              <w:right w:w="110" w:type="dxa"/>
            </w:tcMar>
          </w:tcPr>
          <w:p w14:paraId="507F4F41" w14:textId="77777777" w:rsidR="00C54339" w:rsidRDefault="00000000">
            <w:r>
              <w:rPr>
                <w:color w:val="222222"/>
                <w:sz w:val="18"/>
                <w:szCs w:val="18"/>
              </w:rPr>
              <w:t>8,530 orders × 15.8 points (an upper limit, see below)</w:t>
            </w:r>
          </w:p>
        </w:tc>
      </w:tr>
    </w:tbl>
    <w:p w14:paraId="71C55620" w14:textId="77777777" w:rsidR="00C54339" w:rsidRDefault="00C54339">
      <w:pPr>
        <w:spacing w:after="80"/>
      </w:pPr>
    </w:p>
    <w:p w14:paraId="3A85FD2A" w14:textId="77777777" w:rsidR="00C54339" w:rsidRDefault="00000000">
      <w:pPr>
        <w:spacing w:after="140" w:line="290" w:lineRule="auto"/>
      </w:pPr>
      <w:r>
        <w:rPr>
          <w:b/>
          <w:bCs/>
          <w:color w:val="222222"/>
        </w:rPr>
        <w:t xml:space="preserve">For comparison: </w:t>
      </w:r>
      <w:r>
        <w:rPr>
          <w:color w:val="222222"/>
        </w:rPr>
        <w:t>there were about 6,500 late single-seller orders in the 20 months analysed. So each action could remove roughly 8% to 20% of them. The three numbers overlap (a late order in Rio can also have a late handover), so they should not simply be added together.</w:t>
      </w:r>
    </w:p>
    <w:p w14:paraId="414E118B" w14:textId="77777777" w:rsidR="00C54339" w:rsidRDefault="00000000">
      <w:pPr>
        <w:spacing w:after="140" w:line="290" w:lineRule="auto"/>
      </w:pPr>
      <w:r>
        <w:rPr>
          <w:b/>
          <w:bCs/>
          <w:color w:val="222222"/>
        </w:rPr>
        <w:t xml:space="preserve">What it means for reviews: </w:t>
      </w:r>
      <w:r>
        <w:rPr>
          <w:color w:val="222222"/>
        </w:rPr>
        <w:t>each late order that becomes on time gains about 2 stars. Today, Feirando's average review across all orders is about 4.16. If half of the late orders were fixed, the average would rise to about 4.22. That sounds small, but marketplace ratings are compared in tenths of a star, and the customers affected would go from an unhappy 2.3 to a satisfied 4.3.</w:t>
      </w:r>
    </w:p>
    <w:p w14:paraId="6B03E0CD" w14:textId="77777777" w:rsidR="00C54339" w:rsidRDefault="00000000">
      <w:pPr>
        <w:spacing w:after="140" w:line="290" w:lineRule="auto"/>
      </w:pPr>
      <w:r>
        <w:rPr>
          <w:b/>
          <w:bCs/>
          <w:color w:val="222222"/>
        </w:rPr>
        <w:t xml:space="preserve">What it does not mean for revenue: </w:t>
      </w:r>
      <w:r>
        <w:rPr>
          <w:color w:val="222222"/>
        </w:rPr>
        <w:t>the data could not show that late orders reduce repeat buying. Even if the small gap found were real, it would add only about 16 extra returning shoppers. So the value of fixing delays is in reputation and customer experience, not in a measurable boost to repeat revenue.</w:t>
      </w:r>
    </w:p>
    <w:p w14:paraId="0ED41A7A" w14:textId="77777777" w:rsidR="00C54339" w:rsidRDefault="00000000">
      <w:pPr>
        <w:spacing w:after="140" w:line="290" w:lineRule="auto"/>
      </w:pPr>
      <w:r>
        <w:rPr>
          <w:i/>
          <w:iCs/>
          <w:color w:val="555555"/>
          <w:sz w:val="19"/>
          <w:szCs w:val="19"/>
        </w:rPr>
        <w:t>The upper limit for handovers assumes the late handover alone caused the extra lateness. Part of it may come from other factors, so the real number is likely lower.</w:t>
      </w:r>
    </w:p>
    <w:p w14:paraId="7A08737D" w14:textId="77777777" w:rsidR="00C54339" w:rsidRDefault="00000000">
      <w:pPr>
        <w:pStyle w:val="Heading1"/>
        <w:pBdr>
          <w:bottom w:val="single" w:sz="6" w:space="4" w:color="B79F81"/>
        </w:pBdr>
        <w:spacing w:before="340" w:after="150"/>
      </w:pPr>
      <w:r>
        <w:rPr>
          <w:b/>
          <w:bCs/>
          <w:color w:val="112846"/>
          <w:sz w:val="28"/>
          <w:szCs w:val="28"/>
        </w:rPr>
        <w:t>3. Assumptions and limitations</w:t>
      </w:r>
    </w:p>
    <w:p w14:paraId="314372F4" w14:textId="77777777" w:rsidR="00C54339" w:rsidRDefault="00000000">
      <w:pPr>
        <w:spacing w:after="140" w:line="290" w:lineRule="auto"/>
      </w:pPr>
      <w:r>
        <w:rPr>
          <w:color w:val="222222"/>
        </w:rPr>
        <w:t>Every analysis has limits. Being clear about them makes the results more trustworthy, not less.</w:t>
      </w:r>
    </w:p>
    <w:p w14:paraId="039DCDBD" w14:textId="77777777" w:rsidR="00C54339" w:rsidRDefault="00000000">
      <w:pPr>
        <w:pStyle w:val="Heading2"/>
        <w:spacing w:before="240" w:after="100"/>
      </w:pPr>
      <w:r>
        <w:rPr>
          <w:b/>
          <w:bCs/>
          <w:color w:val="112846"/>
          <w:sz w:val="23"/>
          <w:szCs w:val="23"/>
        </w:rPr>
        <w:lastRenderedPageBreak/>
        <w:t>What the results cannot prove</w:t>
      </w:r>
    </w:p>
    <w:p w14:paraId="57EA8FFE" w14:textId="77777777" w:rsidR="00C54339" w:rsidRDefault="00000000">
      <w:pPr>
        <w:pStyle w:val="ListParagraph"/>
        <w:numPr>
          <w:ilvl w:val="0"/>
          <w:numId w:val="2"/>
        </w:numPr>
        <w:spacing w:after="90" w:line="290" w:lineRule="auto"/>
      </w:pPr>
      <w:r>
        <w:rPr>
          <w:b/>
          <w:bCs/>
          <w:color w:val="222222"/>
        </w:rPr>
        <w:t xml:space="preserve">Connection, not cause. </w:t>
      </w:r>
      <w:r>
        <w:rPr>
          <w:color w:val="222222"/>
        </w:rPr>
        <w:t>Late orders have lower reviews, but this does not prove the delay caused every lost star. We checked that it is not about price (the gap is the same for cheap and expensive orders), but other factors were not tested.</w:t>
      </w:r>
    </w:p>
    <w:p w14:paraId="5CA2F649" w14:textId="77777777" w:rsidR="00C54339" w:rsidRDefault="00000000">
      <w:pPr>
        <w:pStyle w:val="ListParagraph"/>
        <w:numPr>
          <w:ilvl w:val="0"/>
          <w:numId w:val="2"/>
        </w:numPr>
        <w:spacing w:after="90" w:line="290" w:lineRule="auto"/>
      </w:pPr>
      <w:r>
        <w:rPr>
          <w:b/>
          <w:bCs/>
          <w:color w:val="222222"/>
        </w:rPr>
        <w:t xml:space="preserve">The old data. </w:t>
      </w:r>
      <w:r>
        <w:rPr>
          <w:color w:val="222222"/>
        </w:rPr>
        <w:t>The data covers 2017 and 2018. Brazilian delivery has improved since then, so today's numbers would differ. The patterns are what matter.</w:t>
      </w:r>
    </w:p>
    <w:p w14:paraId="72CF47C0" w14:textId="77777777" w:rsidR="00C54339" w:rsidRDefault="00000000">
      <w:pPr>
        <w:pStyle w:val="ListParagraph"/>
        <w:numPr>
          <w:ilvl w:val="0"/>
          <w:numId w:val="2"/>
        </w:numPr>
        <w:spacing w:after="90" w:line="290" w:lineRule="auto"/>
      </w:pPr>
      <w:r>
        <w:rPr>
          <w:b/>
          <w:bCs/>
          <w:color w:val="222222"/>
        </w:rPr>
        <w:t xml:space="preserve">A fictional company. </w:t>
      </w:r>
      <w:r>
        <w:rPr>
          <w:color w:val="222222"/>
        </w:rPr>
        <w:t>Feirando is invented. The data is real (Olist), but the business context is assumed.</w:t>
      </w:r>
    </w:p>
    <w:p w14:paraId="15008CE9" w14:textId="77777777" w:rsidR="00C54339" w:rsidRDefault="00000000">
      <w:pPr>
        <w:pStyle w:val="Heading2"/>
        <w:spacing w:before="240" w:after="100"/>
      </w:pPr>
      <w:r>
        <w:rPr>
          <w:b/>
          <w:bCs/>
          <w:color w:val="112846"/>
          <w:sz w:val="23"/>
          <w:szCs w:val="23"/>
        </w:rPr>
        <w:t>Choices that shape the numbers</w:t>
      </w:r>
    </w:p>
    <w:p w14:paraId="512A795F" w14:textId="77777777" w:rsidR="00C54339" w:rsidRDefault="00000000">
      <w:pPr>
        <w:pStyle w:val="ListParagraph"/>
        <w:numPr>
          <w:ilvl w:val="0"/>
          <w:numId w:val="2"/>
        </w:numPr>
        <w:spacing w:after="90" w:line="290" w:lineRule="auto"/>
      </w:pPr>
      <w:r>
        <w:rPr>
          <w:b/>
          <w:bCs/>
          <w:color w:val="222222"/>
        </w:rPr>
        <w:t xml:space="preserve">Only delivered orders. </w:t>
      </w:r>
      <w:r>
        <w:rPr>
          <w:color w:val="222222"/>
        </w:rPr>
        <w:t>Orders that never arrived are not counted, so the real late rate is probably a little higher than 6.8%.</w:t>
      </w:r>
    </w:p>
    <w:p w14:paraId="657F0A3A" w14:textId="77777777" w:rsidR="00C54339" w:rsidRDefault="00000000">
      <w:pPr>
        <w:pStyle w:val="ListParagraph"/>
        <w:numPr>
          <w:ilvl w:val="0"/>
          <w:numId w:val="2"/>
        </w:numPr>
        <w:spacing w:after="90" w:line="290" w:lineRule="auto"/>
      </w:pPr>
      <w:r>
        <w:rPr>
          <w:b/>
          <w:bCs/>
          <w:color w:val="222222"/>
        </w:rPr>
        <w:t xml:space="preserve">Only reviewed orders for the review test. </w:t>
      </w:r>
      <w:r>
        <w:rPr>
          <w:color w:val="222222"/>
        </w:rPr>
        <w:t>Orders without a review were late much more often (24% vs 7%). Leaving them out likely makes the review gap look smaller than it really is.</w:t>
      </w:r>
    </w:p>
    <w:p w14:paraId="55B82F4E" w14:textId="77777777" w:rsidR="00C54339" w:rsidRDefault="00000000">
      <w:pPr>
        <w:pStyle w:val="ListParagraph"/>
        <w:numPr>
          <w:ilvl w:val="0"/>
          <w:numId w:val="2"/>
        </w:numPr>
        <w:spacing w:after="90" w:line="290" w:lineRule="auto"/>
      </w:pPr>
      <w:r>
        <w:rPr>
          <w:b/>
          <w:bCs/>
          <w:color w:val="222222"/>
        </w:rPr>
        <w:t xml:space="preserve">Both effects make the results cautious. </w:t>
      </w:r>
      <w:r>
        <w:rPr>
          <w:color w:val="222222"/>
        </w:rPr>
        <w:t>If anything, the true problem is a bit bigger than reported.</w:t>
      </w:r>
    </w:p>
    <w:p w14:paraId="15FBB42E" w14:textId="77777777" w:rsidR="00C54339" w:rsidRDefault="00000000">
      <w:pPr>
        <w:pStyle w:val="ListParagraph"/>
        <w:numPr>
          <w:ilvl w:val="0"/>
          <w:numId w:val="2"/>
        </w:numPr>
        <w:spacing w:after="90" w:line="290" w:lineRule="auto"/>
      </w:pPr>
      <w:r>
        <w:rPr>
          <w:b/>
          <w:bCs/>
          <w:color w:val="222222"/>
        </w:rPr>
        <w:t xml:space="preserve">Orders with more than one seller were left out </w:t>
      </w:r>
      <w:r>
        <w:rPr>
          <w:color w:val="222222"/>
        </w:rPr>
        <w:t>of the seller and route analysis (1.3% of orders), because a late order could not be blamed on one seller.</w:t>
      </w:r>
    </w:p>
    <w:p w14:paraId="743C1150" w14:textId="77777777" w:rsidR="00C54339" w:rsidRDefault="00000000">
      <w:pPr>
        <w:pStyle w:val="ListParagraph"/>
        <w:numPr>
          <w:ilvl w:val="0"/>
          <w:numId w:val="2"/>
        </w:numPr>
        <w:spacing w:after="90" w:line="290" w:lineRule="auto"/>
      </w:pPr>
      <w:r>
        <w:rPr>
          <w:b/>
          <w:bCs/>
          <w:color w:val="222222"/>
        </w:rPr>
        <w:t xml:space="preserve">Seller or carrier is a simple split. </w:t>
      </w:r>
      <w:r>
        <w:rPr>
          <w:color w:val="222222"/>
        </w:rPr>
        <w:t>If the seller handed over on time, the delay is counted as the carrier's. In reality, other things (like a wrong address) can also cause delays.</w:t>
      </w:r>
    </w:p>
    <w:p w14:paraId="3F712AA4" w14:textId="77777777" w:rsidR="00C54339" w:rsidRDefault="00000000">
      <w:pPr>
        <w:pStyle w:val="ListParagraph"/>
        <w:numPr>
          <w:ilvl w:val="0"/>
          <w:numId w:val="2"/>
        </w:numPr>
        <w:spacing w:after="90" w:line="290" w:lineRule="auto"/>
      </w:pPr>
      <w:r>
        <w:rPr>
          <w:b/>
          <w:bCs/>
          <w:color w:val="222222"/>
        </w:rPr>
        <w:t xml:space="preserve">Small assumptions. </w:t>
      </w:r>
      <w:r>
        <w:rPr>
          <w:color w:val="222222"/>
        </w:rPr>
        <w:t>Free shipping (freight 0) was treated as a promotion. Two category names were translated by the analyst. States with fewer than 500 orders were left off the map, because their rates jump around too much.</w:t>
      </w:r>
    </w:p>
    <w:p w14:paraId="737DA3BA" w14:textId="77777777" w:rsidR="00C54339" w:rsidRDefault="00000000">
      <w:pPr>
        <w:pStyle w:val="ListParagraph"/>
        <w:numPr>
          <w:ilvl w:val="0"/>
          <w:numId w:val="2"/>
        </w:numPr>
        <w:spacing w:after="90" w:line="290" w:lineRule="auto"/>
      </w:pPr>
      <w:r>
        <w:rPr>
          <w:b/>
          <w:bCs/>
          <w:color w:val="222222"/>
        </w:rPr>
        <w:t xml:space="preserve">Repeat buying test. </w:t>
      </w:r>
      <w:r>
        <w:rPr>
          <w:color w:val="222222"/>
        </w:rPr>
        <w:t>Only 89 shoppers with a late first order came back, which is too few to be sure about a small difference.</w:t>
      </w:r>
    </w:p>
    <w:p w14:paraId="35FF01B8" w14:textId="77777777" w:rsidR="00C54339" w:rsidRDefault="00000000">
      <w:pPr>
        <w:pStyle w:val="Heading2"/>
        <w:spacing w:before="240" w:after="100"/>
      </w:pPr>
      <w:r>
        <w:rPr>
          <w:b/>
          <w:bCs/>
          <w:color w:val="112846"/>
          <w:sz w:val="23"/>
          <w:szCs w:val="23"/>
        </w:rPr>
        <w:t>Open questions worth looking into</w:t>
      </w:r>
    </w:p>
    <w:p w14:paraId="12F1BFF2" w14:textId="77777777" w:rsidR="00C54339" w:rsidRDefault="00000000">
      <w:pPr>
        <w:pStyle w:val="ListParagraph"/>
        <w:numPr>
          <w:ilvl w:val="0"/>
          <w:numId w:val="2"/>
        </w:numPr>
        <w:spacing w:after="90" w:line="290" w:lineRule="auto"/>
      </w:pPr>
      <w:r>
        <w:rPr>
          <w:b/>
          <w:bCs/>
          <w:color w:val="222222"/>
        </w:rPr>
        <w:t xml:space="preserve">Why late deliveries peaked from November 2017 to March 2018, </w:t>
      </w:r>
      <w:r>
        <w:rPr>
          <w:color w:val="222222"/>
        </w:rPr>
        <w:t>reaching 19% in March. Black Friday and Christmas may explain part of it, and a postal strike may explain March, but this was not checked.</w:t>
      </w:r>
    </w:p>
    <w:p w14:paraId="5F5D610F" w14:textId="77777777" w:rsidR="00C54339" w:rsidRDefault="00000000">
      <w:pPr>
        <w:pStyle w:val="ListParagraph"/>
        <w:numPr>
          <w:ilvl w:val="0"/>
          <w:numId w:val="2"/>
        </w:numPr>
        <w:spacing w:after="90" w:line="290" w:lineRule="auto"/>
      </w:pPr>
      <w:r>
        <w:rPr>
          <w:b/>
          <w:bCs/>
          <w:color w:val="222222"/>
        </w:rPr>
        <w:t xml:space="preserve">Why Rio performs badly on a short route. </w:t>
      </w:r>
      <w:r>
        <w:rPr>
          <w:color w:val="222222"/>
        </w:rPr>
        <w:t>Cargo theft in Rio at the time is a likely reason, but it needs to be confirmed.</w:t>
      </w:r>
    </w:p>
    <w:p w14:paraId="1C61547E" w14:textId="77777777" w:rsidR="00C54339" w:rsidRDefault="00000000">
      <w:pPr>
        <w:pStyle w:val="ListParagraph"/>
        <w:numPr>
          <w:ilvl w:val="0"/>
          <w:numId w:val="2"/>
        </w:numPr>
        <w:spacing w:after="90" w:line="290" w:lineRule="auto"/>
      </w:pPr>
      <w:r>
        <w:rPr>
          <w:b/>
          <w:bCs/>
          <w:color w:val="222222"/>
        </w:rPr>
        <w:t xml:space="preserve">Why orders with more than one seller are late less often </w:t>
      </w:r>
      <w:r>
        <w:rPr>
          <w:color w:val="222222"/>
        </w:rPr>
        <w:t>(1% vs 7%). They seem to arrive earlier, maybe because they get longer promises.</w:t>
      </w:r>
    </w:p>
    <w:sectPr w:rsidR="00C54339">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9A13C1" w14:textId="77777777" w:rsidR="00E87A57" w:rsidRDefault="00E87A57">
      <w:r>
        <w:separator/>
      </w:r>
    </w:p>
  </w:endnote>
  <w:endnote w:type="continuationSeparator" w:id="0">
    <w:p w14:paraId="74C7AA69" w14:textId="77777777" w:rsidR="00E87A57" w:rsidRDefault="00E87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8E327" w14:textId="77777777" w:rsidR="00C54339" w:rsidRDefault="00000000">
    <w:pPr>
      <w:pBdr>
        <w:top w:val="single" w:sz="4" w:space="6" w:color="B79F81"/>
      </w:pBdr>
      <w:jc w:val="center"/>
    </w:pPr>
    <w:r>
      <w:rPr>
        <w:color w:val="112846"/>
        <w:sz w:val="16"/>
        <w:szCs w:val="16"/>
      </w:rPr>
      <w:t xml:space="preserve">Feirando | Case study by Mohammed Adnan | Page </w:t>
    </w:r>
    <w:r>
      <w:rPr>
        <w:color w:val="112846"/>
        <w:sz w:val="16"/>
        <w:szCs w:val="16"/>
      </w:rPr>
      <w:fldChar w:fldCharType="begin"/>
    </w:r>
    <w:r>
      <w:rPr>
        <w:color w:val="112846"/>
        <w:sz w:val="16"/>
        <w:szCs w:val="16"/>
      </w:rPr>
      <w:instrText>PAGE</w:instrText>
    </w:r>
    <w:r>
      <w:rPr>
        <w:color w:val="112846"/>
        <w:sz w:val="16"/>
        <w:szCs w:val="16"/>
      </w:rPr>
      <w:fldChar w:fldCharType="separate"/>
    </w:r>
    <w:r w:rsidR="00290C7F">
      <w:rPr>
        <w:noProof/>
        <w:color w:val="112846"/>
        <w:sz w:val="16"/>
        <w:szCs w:val="16"/>
      </w:rPr>
      <w:t>1</w:t>
    </w:r>
    <w:r>
      <w:rPr>
        <w:color w:val="11284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3FA45D" w14:textId="77777777" w:rsidR="00E87A57" w:rsidRDefault="00E87A57">
      <w:r>
        <w:separator/>
      </w:r>
    </w:p>
  </w:footnote>
  <w:footnote w:type="continuationSeparator" w:id="0">
    <w:p w14:paraId="37396471" w14:textId="77777777" w:rsidR="00E87A57" w:rsidRDefault="00E87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F48A15" w14:textId="77777777" w:rsidR="00C54339" w:rsidRDefault="00E87A57">
    <w:r>
      <w:pict w14:anchorId="2ABF64CC">
        <v:shape id="_x0000_s1026" alt="" style="position:absolute;margin-left:0;margin-top:0;width:50pt;height:50pt;z-index:251657216;visibility:hidden;mso-wrap-edited:f;mso-width-percent:0;mso-height-percent:0;mso-width-percent:0;mso-height-percent:0" coordsize="21600,21600" o:spt="100" adj="10800,,0" path="m@7,l@8,m@5,21600l@6,21600e">
          <v:stroke joinstyle="round"/>
          <v:formulas/>
          <v:path textpathok="t" o:connecttype="segments" textboxrect="@1,@1,@1,@1"/>
          <v:textpath on="t" fitshape="t"/>
          <o:lock v:ext="edit" selection="t"/>
        </v:shape>
      </w:pict>
    </w:r>
    <w:r>
      <w:pict w14:anchorId="11DC47C0">
        <v:shape id="WM" o:spid="_x0000_s1025" alt="" style="position:absolute;margin-left:0;margin-top:0;width:460pt;height:70pt;rotation:315;z-index:-251658240;visibility:visible;mso-wrap-edited:f;mso-width-percent:0;mso-height-percent:0;mso-position-horizontal:center;mso-position-horizontal-relative:margin;mso-position-vertical:center;mso-position-vertical-relative:margin;mso-width-percent:0;mso-height-percent:0" coordsize="21600,21600" o:spt="100" o:allowincell="f" adj="10800,,0" path="m@7,l@8,m@5,21600l@6,21600e" fillcolor="#b79f81" stroked="f">
          <v:fill opacity="11796f"/>
          <v:stroke joinstyle="round"/>
          <v:formulas/>
          <v:path textpathok="t" o:connecttype="segments" textboxrect="@1,@1,@1,@1"/>
          <v:textpath on="t" style="font-family:&quot;Arial&quot;;font-size:1pt" fitshape="t" string="MOHAMMED ADNA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8E23E6"/>
    <w:multiLevelType w:val="hybridMultilevel"/>
    <w:tmpl w:val="E5E2C3A0"/>
    <w:lvl w:ilvl="0" w:tplc="43903A4C">
      <w:start w:val="1"/>
      <w:numFmt w:val="bullet"/>
      <w:lvlText w:val="●"/>
      <w:lvlJc w:val="left"/>
      <w:pPr>
        <w:ind w:left="720" w:hanging="360"/>
      </w:pPr>
    </w:lvl>
    <w:lvl w:ilvl="1" w:tplc="CD8E647E">
      <w:start w:val="1"/>
      <w:numFmt w:val="bullet"/>
      <w:lvlText w:val="○"/>
      <w:lvlJc w:val="left"/>
      <w:pPr>
        <w:ind w:left="1440" w:hanging="360"/>
      </w:pPr>
    </w:lvl>
    <w:lvl w:ilvl="2" w:tplc="C2A2640A">
      <w:start w:val="1"/>
      <w:numFmt w:val="bullet"/>
      <w:lvlText w:val="■"/>
      <w:lvlJc w:val="left"/>
      <w:pPr>
        <w:ind w:left="2160" w:hanging="360"/>
      </w:pPr>
    </w:lvl>
    <w:lvl w:ilvl="3" w:tplc="41CEE418">
      <w:start w:val="1"/>
      <w:numFmt w:val="bullet"/>
      <w:lvlText w:val="●"/>
      <w:lvlJc w:val="left"/>
      <w:pPr>
        <w:ind w:left="2880" w:hanging="360"/>
      </w:pPr>
    </w:lvl>
    <w:lvl w:ilvl="4" w:tplc="1722BB34">
      <w:start w:val="1"/>
      <w:numFmt w:val="bullet"/>
      <w:lvlText w:val="○"/>
      <w:lvlJc w:val="left"/>
      <w:pPr>
        <w:ind w:left="3600" w:hanging="360"/>
      </w:pPr>
    </w:lvl>
    <w:lvl w:ilvl="5" w:tplc="30DCBFF2">
      <w:start w:val="1"/>
      <w:numFmt w:val="bullet"/>
      <w:lvlText w:val="■"/>
      <w:lvlJc w:val="left"/>
      <w:pPr>
        <w:ind w:left="4320" w:hanging="360"/>
      </w:pPr>
    </w:lvl>
    <w:lvl w:ilvl="6" w:tplc="3FA4DC6E">
      <w:start w:val="1"/>
      <w:numFmt w:val="bullet"/>
      <w:lvlText w:val="●"/>
      <w:lvlJc w:val="left"/>
      <w:pPr>
        <w:ind w:left="5040" w:hanging="360"/>
      </w:pPr>
    </w:lvl>
    <w:lvl w:ilvl="7" w:tplc="2062B766">
      <w:start w:val="1"/>
      <w:numFmt w:val="bullet"/>
      <w:lvlText w:val="●"/>
      <w:lvlJc w:val="left"/>
      <w:pPr>
        <w:ind w:left="5760" w:hanging="360"/>
      </w:pPr>
    </w:lvl>
    <w:lvl w:ilvl="8" w:tplc="4A18EAFE">
      <w:start w:val="1"/>
      <w:numFmt w:val="bullet"/>
      <w:lvlText w:val="●"/>
      <w:lvlJc w:val="left"/>
      <w:pPr>
        <w:ind w:left="6480" w:hanging="360"/>
      </w:pPr>
    </w:lvl>
  </w:abstractNum>
  <w:abstractNum w:abstractNumId="1" w15:restartNumberingAfterBreak="0">
    <w:nsid w:val="513242F3"/>
    <w:multiLevelType w:val="hybridMultilevel"/>
    <w:tmpl w:val="4BF66D36"/>
    <w:lvl w:ilvl="0" w:tplc="3FE805A0">
      <w:start w:val="1"/>
      <w:numFmt w:val="bullet"/>
      <w:lvlText w:val="•"/>
      <w:lvlJc w:val="left"/>
      <w:pPr>
        <w:ind w:left="400" w:hanging="260"/>
      </w:pPr>
      <w:rPr>
        <w:color w:val="B79F81"/>
      </w:rPr>
    </w:lvl>
    <w:lvl w:ilvl="1" w:tplc="1D9E75E2">
      <w:numFmt w:val="decimal"/>
      <w:lvlText w:val=""/>
      <w:lvlJc w:val="left"/>
    </w:lvl>
    <w:lvl w:ilvl="2" w:tplc="BC4E9E0A">
      <w:numFmt w:val="decimal"/>
      <w:lvlText w:val=""/>
      <w:lvlJc w:val="left"/>
    </w:lvl>
    <w:lvl w:ilvl="3" w:tplc="82346520">
      <w:numFmt w:val="decimal"/>
      <w:lvlText w:val=""/>
      <w:lvlJc w:val="left"/>
    </w:lvl>
    <w:lvl w:ilvl="4" w:tplc="003EB66C">
      <w:numFmt w:val="decimal"/>
      <w:lvlText w:val=""/>
      <w:lvlJc w:val="left"/>
    </w:lvl>
    <w:lvl w:ilvl="5" w:tplc="E9248C6C">
      <w:numFmt w:val="decimal"/>
      <w:lvlText w:val=""/>
      <w:lvlJc w:val="left"/>
    </w:lvl>
    <w:lvl w:ilvl="6" w:tplc="B516C156">
      <w:numFmt w:val="decimal"/>
      <w:lvlText w:val=""/>
      <w:lvlJc w:val="left"/>
    </w:lvl>
    <w:lvl w:ilvl="7" w:tplc="90962E94">
      <w:numFmt w:val="decimal"/>
      <w:lvlText w:val=""/>
      <w:lvlJc w:val="left"/>
    </w:lvl>
    <w:lvl w:ilvl="8" w:tplc="6EC02168">
      <w:numFmt w:val="decimal"/>
      <w:lvlText w:val=""/>
      <w:lvlJc w:val="left"/>
    </w:lvl>
  </w:abstractNum>
  <w:num w:numId="1" w16cid:durableId="1754089383">
    <w:abstractNumId w:val="0"/>
    <w:lvlOverride w:ilvl="0">
      <w:startOverride w:val="1"/>
    </w:lvlOverride>
  </w:num>
  <w:num w:numId="2" w16cid:durableId="167144255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isplayBackgroundShape/>
  <w:defaultTabStop w:val="720"/>
  <w:characterSpacingControl w:val="doNotCompress"/>
  <w:hdrShapeDefaults>
    <o:shapedefaults v:ext="edit" spidmax="1027"/>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339"/>
    <w:rsid w:val="00290C7F"/>
    <w:rsid w:val="00B03947"/>
    <w:rsid w:val="00B362F9"/>
    <w:rsid w:val="00C54339"/>
    <w:rsid w:val="00E87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7E8D21"/>
  <w15:docId w15:val="{AEFDF6A2-7435-C446-87DA-387FD059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1173</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Feirando Recommendations, Impact and Limitations</vt:lpstr>
    </vt:vector>
  </TitlesOfParts>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Feirando Recommendations, Impact and Limitations</dc:title>
  <dc:creator>Mohammed Adnan</dc:creator>
  <cp:lastModifiedBy>Microsoft Office User</cp:lastModifiedBy>
  <cp:revision>2</cp:revision>
  <dcterms:created xsi:type="dcterms:W3CDTF">2026-10-21T13:08:00Z</dcterms:created>
  <dcterms:modified xsi:type="dcterms:W3CDTF">2026-10-21T16:27:00Z</dcterms:modified>
</cp:coreProperties>
</file>