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1E6DF" w14:textId="1FB89B0D" w:rsidR="00B02863" w:rsidRPr="00B02863" w:rsidRDefault="00B02863" w:rsidP="0051055E">
      <w:pPr>
        <w:rPr>
          <w:b/>
          <w:bCs/>
          <w:sz w:val="36"/>
          <w:szCs w:val="36"/>
        </w:rPr>
      </w:pPr>
      <w:r w:rsidRPr="00B02863">
        <w:rPr>
          <w:b/>
          <w:bCs/>
          <w:sz w:val="36"/>
          <w:szCs w:val="36"/>
        </w:rPr>
        <w:t>AI in Aerospace</w:t>
      </w:r>
    </w:p>
    <w:p w14:paraId="0FA68289" w14:textId="39A518B7" w:rsidR="00652DC3" w:rsidRPr="009B5B23" w:rsidRDefault="007E3B1E" w:rsidP="009B5B23">
      <w:pPr>
        <w:jc w:val="both"/>
        <w:rPr>
          <w:rFonts w:cstheme="minorHAnsi"/>
          <w:sz w:val="24"/>
          <w:szCs w:val="24"/>
        </w:rPr>
      </w:pPr>
      <w:r w:rsidRPr="007E3B1E">
        <w:rPr>
          <w:rFonts w:cstheme="minorHAnsi"/>
          <w:sz w:val="24"/>
          <w:szCs w:val="24"/>
        </w:rPr>
        <w:t xml:space="preserve">Rapid technological advances are causing significant changes in the aerospace sector. Artificial intelligence (AI) is one of these that is particularly revolutionary, allowing for creative solutions in a variety of fields. AI is changing the aerospace industry, from improving flight safety to streamlining maintenance procedures and transforming air traffic control. The article offers a thorough examination of the applications of AI that are currently in use, as well as its potential for the future and how it might increase productivity and security. AI plays a major role in enhancing autonomous systems and flying safety. AI-based systems can identify irregularities, forecast hazards, and provide pilots with prompt recommendations by analysing real-time flight data. These devices greatly increase overall aircraft safety by lowering human error. </w:t>
      </w:r>
      <w:r w:rsidRPr="007E3B1E">
        <w:rPr>
          <w:rFonts w:cstheme="minorHAnsi"/>
          <w:sz w:val="24"/>
          <w:szCs w:val="24"/>
        </w:rPr>
        <w:br/>
      </w:r>
      <w:r w:rsidRPr="007E3B1E">
        <w:rPr>
          <w:rFonts w:cstheme="minorHAnsi"/>
          <w:sz w:val="24"/>
          <w:szCs w:val="24"/>
        </w:rPr>
        <w:br/>
      </w:r>
      <w:r w:rsidR="0051055E" w:rsidRPr="009B5B23">
        <w:rPr>
          <w:rFonts w:cstheme="minorHAnsi"/>
          <w:sz w:val="24"/>
          <w:szCs w:val="24"/>
        </w:rPr>
        <w:t xml:space="preserve">As an example, predictive algorithms are able to track hundreds of data points from aircraft sensors in order to identify abnormal patterns that can lead to possible malfunctions, including engine overheating or irregular hydraulic pressure. </w:t>
      </w:r>
      <w:r w:rsidR="0051055E" w:rsidRPr="009B5B23">
        <w:rPr>
          <w:rFonts w:cstheme="minorHAnsi"/>
          <w:sz w:val="24"/>
          <w:szCs w:val="24"/>
        </w:rPr>
        <w:br/>
        <w:t xml:space="preserve">Recent Study: A 2023 research from the Aviation Safety Institute found that, in comparison to conventional systems, AI-assisted autopilot systems decreased flight incidents by 35%. </w:t>
      </w:r>
      <w:r w:rsidR="0051055E" w:rsidRPr="009B5B23">
        <w:rPr>
          <w:rFonts w:cstheme="minorHAnsi"/>
          <w:sz w:val="24"/>
          <w:szCs w:val="24"/>
        </w:rPr>
        <w:br/>
      </w:r>
      <w:r w:rsidR="0051055E" w:rsidRPr="009B5B23">
        <w:rPr>
          <w:rFonts w:cstheme="minorHAnsi"/>
          <w:sz w:val="24"/>
          <w:szCs w:val="24"/>
        </w:rPr>
        <w:br/>
        <w:t xml:space="preserve">A sizable amount of an airline's operating costs are related to maintenance. Predictive maintenance systems with AI capabilities examine data from aircraft sensors to forecast component failures, allowing for prompt maintenance and cutting down on expensive unplanned downtime. </w:t>
      </w:r>
      <w:r w:rsidR="0051055E" w:rsidRPr="009B5B23">
        <w:rPr>
          <w:rFonts w:cstheme="minorHAnsi"/>
          <w:sz w:val="24"/>
          <w:szCs w:val="24"/>
        </w:rPr>
        <w:br/>
        <w:t xml:space="preserve">According to a 2024 study by the Aviation Maintenance Association, airlines who used AI-driven maintenance solutions saw a 30% decrease in unscheduled repairs, a 15% increase in fleet availability, and a 22% reduction in maintenance expenses. </w:t>
      </w:r>
    </w:p>
    <w:p w14:paraId="4253BAA6" w14:textId="77777777" w:rsidR="0051055E" w:rsidRPr="009B5B23" w:rsidRDefault="0051055E" w:rsidP="009B5B23">
      <w:pPr>
        <w:spacing w:line="276" w:lineRule="auto"/>
        <w:jc w:val="both"/>
        <w:rPr>
          <w:rFonts w:cstheme="minorHAnsi"/>
          <w:sz w:val="24"/>
          <w:szCs w:val="24"/>
        </w:rPr>
      </w:pPr>
      <w:r w:rsidRPr="0051055E">
        <w:rPr>
          <w:rFonts w:cstheme="minorHAnsi"/>
          <w:sz w:val="24"/>
          <w:szCs w:val="24"/>
        </w:rPr>
        <w:t>Principal Advantages of Predictive Maintenance:</w:t>
      </w:r>
    </w:p>
    <w:p w14:paraId="35A811E0" w14:textId="7F1EBC3E" w:rsidR="0051055E" w:rsidRPr="009B5B23" w:rsidRDefault="0051055E" w:rsidP="009B5B23">
      <w:pPr>
        <w:pStyle w:val="ListeParagraf"/>
        <w:numPr>
          <w:ilvl w:val="0"/>
          <w:numId w:val="8"/>
        </w:numPr>
        <w:spacing w:line="276" w:lineRule="auto"/>
        <w:jc w:val="both"/>
        <w:rPr>
          <w:rFonts w:cstheme="minorHAnsi"/>
          <w:sz w:val="24"/>
          <w:szCs w:val="24"/>
        </w:rPr>
      </w:pPr>
      <w:r w:rsidRPr="009B5B23">
        <w:rPr>
          <w:rFonts w:cstheme="minorHAnsi"/>
          <w:sz w:val="24"/>
          <w:szCs w:val="24"/>
        </w:rPr>
        <w:t xml:space="preserve">Lower operating expenses </w:t>
      </w:r>
    </w:p>
    <w:p w14:paraId="60CB3DBA" w14:textId="700BF54A" w:rsidR="0051055E" w:rsidRPr="009B5B23" w:rsidRDefault="0051055E" w:rsidP="009B5B23">
      <w:pPr>
        <w:pStyle w:val="ListeParagraf"/>
        <w:numPr>
          <w:ilvl w:val="0"/>
          <w:numId w:val="8"/>
        </w:numPr>
        <w:spacing w:line="276" w:lineRule="auto"/>
        <w:jc w:val="both"/>
        <w:rPr>
          <w:rFonts w:cstheme="minorHAnsi"/>
          <w:sz w:val="24"/>
          <w:szCs w:val="24"/>
        </w:rPr>
      </w:pPr>
      <w:r w:rsidRPr="009B5B23">
        <w:rPr>
          <w:rFonts w:cstheme="minorHAnsi"/>
          <w:sz w:val="24"/>
          <w:szCs w:val="24"/>
        </w:rPr>
        <w:t>Enhanced safety and dependability</w:t>
      </w:r>
    </w:p>
    <w:p w14:paraId="5F1ECC55" w14:textId="77777777" w:rsidR="00B02863" w:rsidRPr="009B5B23" w:rsidRDefault="0051055E" w:rsidP="009B5B23">
      <w:pPr>
        <w:pStyle w:val="ListeParagraf"/>
        <w:numPr>
          <w:ilvl w:val="0"/>
          <w:numId w:val="8"/>
        </w:numPr>
        <w:spacing w:line="276" w:lineRule="auto"/>
        <w:jc w:val="both"/>
        <w:rPr>
          <w:rFonts w:cstheme="minorHAnsi"/>
          <w:sz w:val="24"/>
          <w:szCs w:val="24"/>
        </w:rPr>
      </w:pPr>
      <w:r w:rsidRPr="009B5B23">
        <w:rPr>
          <w:rFonts w:cstheme="minorHAnsi"/>
          <w:sz w:val="24"/>
          <w:szCs w:val="24"/>
        </w:rPr>
        <w:t>Enhanced maintenance plans</w:t>
      </w:r>
    </w:p>
    <w:p w14:paraId="601A67A9" w14:textId="77777777" w:rsidR="00B02863" w:rsidRPr="009B5B23" w:rsidRDefault="00B02863" w:rsidP="009B5B23">
      <w:pPr>
        <w:pStyle w:val="ListeParagraf"/>
        <w:spacing w:line="276" w:lineRule="auto"/>
        <w:jc w:val="both"/>
        <w:rPr>
          <w:rFonts w:cstheme="minorHAnsi"/>
          <w:sz w:val="24"/>
          <w:szCs w:val="24"/>
        </w:rPr>
      </w:pPr>
    </w:p>
    <w:p w14:paraId="14DFAAF6" w14:textId="3B91B6B1" w:rsidR="0051055E" w:rsidRPr="009B5B23" w:rsidRDefault="0051055E" w:rsidP="009B5B23">
      <w:pPr>
        <w:spacing w:line="276" w:lineRule="auto"/>
        <w:jc w:val="both"/>
        <w:rPr>
          <w:rFonts w:cstheme="minorHAnsi"/>
          <w:sz w:val="24"/>
          <w:szCs w:val="24"/>
        </w:rPr>
      </w:pPr>
      <w:r w:rsidRPr="009B5B23">
        <w:rPr>
          <w:rFonts w:cstheme="minorHAnsi"/>
          <w:sz w:val="24"/>
          <w:szCs w:val="24"/>
        </w:rPr>
        <w:br/>
        <w:t>AI is using big data analytics and machine learning to transform air traffic management (ATM). By anticipating traffic jams, planning the best aircraft paths, and cutting down on delays, these systems can increase passenger satisfaction and airspace management.</w:t>
      </w:r>
      <w:r w:rsidRPr="009B5B23">
        <w:rPr>
          <w:rFonts w:cstheme="minorHAnsi"/>
          <w:sz w:val="24"/>
          <w:szCs w:val="24"/>
        </w:rPr>
        <w:br/>
        <w:t>As example, artificial intelligence (AI) systems examine weather trends and air traffic data to suggest the best aircraft routes, cutting down on delays and fuel usage.</w:t>
      </w:r>
      <w:r w:rsidRPr="009B5B23">
        <w:rPr>
          <w:rFonts w:cstheme="minorHAnsi"/>
          <w:sz w:val="24"/>
          <w:szCs w:val="24"/>
        </w:rPr>
        <w:br/>
        <w:t xml:space="preserve">Fresh Information: AI-driven traffic management technologies at major international airports decreased average flight delays by 18%, according to a 2023 study from the International Air </w:t>
      </w:r>
      <w:r w:rsidRPr="009B5B23">
        <w:rPr>
          <w:rFonts w:cstheme="minorHAnsi"/>
          <w:sz w:val="24"/>
          <w:szCs w:val="24"/>
        </w:rPr>
        <w:lastRenderedPageBreak/>
        <w:t>Transport Association (IATA).</w:t>
      </w:r>
      <w:r w:rsidRPr="009B5B23">
        <w:rPr>
          <w:rFonts w:cstheme="minorHAnsi"/>
          <w:sz w:val="24"/>
          <w:szCs w:val="24"/>
        </w:rPr>
        <w:br/>
      </w:r>
    </w:p>
    <w:p w14:paraId="34A69FDB" w14:textId="77777777" w:rsidR="00B308C2" w:rsidRPr="009B5B23" w:rsidRDefault="00271F4A" w:rsidP="009B5B23">
      <w:pPr>
        <w:jc w:val="both"/>
        <w:rPr>
          <w:rFonts w:cstheme="minorHAnsi"/>
          <w:sz w:val="24"/>
          <w:szCs w:val="24"/>
        </w:rPr>
      </w:pPr>
      <w:r w:rsidRPr="00271F4A">
        <w:rPr>
          <w:rFonts w:cstheme="minorHAnsi"/>
          <w:sz w:val="24"/>
          <w:szCs w:val="24"/>
        </w:rPr>
        <w:t xml:space="preserve">Numerous causes contribute to the expansion and globally acceptance of artificial intelligence (Al) in the aviation and aerospace sector. The growing need for increased operational safety and efficiency in aviation and aerospace operations is one of the main motivators. Real-time decision-making and improved data analysis are made possible by Al technologies like computer vision and machine learning. improving air traffic control and flight operations. Al's integration into aircraft maintenance and repair procedures is also being aided by the demand for predictive maintenance solutions to cut maintenance costs and downtime. Additionally, Al's contribution to improving the traveler experience through customised services and route optimisation is driving its adoption in the aviation industry. </w:t>
      </w:r>
      <w:r w:rsidRPr="009B5B23">
        <w:rPr>
          <w:rFonts w:cstheme="minorHAnsi"/>
          <w:sz w:val="24"/>
          <w:szCs w:val="24"/>
        </w:rPr>
        <w:t>However, the market is also subject to some limitations that may affect its expansion. Among the main obstacles are the high initial costs of putting Al systems into place and the difficulties in incorporating Al technology into the current aerospace and aviation infrastructure. Furthermore, issues with data security and privacy could prevent Al from being widely adopted in the sector. However, there are still a number of prospects for Al in the aviation and aerospace sector. It is anticipated that more effective and economical solutions will result from the ongoing developments in Al technology and the increased emphasis on research and development. Additionally, growing partnerships between aviation firms and Al solution providers are anticipated to spur innovation and create new opportunities for Al applications across a range of domains, including autonomous systems.</w:t>
      </w:r>
    </w:p>
    <w:p w14:paraId="063EC3C9" w14:textId="15889AC8" w:rsidR="00271F4A" w:rsidRPr="009B5B23" w:rsidRDefault="00271F4A" w:rsidP="009B5B23">
      <w:pPr>
        <w:jc w:val="both"/>
        <w:rPr>
          <w:rFonts w:cstheme="minorHAnsi"/>
          <w:sz w:val="24"/>
          <w:szCs w:val="24"/>
        </w:rPr>
      </w:pPr>
      <w:r w:rsidRPr="009B5B23">
        <w:rPr>
          <w:rFonts w:cstheme="minorHAnsi"/>
          <w:sz w:val="24"/>
          <w:szCs w:val="24"/>
        </w:rPr>
        <w:t xml:space="preserve"> </w:t>
      </w:r>
    </w:p>
    <w:p w14:paraId="31A1D129" w14:textId="3130670E" w:rsidR="00271F4A" w:rsidRPr="00271F4A" w:rsidRDefault="00B308C2" w:rsidP="009B5B23">
      <w:pPr>
        <w:jc w:val="both"/>
        <w:rPr>
          <w:rFonts w:cstheme="minorHAnsi"/>
          <w:sz w:val="24"/>
          <w:szCs w:val="24"/>
        </w:rPr>
      </w:pPr>
      <w:r w:rsidRPr="009B5B23">
        <w:rPr>
          <w:rFonts w:cstheme="minorHAnsi"/>
          <w:noProof/>
          <w:sz w:val="24"/>
          <w:szCs w:val="24"/>
        </w:rPr>
        <w:drawing>
          <wp:inline distT="0" distB="0" distL="0" distR="0" wp14:anchorId="28EE56E2" wp14:editId="128F10EA">
            <wp:extent cx="5486400" cy="3200400"/>
            <wp:effectExtent l="0" t="0" r="0" b="0"/>
            <wp:docPr id="1776061940"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42067B4" w14:textId="77777777" w:rsidR="006E2E4A" w:rsidRDefault="009B5B23" w:rsidP="009B5B23">
      <w:pPr>
        <w:jc w:val="both"/>
        <w:rPr>
          <w:rFonts w:cstheme="minorHAnsi"/>
          <w:sz w:val="24"/>
          <w:szCs w:val="24"/>
        </w:rPr>
      </w:pPr>
      <w:r>
        <w:rPr>
          <w:rFonts w:cstheme="minorHAnsi"/>
          <w:sz w:val="24"/>
          <w:szCs w:val="24"/>
        </w:rPr>
        <w:t>Source:</w:t>
      </w:r>
      <w:r w:rsidRPr="009B5B23">
        <w:t xml:space="preserve"> </w:t>
      </w:r>
      <w:hyperlink r:id="rId7" w:history="1">
        <w:r w:rsidRPr="009B5B23">
          <w:rPr>
            <w:rStyle w:val="Kpr"/>
            <w:rFonts w:cstheme="minorHAnsi"/>
            <w:sz w:val="24"/>
            <w:szCs w:val="24"/>
          </w:rPr>
          <w:t>https://www.precedencerese</w:t>
        </w:r>
        <w:r w:rsidRPr="009B5B23">
          <w:rPr>
            <w:rStyle w:val="Kpr"/>
            <w:rFonts w:cstheme="minorHAnsi"/>
            <w:sz w:val="24"/>
            <w:szCs w:val="24"/>
          </w:rPr>
          <w:t>a</w:t>
        </w:r>
        <w:r w:rsidRPr="009B5B23">
          <w:rPr>
            <w:rStyle w:val="Kpr"/>
            <w:rFonts w:cstheme="minorHAnsi"/>
            <w:sz w:val="24"/>
            <w:szCs w:val="24"/>
          </w:rPr>
          <w:t>rch.com/ai-in-aerospace-and-defense-market</w:t>
        </w:r>
      </w:hyperlink>
    </w:p>
    <w:p w14:paraId="5D78E9DC" w14:textId="712F06AF" w:rsidR="009B5B23" w:rsidRPr="009B5B23" w:rsidRDefault="009B5B23" w:rsidP="009B5B23">
      <w:pPr>
        <w:jc w:val="both"/>
        <w:rPr>
          <w:rFonts w:cstheme="minorHAnsi"/>
          <w:sz w:val="24"/>
          <w:szCs w:val="24"/>
        </w:rPr>
      </w:pPr>
      <w:r w:rsidRPr="009B5B23">
        <w:rPr>
          <w:rFonts w:cstheme="minorHAnsi"/>
          <w:sz w:val="24"/>
          <w:szCs w:val="24"/>
        </w:rPr>
        <w:lastRenderedPageBreak/>
        <w:t>The aerospace and defense industry is driven by several key players making significant investments globally. Table X highlights the top companies in the sector, their countries of origin, and their investment amounts in U.S. dollars (USD). This data underscores the strategic importance of these companies in maintaining technological leadership and market dominance.</w:t>
      </w:r>
    </w:p>
    <w:p w14:paraId="02B080A8" w14:textId="77777777" w:rsidR="009B5B23" w:rsidRPr="009B5B23" w:rsidRDefault="009B5B23" w:rsidP="009B5B23">
      <w:pPr>
        <w:jc w:val="both"/>
        <w:rPr>
          <w:rFonts w:cstheme="minorHAnsi"/>
          <w:sz w:val="24"/>
          <w:szCs w:val="24"/>
        </w:rPr>
      </w:pPr>
      <w:r w:rsidRPr="009B5B23">
        <w:rPr>
          <w:rFonts w:cstheme="minorHAnsi"/>
          <w:sz w:val="24"/>
          <w:szCs w:val="24"/>
        </w:rPr>
        <w:t>Boeing (United States) ranks first with an investment of USD 17.5 billion, demonstrating its leading role in the global aerospace market. Airbus (France) follows as the second-largest investor, with USD 14.4 billion, representing Europe’s strong presence in the industry. Lockheed Martin (United States) holds the third position with USD 9.5 billion, focusing largely on defense and aerospace technologies.</w:t>
      </w:r>
    </w:p>
    <w:p w14:paraId="48445771" w14:textId="77777777" w:rsidR="009B5B23" w:rsidRPr="009B5B23" w:rsidRDefault="009B5B23" w:rsidP="009B5B23">
      <w:pPr>
        <w:jc w:val="both"/>
        <w:rPr>
          <w:rFonts w:cstheme="minorHAnsi"/>
          <w:sz w:val="24"/>
          <w:szCs w:val="24"/>
        </w:rPr>
      </w:pPr>
      <w:r w:rsidRPr="009B5B23">
        <w:rPr>
          <w:rFonts w:cstheme="minorHAnsi"/>
          <w:sz w:val="24"/>
          <w:szCs w:val="24"/>
        </w:rPr>
        <w:t>Other notable companies from the United States include Northrop Grumman (USD 6.8 billion), Raytheon Technologies (USD 6.0 billion), General Dynamics (USD 5.3 billion), and Pratt &amp; Whitney (USD 3.1 billion). This dominance reflects the country’s substantial focus on defense and military contracts.</w:t>
      </w:r>
    </w:p>
    <w:p w14:paraId="00DB5C8E" w14:textId="77777777" w:rsidR="009B5B23" w:rsidRPr="009B5B23" w:rsidRDefault="009B5B23" w:rsidP="009B5B23">
      <w:pPr>
        <w:jc w:val="both"/>
        <w:rPr>
          <w:rFonts w:cstheme="minorHAnsi"/>
          <w:sz w:val="24"/>
          <w:szCs w:val="24"/>
        </w:rPr>
      </w:pPr>
      <w:r w:rsidRPr="009B5B23">
        <w:rPr>
          <w:rFonts w:cstheme="minorHAnsi"/>
          <w:sz w:val="24"/>
          <w:szCs w:val="24"/>
        </w:rPr>
        <w:t>In addition, BAE Systems (United Kingdom) contributes USD 5.2 billion, while French companies Safran (USD 4.0 billion) and Thales (USD 3.5 billion) focus on aerospace components, avionics, and defense technologies.</w:t>
      </w:r>
    </w:p>
    <w:p w14:paraId="7A7A572C" w14:textId="77777777" w:rsidR="009B5B23" w:rsidRPr="009B5B23" w:rsidRDefault="009B5B23" w:rsidP="009B5B23">
      <w:pPr>
        <w:jc w:val="both"/>
        <w:rPr>
          <w:rFonts w:cstheme="minorHAnsi"/>
          <w:sz w:val="24"/>
          <w:szCs w:val="24"/>
        </w:rPr>
      </w:pPr>
      <w:r w:rsidRPr="009B5B23">
        <w:rPr>
          <w:rFonts w:cstheme="minorHAnsi"/>
          <w:sz w:val="24"/>
          <w:szCs w:val="24"/>
        </w:rPr>
        <w:t>This data illustrates that while the United States leads with six companies on the list, France and the United Kingdom play crucial roles in the global aerospace industry. Their investments reflect the continuous push for innovation, technological development, and strategic growth in this critical sector.</w:t>
      </w:r>
    </w:p>
    <w:tbl>
      <w:tblPr>
        <w:tblpPr w:leftFromText="180" w:rightFromText="180" w:vertAnchor="page" w:horzAnchor="margin" w:tblpXSpec="center" w:tblpY="8809"/>
        <w:tblW w:w="5836" w:type="dxa"/>
        <w:shd w:val="clear" w:color="auto" w:fill="FFFFFF"/>
        <w:tblCellMar>
          <w:top w:w="15" w:type="dxa"/>
          <w:left w:w="15" w:type="dxa"/>
          <w:bottom w:w="15" w:type="dxa"/>
          <w:right w:w="15" w:type="dxa"/>
        </w:tblCellMar>
        <w:tblLook w:val="04A0" w:firstRow="1" w:lastRow="0" w:firstColumn="1" w:lastColumn="0" w:noHBand="0" w:noVBand="1"/>
      </w:tblPr>
      <w:tblGrid>
        <w:gridCol w:w="2559"/>
        <w:gridCol w:w="1503"/>
        <w:gridCol w:w="1774"/>
      </w:tblGrid>
      <w:tr w:rsidR="006E2E4A" w:rsidRPr="00B02863" w14:paraId="5EC85DFE" w14:textId="77777777" w:rsidTr="006E2E4A">
        <w:trPr>
          <w:trHeight w:val="3"/>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B196289" w14:textId="77777777" w:rsidR="006E2E4A" w:rsidRPr="00B02863" w:rsidRDefault="006E2E4A" w:rsidP="006E2E4A">
            <w:pPr>
              <w:jc w:val="both"/>
              <w:rPr>
                <w:rFonts w:cstheme="minorHAnsi"/>
                <w:sz w:val="24"/>
                <w:szCs w:val="24"/>
              </w:rPr>
            </w:pPr>
            <w:r w:rsidRPr="00B02863">
              <w:rPr>
                <w:rFonts w:cstheme="minorHAnsi"/>
                <w:b/>
                <w:bCs/>
                <w:sz w:val="24"/>
                <w:szCs w:val="24"/>
              </w:rPr>
              <w:t>Company</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7E6172F" w14:textId="77777777" w:rsidR="006E2E4A" w:rsidRPr="00B02863" w:rsidRDefault="006E2E4A" w:rsidP="006E2E4A">
            <w:pPr>
              <w:jc w:val="both"/>
              <w:rPr>
                <w:rFonts w:cstheme="minorHAnsi"/>
                <w:sz w:val="24"/>
                <w:szCs w:val="24"/>
              </w:rPr>
            </w:pPr>
            <w:r w:rsidRPr="00B02863">
              <w:rPr>
                <w:rFonts w:cstheme="minorHAnsi"/>
                <w:b/>
                <w:bCs/>
                <w:sz w:val="24"/>
                <w:szCs w:val="24"/>
              </w:rPr>
              <w:t>Country</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11431D3" w14:textId="77777777" w:rsidR="006E2E4A" w:rsidRPr="00B02863" w:rsidRDefault="006E2E4A" w:rsidP="006E2E4A">
            <w:pPr>
              <w:jc w:val="both"/>
              <w:rPr>
                <w:rFonts w:cstheme="minorHAnsi"/>
                <w:sz w:val="24"/>
                <w:szCs w:val="24"/>
              </w:rPr>
            </w:pPr>
            <w:r w:rsidRPr="00B02863">
              <w:rPr>
                <w:rFonts w:cstheme="minorHAnsi"/>
                <w:b/>
                <w:bCs/>
                <w:sz w:val="24"/>
                <w:szCs w:val="24"/>
              </w:rPr>
              <w:t>Investment</w:t>
            </w:r>
          </w:p>
        </w:tc>
      </w:tr>
      <w:tr w:rsidR="006E2E4A" w:rsidRPr="00B02863" w14:paraId="4BFDD63A" w14:textId="77777777" w:rsidTr="006E2E4A">
        <w:trPr>
          <w:trHeight w:val="3"/>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7CABA28" w14:textId="77777777" w:rsidR="006E2E4A" w:rsidRPr="00B02863" w:rsidRDefault="006E2E4A" w:rsidP="006E2E4A">
            <w:pPr>
              <w:jc w:val="both"/>
              <w:rPr>
                <w:rFonts w:cstheme="minorHAnsi"/>
                <w:sz w:val="24"/>
                <w:szCs w:val="24"/>
              </w:rPr>
            </w:pPr>
            <w:r w:rsidRPr="00B02863">
              <w:rPr>
                <w:rFonts w:cstheme="minorHAnsi"/>
                <w:sz w:val="24"/>
                <w:szCs w:val="24"/>
              </w:rPr>
              <w:t>Boeing</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754650D" w14:textId="77777777" w:rsidR="006E2E4A" w:rsidRPr="00B02863" w:rsidRDefault="006E2E4A" w:rsidP="006E2E4A">
            <w:pPr>
              <w:jc w:val="both"/>
              <w:rPr>
                <w:rFonts w:cstheme="minorHAnsi"/>
                <w:sz w:val="24"/>
                <w:szCs w:val="24"/>
              </w:rPr>
            </w:pPr>
            <w:r w:rsidRPr="00B02863">
              <w:rPr>
                <w:rFonts w:cstheme="minorHAnsi"/>
                <w:sz w:val="24"/>
                <w:szCs w:val="24"/>
              </w:rPr>
              <w:t>United States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BB5795F" w14:textId="77777777" w:rsidR="006E2E4A" w:rsidRPr="00B02863" w:rsidRDefault="006E2E4A" w:rsidP="006E2E4A">
            <w:pPr>
              <w:jc w:val="both"/>
              <w:rPr>
                <w:rFonts w:cstheme="minorHAnsi"/>
                <w:sz w:val="24"/>
                <w:szCs w:val="24"/>
              </w:rPr>
            </w:pPr>
            <w:r w:rsidRPr="00B02863">
              <w:rPr>
                <w:rFonts w:cstheme="minorHAnsi"/>
                <w:sz w:val="24"/>
                <w:szCs w:val="24"/>
              </w:rPr>
              <w:t>USD 17.5 billion</w:t>
            </w:r>
          </w:p>
        </w:tc>
      </w:tr>
      <w:tr w:rsidR="006E2E4A" w:rsidRPr="00B02863" w14:paraId="0E18508F" w14:textId="77777777" w:rsidTr="006E2E4A">
        <w:trPr>
          <w:trHeight w:val="3"/>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410490F" w14:textId="77777777" w:rsidR="006E2E4A" w:rsidRPr="00B02863" w:rsidRDefault="006E2E4A" w:rsidP="006E2E4A">
            <w:pPr>
              <w:jc w:val="both"/>
              <w:rPr>
                <w:rFonts w:cstheme="minorHAnsi"/>
                <w:sz w:val="24"/>
                <w:szCs w:val="24"/>
              </w:rPr>
            </w:pPr>
            <w:r w:rsidRPr="00B02863">
              <w:rPr>
                <w:rFonts w:cstheme="minorHAnsi"/>
                <w:sz w:val="24"/>
                <w:szCs w:val="24"/>
              </w:rPr>
              <w:t>AIRBUS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FCFA40E" w14:textId="77777777" w:rsidR="006E2E4A" w:rsidRPr="00B02863" w:rsidRDefault="006E2E4A" w:rsidP="006E2E4A">
            <w:pPr>
              <w:jc w:val="both"/>
              <w:rPr>
                <w:rFonts w:cstheme="minorHAnsi"/>
                <w:sz w:val="24"/>
                <w:szCs w:val="24"/>
              </w:rPr>
            </w:pPr>
            <w:r w:rsidRPr="00B02863">
              <w:rPr>
                <w:rFonts w:cstheme="minorHAnsi"/>
                <w:sz w:val="24"/>
                <w:szCs w:val="24"/>
              </w:rPr>
              <w:t>France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BD5A499" w14:textId="77777777" w:rsidR="006E2E4A" w:rsidRPr="00B02863" w:rsidRDefault="006E2E4A" w:rsidP="006E2E4A">
            <w:pPr>
              <w:jc w:val="both"/>
              <w:rPr>
                <w:rFonts w:cstheme="minorHAnsi"/>
                <w:sz w:val="24"/>
                <w:szCs w:val="24"/>
              </w:rPr>
            </w:pPr>
            <w:r w:rsidRPr="00B02863">
              <w:rPr>
                <w:rFonts w:cstheme="minorHAnsi"/>
                <w:sz w:val="24"/>
                <w:szCs w:val="24"/>
              </w:rPr>
              <w:t>USD 14.4 billion</w:t>
            </w:r>
          </w:p>
        </w:tc>
      </w:tr>
      <w:tr w:rsidR="006E2E4A" w:rsidRPr="00B02863" w14:paraId="7165695D" w14:textId="77777777" w:rsidTr="006E2E4A">
        <w:trPr>
          <w:trHeight w:val="4"/>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5D742A8" w14:textId="77777777" w:rsidR="006E2E4A" w:rsidRPr="00B02863" w:rsidRDefault="006E2E4A" w:rsidP="006E2E4A">
            <w:pPr>
              <w:jc w:val="both"/>
              <w:rPr>
                <w:rFonts w:cstheme="minorHAnsi"/>
                <w:sz w:val="24"/>
                <w:szCs w:val="24"/>
              </w:rPr>
            </w:pPr>
            <w:r w:rsidRPr="00B02863">
              <w:rPr>
                <w:rFonts w:cstheme="minorHAnsi"/>
                <w:sz w:val="24"/>
                <w:szCs w:val="24"/>
              </w:rPr>
              <w:t>Lockheed Martin </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E251686" w14:textId="77777777" w:rsidR="006E2E4A" w:rsidRPr="00B02863" w:rsidRDefault="006E2E4A" w:rsidP="006E2E4A">
            <w:pPr>
              <w:jc w:val="both"/>
              <w:rPr>
                <w:rFonts w:cstheme="minorHAnsi"/>
                <w:sz w:val="24"/>
                <w:szCs w:val="24"/>
              </w:rPr>
            </w:pPr>
            <w:r w:rsidRPr="00B02863">
              <w:rPr>
                <w:rFonts w:cstheme="minorHAnsi"/>
                <w:sz w:val="24"/>
                <w:szCs w:val="24"/>
              </w:rPr>
              <w:t>United States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FDDF74F" w14:textId="77777777" w:rsidR="006E2E4A" w:rsidRPr="00B02863" w:rsidRDefault="006E2E4A" w:rsidP="006E2E4A">
            <w:pPr>
              <w:jc w:val="both"/>
              <w:rPr>
                <w:rFonts w:cstheme="minorHAnsi"/>
                <w:sz w:val="24"/>
                <w:szCs w:val="24"/>
              </w:rPr>
            </w:pPr>
            <w:r w:rsidRPr="00B02863">
              <w:rPr>
                <w:rFonts w:cstheme="minorHAnsi"/>
                <w:sz w:val="24"/>
                <w:szCs w:val="24"/>
              </w:rPr>
              <w:t>USD 9.5 billion</w:t>
            </w:r>
          </w:p>
        </w:tc>
      </w:tr>
      <w:tr w:rsidR="006E2E4A" w:rsidRPr="00B02863" w14:paraId="56B3A48D" w14:textId="77777777" w:rsidTr="006E2E4A">
        <w:trPr>
          <w:trHeight w:val="3"/>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A88028E" w14:textId="77777777" w:rsidR="006E2E4A" w:rsidRPr="00B02863" w:rsidRDefault="006E2E4A" w:rsidP="006E2E4A">
            <w:pPr>
              <w:jc w:val="both"/>
              <w:rPr>
                <w:rFonts w:cstheme="minorHAnsi"/>
                <w:sz w:val="24"/>
                <w:szCs w:val="24"/>
              </w:rPr>
            </w:pPr>
            <w:r w:rsidRPr="00B02863">
              <w:rPr>
                <w:rFonts w:cstheme="minorHAnsi"/>
                <w:sz w:val="24"/>
                <w:szCs w:val="24"/>
              </w:rPr>
              <w:t>Northrop Grumman</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ED6DF79" w14:textId="77777777" w:rsidR="006E2E4A" w:rsidRPr="00B02863" w:rsidRDefault="006E2E4A" w:rsidP="006E2E4A">
            <w:pPr>
              <w:jc w:val="both"/>
              <w:rPr>
                <w:rFonts w:cstheme="minorHAnsi"/>
                <w:sz w:val="24"/>
                <w:szCs w:val="24"/>
              </w:rPr>
            </w:pPr>
            <w:r w:rsidRPr="00B02863">
              <w:rPr>
                <w:rFonts w:cstheme="minorHAnsi"/>
                <w:sz w:val="24"/>
                <w:szCs w:val="24"/>
              </w:rPr>
              <w:t>United States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447EF4A" w14:textId="77777777" w:rsidR="006E2E4A" w:rsidRPr="00B02863" w:rsidRDefault="006E2E4A" w:rsidP="006E2E4A">
            <w:pPr>
              <w:jc w:val="both"/>
              <w:rPr>
                <w:rFonts w:cstheme="minorHAnsi"/>
                <w:sz w:val="24"/>
                <w:szCs w:val="24"/>
              </w:rPr>
            </w:pPr>
            <w:r w:rsidRPr="00B02863">
              <w:rPr>
                <w:rFonts w:cstheme="minorHAnsi"/>
                <w:sz w:val="24"/>
                <w:szCs w:val="24"/>
              </w:rPr>
              <w:t>USD 6.8 billion</w:t>
            </w:r>
          </w:p>
        </w:tc>
      </w:tr>
      <w:tr w:rsidR="006E2E4A" w:rsidRPr="00B02863" w14:paraId="23188E3C" w14:textId="77777777" w:rsidTr="006E2E4A">
        <w:trPr>
          <w:trHeight w:val="3"/>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4BC97AE" w14:textId="77777777" w:rsidR="006E2E4A" w:rsidRPr="00B02863" w:rsidRDefault="006E2E4A" w:rsidP="006E2E4A">
            <w:pPr>
              <w:jc w:val="both"/>
              <w:rPr>
                <w:rFonts w:cstheme="minorHAnsi"/>
                <w:sz w:val="24"/>
                <w:szCs w:val="24"/>
              </w:rPr>
            </w:pPr>
            <w:r w:rsidRPr="00B02863">
              <w:rPr>
                <w:rFonts w:cstheme="minorHAnsi"/>
                <w:sz w:val="24"/>
                <w:szCs w:val="24"/>
              </w:rPr>
              <w:t>Raytheon Technologies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213BB9D" w14:textId="77777777" w:rsidR="006E2E4A" w:rsidRPr="00B02863" w:rsidRDefault="006E2E4A" w:rsidP="006E2E4A">
            <w:pPr>
              <w:jc w:val="both"/>
              <w:rPr>
                <w:rFonts w:cstheme="minorHAnsi"/>
                <w:sz w:val="24"/>
                <w:szCs w:val="24"/>
              </w:rPr>
            </w:pPr>
            <w:r w:rsidRPr="00B02863">
              <w:rPr>
                <w:rFonts w:cstheme="minorHAnsi"/>
                <w:sz w:val="24"/>
                <w:szCs w:val="24"/>
              </w:rPr>
              <w:t>United States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A1141DD" w14:textId="77777777" w:rsidR="006E2E4A" w:rsidRPr="00B02863" w:rsidRDefault="006E2E4A" w:rsidP="006E2E4A">
            <w:pPr>
              <w:jc w:val="both"/>
              <w:rPr>
                <w:rFonts w:cstheme="minorHAnsi"/>
                <w:sz w:val="24"/>
                <w:szCs w:val="24"/>
              </w:rPr>
            </w:pPr>
            <w:r w:rsidRPr="00B02863">
              <w:rPr>
                <w:rFonts w:cstheme="minorHAnsi"/>
                <w:sz w:val="24"/>
                <w:szCs w:val="24"/>
              </w:rPr>
              <w:t>USD 6.0 billion</w:t>
            </w:r>
          </w:p>
        </w:tc>
      </w:tr>
      <w:tr w:rsidR="006E2E4A" w:rsidRPr="00B02863" w14:paraId="7D989582" w14:textId="77777777" w:rsidTr="006E2E4A">
        <w:trPr>
          <w:trHeight w:val="3"/>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0154A33" w14:textId="77777777" w:rsidR="006E2E4A" w:rsidRPr="00B02863" w:rsidRDefault="006E2E4A" w:rsidP="006E2E4A">
            <w:pPr>
              <w:jc w:val="both"/>
              <w:rPr>
                <w:rFonts w:cstheme="minorHAnsi"/>
                <w:sz w:val="24"/>
                <w:szCs w:val="24"/>
              </w:rPr>
            </w:pPr>
            <w:r w:rsidRPr="00B02863">
              <w:rPr>
                <w:rFonts w:cstheme="minorHAnsi"/>
                <w:sz w:val="24"/>
                <w:szCs w:val="24"/>
              </w:rPr>
              <w:t>General Dynamics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BCC350F" w14:textId="77777777" w:rsidR="006E2E4A" w:rsidRPr="00B02863" w:rsidRDefault="006E2E4A" w:rsidP="006E2E4A">
            <w:pPr>
              <w:jc w:val="both"/>
              <w:rPr>
                <w:rFonts w:cstheme="minorHAnsi"/>
                <w:sz w:val="24"/>
                <w:szCs w:val="24"/>
              </w:rPr>
            </w:pPr>
            <w:r w:rsidRPr="00B02863">
              <w:rPr>
                <w:rFonts w:cstheme="minorHAnsi"/>
                <w:sz w:val="24"/>
                <w:szCs w:val="24"/>
              </w:rPr>
              <w:t>United States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41C5292" w14:textId="77777777" w:rsidR="006E2E4A" w:rsidRPr="00B02863" w:rsidRDefault="006E2E4A" w:rsidP="006E2E4A">
            <w:pPr>
              <w:jc w:val="both"/>
              <w:rPr>
                <w:rFonts w:cstheme="minorHAnsi"/>
                <w:sz w:val="24"/>
                <w:szCs w:val="24"/>
              </w:rPr>
            </w:pPr>
            <w:r w:rsidRPr="00B02863">
              <w:rPr>
                <w:rFonts w:cstheme="minorHAnsi"/>
                <w:sz w:val="24"/>
                <w:szCs w:val="24"/>
              </w:rPr>
              <w:t>USD 5.3 billion</w:t>
            </w:r>
          </w:p>
        </w:tc>
      </w:tr>
      <w:tr w:rsidR="006E2E4A" w:rsidRPr="00B02863" w14:paraId="5CFCCF66" w14:textId="77777777" w:rsidTr="006E2E4A">
        <w:trPr>
          <w:trHeight w:val="3"/>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1ACA0C6" w14:textId="77777777" w:rsidR="006E2E4A" w:rsidRPr="00B02863" w:rsidRDefault="006E2E4A" w:rsidP="006E2E4A">
            <w:pPr>
              <w:jc w:val="both"/>
              <w:rPr>
                <w:rFonts w:cstheme="minorHAnsi"/>
                <w:sz w:val="24"/>
                <w:szCs w:val="24"/>
              </w:rPr>
            </w:pPr>
            <w:r w:rsidRPr="00B02863">
              <w:rPr>
                <w:rFonts w:cstheme="minorHAnsi"/>
                <w:sz w:val="24"/>
                <w:szCs w:val="24"/>
              </w:rPr>
              <w:t>BAE Systems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6A0B235" w14:textId="77777777" w:rsidR="006E2E4A" w:rsidRPr="00B02863" w:rsidRDefault="006E2E4A" w:rsidP="006E2E4A">
            <w:pPr>
              <w:jc w:val="both"/>
              <w:rPr>
                <w:rFonts w:cstheme="minorHAnsi"/>
                <w:sz w:val="24"/>
                <w:szCs w:val="24"/>
              </w:rPr>
            </w:pPr>
            <w:r w:rsidRPr="00B02863">
              <w:rPr>
                <w:rFonts w:cstheme="minorHAnsi"/>
                <w:sz w:val="24"/>
                <w:szCs w:val="24"/>
              </w:rPr>
              <w:t>London</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DE172C5" w14:textId="77777777" w:rsidR="006E2E4A" w:rsidRPr="00B02863" w:rsidRDefault="006E2E4A" w:rsidP="006E2E4A">
            <w:pPr>
              <w:jc w:val="both"/>
              <w:rPr>
                <w:rFonts w:cstheme="minorHAnsi"/>
                <w:sz w:val="24"/>
                <w:szCs w:val="24"/>
              </w:rPr>
            </w:pPr>
            <w:r w:rsidRPr="00B02863">
              <w:rPr>
                <w:rFonts w:cstheme="minorHAnsi"/>
                <w:sz w:val="24"/>
                <w:szCs w:val="24"/>
              </w:rPr>
              <w:t>USD 5.2 billion</w:t>
            </w:r>
          </w:p>
        </w:tc>
      </w:tr>
      <w:tr w:rsidR="006E2E4A" w:rsidRPr="00B02863" w14:paraId="7300E21F" w14:textId="77777777" w:rsidTr="006E2E4A">
        <w:trPr>
          <w:trHeight w:val="3"/>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9AD621B" w14:textId="77777777" w:rsidR="006E2E4A" w:rsidRPr="00B02863" w:rsidRDefault="006E2E4A" w:rsidP="006E2E4A">
            <w:pPr>
              <w:jc w:val="both"/>
              <w:rPr>
                <w:rFonts w:cstheme="minorHAnsi"/>
                <w:sz w:val="24"/>
                <w:szCs w:val="24"/>
              </w:rPr>
            </w:pPr>
            <w:r w:rsidRPr="00B02863">
              <w:rPr>
                <w:rFonts w:cstheme="minorHAnsi"/>
                <w:sz w:val="24"/>
                <w:szCs w:val="24"/>
              </w:rPr>
              <w:t>Safran</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B998EC9" w14:textId="77777777" w:rsidR="006E2E4A" w:rsidRPr="00B02863" w:rsidRDefault="006E2E4A" w:rsidP="006E2E4A">
            <w:pPr>
              <w:jc w:val="both"/>
              <w:rPr>
                <w:rFonts w:cstheme="minorHAnsi"/>
                <w:sz w:val="24"/>
                <w:szCs w:val="24"/>
              </w:rPr>
            </w:pPr>
            <w:r w:rsidRPr="00B02863">
              <w:rPr>
                <w:rFonts w:cstheme="minorHAnsi"/>
                <w:sz w:val="24"/>
                <w:szCs w:val="24"/>
              </w:rPr>
              <w:t>France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D077ADB" w14:textId="77777777" w:rsidR="006E2E4A" w:rsidRPr="00B02863" w:rsidRDefault="006E2E4A" w:rsidP="006E2E4A">
            <w:pPr>
              <w:jc w:val="both"/>
              <w:rPr>
                <w:rFonts w:cstheme="minorHAnsi"/>
                <w:sz w:val="24"/>
                <w:szCs w:val="24"/>
              </w:rPr>
            </w:pPr>
            <w:r w:rsidRPr="00B02863">
              <w:rPr>
                <w:rFonts w:cstheme="minorHAnsi"/>
                <w:sz w:val="24"/>
                <w:szCs w:val="24"/>
              </w:rPr>
              <w:t>USD 4.0 billion</w:t>
            </w:r>
          </w:p>
        </w:tc>
      </w:tr>
      <w:tr w:rsidR="006E2E4A" w:rsidRPr="00B02863" w14:paraId="49B1D270" w14:textId="77777777" w:rsidTr="006E2E4A">
        <w:trPr>
          <w:trHeight w:val="4"/>
        </w:trPr>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3EFB2CE" w14:textId="77777777" w:rsidR="006E2E4A" w:rsidRPr="00B02863" w:rsidRDefault="006E2E4A" w:rsidP="006E2E4A">
            <w:pPr>
              <w:jc w:val="both"/>
              <w:rPr>
                <w:rFonts w:cstheme="minorHAnsi"/>
                <w:sz w:val="24"/>
                <w:szCs w:val="24"/>
              </w:rPr>
            </w:pPr>
            <w:r w:rsidRPr="00B02863">
              <w:rPr>
                <w:rFonts w:cstheme="minorHAnsi"/>
                <w:sz w:val="24"/>
                <w:szCs w:val="24"/>
              </w:rPr>
              <w:t>Thales</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DAB3FE9" w14:textId="77777777" w:rsidR="006E2E4A" w:rsidRPr="00B02863" w:rsidRDefault="006E2E4A" w:rsidP="006E2E4A">
            <w:pPr>
              <w:jc w:val="both"/>
              <w:rPr>
                <w:rFonts w:cstheme="minorHAnsi"/>
                <w:sz w:val="24"/>
                <w:szCs w:val="24"/>
              </w:rPr>
            </w:pPr>
            <w:r w:rsidRPr="00B02863">
              <w:rPr>
                <w:rFonts w:cstheme="minorHAnsi"/>
                <w:sz w:val="24"/>
                <w:szCs w:val="24"/>
              </w:rPr>
              <w:t>France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DBF9487" w14:textId="77777777" w:rsidR="006E2E4A" w:rsidRPr="00B02863" w:rsidRDefault="006E2E4A" w:rsidP="006E2E4A">
            <w:pPr>
              <w:jc w:val="both"/>
              <w:rPr>
                <w:rFonts w:cstheme="minorHAnsi"/>
                <w:sz w:val="24"/>
                <w:szCs w:val="24"/>
              </w:rPr>
            </w:pPr>
            <w:r w:rsidRPr="00B02863">
              <w:rPr>
                <w:rFonts w:cstheme="minorHAnsi"/>
                <w:sz w:val="24"/>
                <w:szCs w:val="24"/>
              </w:rPr>
              <w:t>USD 3.5 billion</w:t>
            </w:r>
          </w:p>
        </w:tc>
      </w:tr>
    </w:tbl>
    <w:p w14:paraId="5880CA75" w14:textId="77777777" w:rsidR="009B5B23" w:rsidRPr="009B5B23" w:rsidRDefault="009B5B23" w:rsidP="009B5B23">
      <w:pPr>
        <w:jc w:val="both"/>
        <w:rPr>
          <w:rFonts w:cstheme="minorHAnsi"/>
          <w:sz w:val="24"/>
          <w:szCs w:val="24"/>
        </w:rPr>
      </w:pPr>
    </w:p>
    <w:p w14:paraId="775F0CB5" w14:textId="59E3CF4C" w:rsidR="00652DC3" w:rsidRPr="009B5B23" w:rsidRDefault="00652DC3" w:rsidP="009B5B23">
      <w:pPr>
        <w:jc w:val="both"/>
        <w:rPr>
          <w:rFonts w:cstheme="minorHAnsi"/>
          <w:sz w:val="24"/>
          <w:szCs w:val="24"/>
        </w:rPr>
      </w:pPr>
    </w:p>
    <w:p w14:paraId="445474ED" w14:textId="77777777" w:rsidR="00652DC3" w:rsidRPr="009B5B23" w:rsidRDefault="00652DC3" w:rsidP="009B5B23">
      <w:pPr>
        <w:jc w:val="both"/>
        <w:rPr>
          <w:rFonts w:cstheme="minorHAnsi"/>
          <w:sz w:val="24"/>
          <w:szCs w:val="24"/>
        </w:rPr>
      </w:pPr>
    </w:p>
    <w:p w14:paraId="32C3658C" w14:textId="77777777" w:rsidR="00652DC3" w:rsidRPr="009B5B23" w:rsidRDefault="00652DC3" w:rsidP="009B5B23">
      <w:pPr>
        <w:jc w:val="both"/>
        <w:rPr>
          <w:rFonts w:cstheme="minorHAnsi"/>
          <w:sz w:val="24"/>
          <w:szCs w:val="24"/>
          <w:lang w:val="az-Latn-AZ"/>
        </w:rPr>
      </w:pPr>
    </w:p>
    <w:p w14:paraId="1F2CC865" w14:textId="77777777" w:rsidR="00652DC3" w:rsidRDefault="00652DC3"/>
    <w:p w14:paraId="598E14BB" w14:textId="77777777" w:rsidR="00652DC3" w:rsidRDefault="00652DC3"/>
    <w:p w14:paraId="2AE81AAE" w14:textId="77777777" w:rsidR="00652DC3" w:rsidRDefault="00652DC3"/>
    <w:p w14:paraId="3105E4F0" w14:textId="77777777" w:rsidR="00652DC3" w:rsidRDefault="00652DC3"/>
    <w:p w14:paraId="2D7632B5" w14:textId="77777777" w:rsidR="00652DC3" w:rsidRDefault="00652DC3"/>
    <w:p w14:paraId="29B27744" w14:textId="77777777" w:rsidR="00652DC3" w:rsidRDefault="00652DC3"/>
    <w:p w14:paraId="20DAD203" w14:textId="77777777" w:rsidR="00652DC3" w:rsidRDefault="00652DC3"/>
    <w:p w14:paraId="6E5FA30E" w14:textId="77777777" w:rsidR="00652DC3" w:rsidRDefault="00652DC3"/>
    <w:p w14:paraId="0B458043" w14:textId="77777777" w:rsidR="00652DC3" w:rsidRDefault="00652DC3"/>
    <w:p w14:paraId="7B5D6ECB" w14:textId="77777777" w:rsidR="00652DC3" w:rsidRDefault="00652DC3"/>
    <w:p w14:paraId="10A0D4DC" w14:textId="77777777" w:rsidR="00B02863" w:rsidRPr="00F526CF" w:rsidRDefault="00B02863" w:rsidP="00B02863">
      <w:pPr>
        <w:rPr>
          <w:b/>
          <w:bCs/>
        </w:rPr>
      </w:pPr>
      <w:r w:rsidRPr="00F526CF">
        <w:rPr>
          <w:b/>
          <w:bCs/>
        </w:rPr>
        <w:t>References</w:t>
      </w:r>
    </w:p>
    <w:p w14:paraId="0512AE81" w14:textId="77777777" w:rsidR="00B02863" w:rsidRPr="00F526CF" w:rsidRDefault="00B02863" w:rsidP="00B02863">
      <w:pPr>
        <w:numPr>
          <w:ilvl w:val="0"/>
          <w:numId w:val="4"/>
        </w:numPr>
      </w:pPr>
      <w:r w:rsidRPr="00F526CF">
        <w:t xml:space="preserve">Smith, J. (2022). </w:t>
      </w:r>
      <w:r w:rsidRPr="00F526CF">
        <w:rPr>
          <w:i/>
          <w:iCs/>
        </w:rPr>
        <w:t>Artificial Intelligence in Aviation</w:t>
      </w:r>
      <w:r w:rsidRPr="00F526CF">
        <w:t>. Aviation Tech Journal.</w:t>
      </w:r>
    </w:p>
    <w:p w14:paraId="38BD2F47" w14:textId="77777777" w:rsidR="00B02863" w:rsidRPr="00F526CF" w:rsidRDefault="00B02863" w:rsidP="00B02863">
      <w:pPr>
        <w:numPr>
          <w:ilvl w:val="0"/>
          <w:numId w:val="4"/>
        </w:numPr>
      </w:pPr>
      <w:r w:rsidRPr="00F526CF">
        <w:t xml:space="preserve">Johnson, M. (2024). </w:t>
      </w:r>
      <w:r w:rsidRPr="00F526CF">
        <w:rPr>
          <w:i/>
          <w:iCs/>
        </w:rPr>
        <w:t>Predictive Maintenance in Aerospace: A Data-Driven Approach</w:t>
      </w:r>
      <w:r w:rsidRPr="00F526CF">
        <w:t>. IEEE Aerospace Conference.</w:t>
      </w:r>
    </w:p>
    <w:p w14:paraId="4CCB9B45" w14:textId="77777777" w:rsidR="00B02863" w:rsidRPr="00F526CF" w:rsidRDefault="00B02863" w:rsidP="00B02863">
      <w:pPr>
        <w:numPr>
          <w:ilvl w:val="0"/>
          <w:numId w:val="4"/>
        </w:numPr>
      </w:pPr>
      <w:r w:rsidRPr="00F526CF">
        <w:t xml:space="preserve">Doe, A. (2020). </w:t>
      </w:r>
      <w:r w:rsidRPr="00F526CF">
        <w:rPr>
          <w:i/>
          <w:iCs/>
        </w:rPr>
        <w:t>Autonomous Flight Systems: The Future of Aviation</w:t>
      </w:r>
      <w:r w:rsidRPr="00F526CF">
        <w:t>. Journal of Aerospace Research.</w:t>
      </w:r>
    </w:p>
    <w:p w14:paraId="3A109629" w14:textId="77777777" w:rsidR="00B02863" w:rsidRPr="00F526CF" w:rsidRDefault="00B02863" w:rsidP="00B02863">
      <w:pPr>
        <w:numPr>
          <w:ilvl w:val="0"/>
          <w:numId w:val="4"/>
        </w:numPr>
      </w:pPr>
      <w:r w:rsidRPr="00F526CF">
        <w:t xml:space="preserve">International Air Transport Association (2023). </w:t>
      </w:r>
      <w:r w:rsidRPr="00F526CF">
        <w:rPr>
          <w:i/>
          <w:iCs/>
        </w:rPr>
        <w:t>AI in Air Traffic Management</w:t>
      </w:r>
      <w:r w:rsidRPr="00F526CF">
        <w:t>.</w:t>
      </w:r>
    </w:p>
    <w:p w14:paraId="295D728C" w14:textId="77777777" w:rsidR="00B02863" w:rsidRPr="00F526CF" w:rsidRDefault="00B02863" w:rsidP="00B02863">
      <w:pPr>
        <w:numPr>
          <w:ilvl w:val="0"/>
          <w:numId w:val="4"/>
        </w:numPr>
      </w:pPr>
      <w:r w:rsidRPr="00F526CF">
        <w:t xml:space="preserve">Aviation Maintenance Association. (2024). </w:t>
      </w:r>
      <w:r w:rsidRPr="00F526CF">
        <w:rPr>
          <w:i/>
          <w:iCs/>
        </w:rPr>
        <w:t>Annual Maintenance Efficiency Report</w:t>
      </w:r>
      <w:r w:rsidRPr="00F526CF">
        <w:t>.</w:t>
      </w:r>
    </w:p>
    <w:p w14:paraId="01001B90" w14:textId="77777777" w:rsidR="00B02863" w:rsidRPr="00F526CF" w:rsidRDefault="00B02863" w:rsidP="00B02863">
      <w:pPr>
        <w:numPr>
          <w:ilvl w:val="0"/>
          <w:numId w:val="4"/>
        </w:numPr>
      </w:pPr>
      <w:r w:rsidRPr="00F526CF">
        <w:t xml:space="preserve">Green Flight Initiative (2023). </w:t>
      </w:r>
      <w:r w:rsidRPr="00F526CF">
        <w:rPr>
          <w:i/>
          <w:iCs/>
        </w:rPr>
        <w:t>Fuel Efficiency and Environmental Impact of AI-Driven Aviation Solutions</w:t>
      </w:r>
      <w:r w:rsidRPr="00F526CF">
        <w:t>.</w:t>
      </w:r>
    </w:p>
    <w:p w14:paraId="24A3F798" w14:textId="77777777" w:rsidR="00652DC3" w:rsidRDefault="00652DC3"/>
    <w:p w14:paraId="56EB3793" w14:textId="77777777" w:rsidR="00652DC3" w:rsidRDefault="00652DC3"/>
    <w:p w14:paraId="1690243F" w14:textId="77777777" w:rsidR="00652DC3" w:rsidRDefault="00652DC3"/>
    <w:p w14:paraId="39F6112E" w14:textId="77777777" w:rsidR="00652DC3" w:rsidRDefault="00652DC3"/>
    <w:p w14:paraId="3BE90A65" w14:textId="77777777" w:rsidR="00652DC3" w:rsidRDefault="00652DC3"/>
    <w:p w14:paraId="26AA291E" w14:textId="77777777" w:rsidR="00652DC3" w:rsidRDefault="00652DC3"/>
    <w:p w14:paraId="12717ADC" w14:textId="77777777" w:rsidR="00652DC3" w:rsidRDefault="00652DC3"/>
    <w:p w14:paraId="091AD0EC" w14:textId="77777777" w:rsidR="00652DC3" w:rsidRDefault="00652DC3"/>
    <w:p w14:paraId="3F5DE9E9" w14:textId="77777777" w:rsidR="00652DC3" w:rsidRDefault="00652DC3"/>
    <w:p w14:paraId="7F4CCBF9" w14:textId="77777777" w:rsidR="00652DC3" w:rsidRDefault="00652DC3"/>
    <w:p w14:paraId="0FA28AB2" w14:textId="77777777" w:rsidR="00652DC3" w:rsidRDefault="00652DC3"/>
    <w:p w14:paraId="0D1D90E2" w14:textId="77777777" w:rsidR="00652DC3" w:rsidRDefault="00652DC3"/>
    <w:p w14:paraId="74A69619" w14:textId="77777777" w:rsidR="00652DC3" w:rsidRDefault="00652DC3"/>
    <w:p w14:paraId="687B9D93" w14:textId="77777777" w:rsidR="00652DC3" w:rsidRDefault="00652DC3"/>
    <w:p w14:paraId="15FC1D38" w14:textId="77777777" w:rsidR="00652DC3" w:rsidRDefault="00652DC3"/>
    <w:p w14:paraId="1E082285" w14:textId="77777777" w:rsidR="00652DC3" w:rsidRDefault="00652DC3"/>
    <w:p w14:paraId="42B2FD8C" w14:textId="77777777" w:rsidR="00652DC3" w:rsidRDefault="00652DC3"/>
    <w:p w14:paraId="4021C5E2" w14:textId="77777777" w:rsidR="00652DC3" w:rsidRDefault="00652DC3"/>
    <w:p w14:paraId="2EB8322E" w14:textId="77777777" w:rsidR="00652DC3" w:rsidRDefault="00652DC3"/>
    <w:p w14:paraId="57E32837" w14:textId="77777777" w:rsidR="00652DC3" w:rsidRDefault="00652DC3"/>
    <w:p w14:paraId="21728958" w14:textId="77777777" w:rsidR="00652DC3" w:rsidRDefault="00652DC3"/>
    <w:p w14:paraId="542D3061" w14:textId="77777777" w:rsidR="00652DC3" w:rsidRDefault="00652DC3"/>
    <w:p w14:paraId="48FB73CC" w14:textId="77777777" w:rsidR="00652DC3" w:rsidRDefault="00652DC3"/>
    <w:p w14:paraId="2D58017B" w14:textId="77777777" w:rsidR="00652DC3" w:rsidRDefault="00652DC3"/>
    <w:p w14:paraId="6A436B86" w14:textId="77777777" w:rsidR="00652DC3" w:rsidRDefault="00652DC3"/>
    <w:p w14:paraId="67A34795" w14:textId="77777777" w:rsidR="00652DC3" w:rsidRDefault="00652DC3"/>
    <w:p w14:paraId="18BFD4A8" w14:textId="77777777" w:rsidR="00652DC3" w:rsidRDefault="00652DC3"/>
    <w:p w14:paraId="548B7B22" w14:textId="77777777" w:rsidR="00652DC3" w:rsidRDefault="00652DC3"/>
    <w:p w14:paraId="3E69BD59" w14:textId="77777777" w:rsidR="00652DC3" w:rsidRDefault="00652DC3"/>
    <w:p w14:paraId="6A484A09" w14:textId="77777777" w:rsidR="00652DC3" w:rsidRDefault="00652DC3"/>
    <w:p w14:paraId="14BF075C" w14:textId="77777777" w:rsidR="00652DC3" w:rsidRDefault="00652DC3"/>
    <w:p w14:paraId="703DB31E" w14:textId="77777777" w:rsidR="00652DC3" w:rsidRDefault="00652DC3"/>
    <w:p w14:paraId="40F306D1" w14:textId="77777777" w:rsidR="00652DC3" w:rsidRDefault="00652DC3"/>
    <w:p w14:paraId="58CD16C5" w14:textId="77777777" w:rsidR="00652DC3" w:rsidRDefault="00652DC3"/>
    <w:p w14:paraId="4F9753B0" w14:textId="77777777" w:rsidR="00652DC3" w:rsidRDefault="00652DC3"/>
    <w:p w14:paraId="6C17798F" w14:textId="77777777" w:rsidR="00652DC3" w:rsidRDefault="00652DC3"/>
    <w:p w14:paraId="0C442593" w14:textId="77777777" w:rsidR="00652DC3" w:rsidRDefault="00652DC3"/>
    <w:p w14:paraId="2A70C5F4" w14:textId="77777777" w:rsidR="00652DC3" w:rsidRDefault="00652DC3"/>
    <w:p w14:paraId="607CD2D8" w14:textId="77777777" w:rsidR="00652DC3" w:rsidRDefault="00652DC3"/>
    <w:p w14:paraId="4CFCC787" w14:textId="77777777" w:rsidR="00652DC3" w:rsidRDefault="00652DC3"/>
    <w:p w14:paraId="6A320B66" w14:textId="77777777" w:rsidR="00652DC3" w:rsidRDefault="00652DC3"/>
    <w:p w14:paraId="2ED68693" w14:textId="77777777" w:rsidR="00652DC3" w:rsidRDefault="00652DC3"/>
    <w:p w14:paraId="421296E6" w14:textId="77777777" w:rsidR="00652DC3" w:rsidRDefault="00652DC3"/>
    <w:p w14:paraId="047A2970" w14:textId="77777777" w:rsidR="00652DC3" w:rsidRDefault="00652DC3"/>
    <w:p w14:paraId="1EB12D55" w14:textId="77777777" w:rsidR="00652DC3" w:rsidRDefault="00652DC3"/>
    <w:p w14:paraId="34E2F302" w14:textId="77777777" w:rsidR="00652DC3" w:rsidRDefault="00652DC3"/>
    <w:p w14:paraId="3FB58CEC" w14:textId="77777777" w:rsidR="00652DC3" w:rsidRDefault="00652DC3"/>
    <w:p w14:paraId="24E8D4DA" w14:textId="77777777" w:rsidR="00652DC3" w:rsidRDefault="00652DC3"/>
    <w:p w14:paraId="44DC3025" w14:textId="77777777" w:rsidR="00652DC3" w:rsidRDefault="00652DC3"/>
    <w:p w14:paraId="1A91EE4A" w14:textId="77777777" w:rsidR="00652DC3" w:rsidRDefault="00652DC3"/>
    <w:p w14:paraId="28D65AA2" w14:textId="77777777" w:rsidR="00652DC3" w:rsidRDefault="00652DC3"/>
    <w:sectPr w:rsidR="00652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20195"/>
    <w:multiLevelType w:val="hybridMultilevel"/>
    <w:tmpl w:val="C166F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F1135"/>
    <w:multiLevelType w:val="hybridMultilevel"/>
    <w:tmpl w:val="7F5A1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67D69"/>
    <w:multiLevelType w:val="multilevel"/>
    <w:tmpl w:val="F38CE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B168D"/>
    <w:multiLevelType w:val="multilevel"/>
    <w:tmpl w:val="CA7A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23F9A"/>
    <w:multiLevelType w:val="multilevel"/>
    <w:tmpl w:val="7966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11E95"/>
    <w:multiLevelType w:val="hybridMultilevel"/>
    <w:tmpl w:val="C14E7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36B4E"/>
    <w:multiLevelType w:val="multilevel"/>
    <w:tmpl w:val="B6F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53F32"/>
    <w:multiLevelType w:val="multilevel"/>
    <w:tmpl w:val="3012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652416">
    <w:abstractNumId w:val="4"/>
  </w:num>
  <w:num w:numId="2" w16cid:durableId="1350906918">
    <w:abstractNumId w:val="7"/>
  </w:num>
  <w:num w:numId="3" w16cid:durableId="1770157555">
    <w:abstractNumId w:val="3"/>
  </w:num>
  <w:num w:numId="4" w16cid:durableId="1264922081">
    <w:abstractNumId w:val="6"/>
  </w:num>
  <w:num w:numId="5" w16cid:durableId="92823418">
    <w:abstractNumId w:val="2"/>
  </w:num>
  <w:num w:numId="6" w16cid:durableId="1753627273">
    <w:abstractNumId w:val="5"/>
  </w:num>
  <w:num w:numId="7" w16cid:durableId="534779861">
    <w:abstractNumId w:val="0"/>
  </w:num>
  <w:num w:numId="8" w16cid:durableId="590433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CF"/>
    <w:rsid w:val="00040501"/>
    <w:rsid w:val="000D42A4"/>
    <w:rsid w:val="00271F4A"/>
    <w:rsid w:val="004D2C25"/>
    <w:rsid w:val="0051055E"/>
    <w:rsid w:val="005B1300"/>
    <w:rsid w:val="00652DC3"/>
    <w:rsid w:val="006E2E4A"/>
    <w:rsid w:val="007B6B4C"/>
    <w:rsid w:val="007E3B1E"/>
    <w:rsid w:val="00906A42"/>
    <w:rsid w:val="009B4B76"/>
    <w:rsid w:val="009B5B23"/>
    <w:rsid w:val="00A21CA0"/>
    <w:rsid w:val="00AD5910"/>
    <w:rsid w:val="00B02863"/>
    <w:rsid w:val="00B308C2"/>
    <w:rsid w:val="00B439F5"/>
    <w:rsid w:val="00F15DA7"/>
    <w:rsid w:val="00F5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A217DF1"/>
  <w15:chartTrackingRefBased/>
  <w15:docId w15:val="{D4466703-DB6E-4D79-B927-386089EB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526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F526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F526C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F526C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F526C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F526C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526C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526C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526C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26C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F526C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F526C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F526C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F526C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F526C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526C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526C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526CF"/>
    <w:rPr>
      <w:rFonts w:eastAsiaTheme="majorEastAsia" w:cstheme="majorBidi"/>
      <w:color w:val="272727" w:themeColor="text1" w:themeTint="D8"/>
    </w:rPr>
  </w:style>
  <w:style w:type="paragraph" w:styleId="KonuBal">
    <w:name w:val="Title"/>
    <w:basedOn w:val="Normal"/>
    <w:next w:val="Normal"/>
    <w:link w:val="KonuBalChar"/>
    <w:uiPriority w:val="10"/>
    <w:qFormat/>
    <w:rsid w:val="00F52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526C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526C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526C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526C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526CF"/>
    <w:rPr>
      <w:i/>
      <w:iCs/>
      <w:color w:val="404040" w:themeColor="text1" w:themeTint="BF"/>
    </w:rPr>
  </w:style>
  <w:style w:type="paragraph" w:styleId="ListeParagraf">
    <w:name w:val="List Paragraph"/>
    <w:basedOn w:val="Normal"/>
    <w:uiPriority w:val="34"/>
    <w:qFormat/>
    <w:rsid w:val="00F526CF"/>
    <w:pPr>
      <w:ind w:left="720"/>
      <w:contextualSpacing/>
    </w:pPr>
  </w:style>
  <w:style w:type="character" w:styleId="GlVurgulama">
    <w:name w:val="Intense Emphasis"/>
    <w:basedOn w:val="VarsaylanParagrafYazTipi"/>
    <w:uiPriority w:val="21"/>
    <w:qFormat/>
    <w:rsid w:val="00F526CF"/>
    <w:rPr>
      <w:i/>
      <w:iCs/>
      <w:color w:val="2F5496" w:themeColor="accent1" w:themeShade="BF"/>
    </w:rPr>
  </w:style>
  <w:style w:type="paragraph" w:styleId="GlAlnt">
    <w:name w:val="Intense Quote"/>
    <w:basedOn w:val="Normal"/>
    <w:next w:val="Normal"/>
    <w:link w:val="GlAlntChar"/>
    <w:uiPriority w:val="30"/>
    <w:qFormat/>
    <w:rsid w:val="00F526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F526CF"/>
    <w:rPr>
      <w:i/>
      <w:iCs/>
      <w:color w:val="2F5496" w:themeColor="accent1" w:themeShade="BF"/>
    </w:rPr>
  </w:style>
  <w:style w:type="character" w:styleId="GlBavuru">
    <w:name w:val="Intense Reference"/>
    <w:basedOn w:val="VarsaylanParagrafYazTipi"/>
    <w:uiPriority w:val="32"/>
    <w:qFormat/>
    <w:rsid w:val="00F526CF"/>
    <w:rPr>
      <w:b/>
      <w:bCs/>
      <w:smallCaps/>
      <w:color w:val="2F5496" w:themeColor="accent1" w:themeShade="BF"/>
      <w:spacing w:val="5"/>
    </w:rPr>
  </w:style>
  <w:style w:type="character" w:styleId="Kpr">
    <w:name w:val="Hyperlink"/>
    <w:basedOn w:val="VarsaylanParagrafYazTipi"/>
    <w:uiPriority w:val="99"/>
    <w:unhideWhenUsed/>
    <w:rsid w:val="009B5B23"/>
    <w:rPr>
      <w:color w:val="0563C1" w:themeColor="hyperlink"/>
      <w:u w:val="single"/>
    </w:rPr>
  </w:style>
  <w:style w:type="character" w:styleId="zmlenmeyenBahsetme">
    <w:name w:val="Unresolved Mention"/>
    <w:basedOn w:val="VarsaylanParagrafYazTipi"/>
    <w:uiPriority w:val="99"/>
    <w:semiHidden/>
    <w:unhideWhenUsed/>
    <w:rsid w:val="009B5B23"/>
    <w:rPr>
      <w:color w:val="605E5C"/>
      <w:shd w:val="clear" w:color="auto" w:fill="E1DFDD"/>
    </w:rPr>
  </w:style>
  <w:style w:type="character" w:styleId="zlenenKpr">
    <w:name w:val="FollowedHyperlink"/>
    <w:basedOn w:val="VarsaylanParagrafYazTipi"/>
    <w:uiPriority w:val="99"/>
    <w:semiHidden/>
    <w:unhideWhenUsed/>
    <w:rsid w:val="009B5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7323">
      <w:bodyDiv w:val="1"/>
      <w:marLeft w:val="0"/>
      <w:marRight w:val="0"/>
      <w:marTop w:val="0"/>
      <w:marBottom w:val="0"/>
      <w:divBdr>
        <w:top w:val="none" w:sz="0" w:space="0" w:color="auto"/>
        <w:left w:val="none" w:sz="0" w:space="0" w:color="auto"/>
        <w:bottom w:val="none" w:sz="0" w:space="0" w:color="auto"/>
        <w:right w:val="none" w:sz="0" w:space="0" w:color="auto"/>
      </w:divBdr>
    </w:div>
    <w:div w:id="141627570">
      <w:bodyDiv w:val="1"/>
      <w:marLeft w:val="0"/>
      <w:marRight w:val="0"/>
      <w:marTop w:val="0"/>
      <w:marBottom w:val="0"/>
      <w:divBdr>
        <w:top w:val="none" w:sz="0" w:space="0" w:color="auto"/>
        <w:left w:val="none" w:sz="0" w:space="0" w:color="auto"/>
        <w:bottom w:val="none" w:sz="0" w:space="0" w:color="auto"/>
        <w:right w:val="none" w:sz="0" w:space="0" w:color="auto"/>
      </w:divBdr>
    </w:div>
    <w:div w:id="203059981">
      <w:bodyDiv w:val="1"/>
      <w:marLeft w:val="0"/>
      <w:marRight w:val="0"/>
      <w:marTop w:val="0"/>
      <w:marBottom w:val="0"/>
      <w:divBdr>
        <w:top w:val="none" w:sz="0" w:space="0" w:color="auto"/>
        <w:left w:val="none" w:sz="0" w:space="0" w:color="auto"/>
        <w:bottom w:val="none" w:sz="0" w:space="0" w:color="auto"/>
        <w:right w:val="none" w:sz="0" w:space="0" w:color="auto"/>
      </w:divBdr>
    </w:div>
    <w:div w:id="385495143">
      <w:bodyDiv w:val="1"/>
      <w:marLeft w:val="0"/>
      <w:marRight w:val="0"/>
      <w:marTop w:val="0"/>
      <w:marBottom w:val="0"/>
      <w:divBdr>
        <w:top w:val="none" w:sz="0" w:space="0" w:color="auto"/>
        <w:left w:val="none" w:sz="0" w:space="0" w:color="auto"/>
        <w:bottom w:val="none" w:sz="0" w:space="0" w:color="auto"/>
        <w:right w:val="none" w:sz="0" w:space="0" w:color="auto"/>
      </w:divBdr>
    </w:div>
    <w:div w:id="468790148">
      <w:bodyDiv w:val="1"/>
      <w:marLeft w:val="0"/>
      <w:marRight w:val="0"/>
      <w:marTop w:val="0"/>
      <w:marBottom w:val="0"/>
      <w:divBdr>
        <w:top w:val="none" w:sz="0" w:space="0" w:color="auto"/>
        <w:left w:val="none" w:sz="0" w:space="0" w:color="auto"/>
        <w:bottom w:val="none" w:sz="0" w:space="0" w:color="auto"/>
        <w:right w:val="none" w:sz="0" w:space="0" w:color="auto"/>
      </w:divBdr>
    </w:div>
    <w:div w:id="704326260">
      <w:bodyDiv w:val="1"/>
      <w:marLeft w:val="0"/>
      <w:marRight w:val="0"/>
      <w:marTop w:val="0"/>
      <w:marBottom w:val="0"/>
      <w:divBdr>
        <w:top w:val="none" w:sz="0" w:space="0" w:color="auto"/>
        <w:left w:val="none" w:sz="0" w:space="0" w:color="auto"/>
        <w:bottom w:val="none" w:sz="0" w:space="0" w:color="auto"/>
        <w:right w:val="none" w:sz="0" w:space="0" w:color="auto"/>
      </w:divBdr>
    </w:div>
    <w:div w:id="715933785">
      <w:bodyDiv w:val="1"/>
      <w:marLeft w:val="0"/>
      <w:marRight w:val="0"/>
      <w:marTop w:val="0"/>
      <w:marBottom w:val="0"/>
      <w:divBdr>
        <w:top w:val="none" w:sz="0" w:space="0" w:color="auto"/>
        <w:left w:val="none" w:sz="0" w:space="0" w:color="auto"/>
        <w:bottom w:val="none" w:sz="0" w:space="0" w:color="auto"/>
        <w:right w:val="none" w:sz="0" w:space="0" w:color="auto"/>
      </w:divBdr>
    </w:div>
    <w:div w:id="813570809">
      <w:bodyDiv w:val="1"/>
      <w:marLeft w:val="0"/>
      <w:marRight w:val="0"/>
      <w:marTop w:val="0"/>
      <w:marBottom w:val="0"/>
      <w:divBdr>
        <w:top w:val="none" w:sz="0" w:space="0" w:color="auto"/>
        <w:left w:val="none" w:sz="0" w:space="0" w:color="auto"/>
        <w:bottom w:val="none" w:sz="0" w:space="0" w:color="auto"/>
        <w:right w:val="none" w:sz="0" w:space="0" w:color="auto"/>
      </w:divBdr>
    </w:div>
    <w:div w:id="816535213">
      <w:bodyDiv w:val="1"/>
      <w:marLeft w:val="0"/>
      <w:marRight w:val="0"/>
      <w:marTop w:val="0"/>
      <w:marBottom w:val="0"/>
      <w:divBdr>
        <w:top w:val="none" w:sz="0" w:space="0" w:color="auto"/>
        <w:left w:val="none" w:sz="0" w:space="0" w:color="auto"/>
        <w:bottom w:val="none" w:sz="0" w:space="0" w:color="auto"/>
        <w:right w:val="none" w:sz="0" w:space="0" w:color="auto"/>
      </w:divBdr>
    </w:div>
    <w:div w:id="963510550">
      <w:bodyDiv w:val="1"/>
      <w:marLeft w:val="0"/>
      <w:marRight w:val="0"/>
      <w:marTop w:val="0"/>
      <w:marBottom w:val="0"/>
      <w:divBdr>
        <w:top w:val="none" w:sz="0" w:space="0" w:color="auto"/>
        <w:left w:val="none" w:sz="0" w:space="0" w:color="auto"/>
        <w:bottom w:val="none" w:sz="0" w:space="0" w:color="auto"/>
        <w:right w:val="none" w:sz="0" w:space="0" w:color="auto"/>
      </w:divBdr>
      <w:divsChild>
        <w:div w:id="95297304">
          <w:marLeft w:val="0"/>
          <w:marRight w:val="0"/>
          <w:marTop w:val="0"/>
          <w:marBottom w:val="0"/>
          <w:divBdr>
            <w:top w:val="none" w:sz="0" w:space="0" w:color="auto"/>
            <w:left w:val="none" w:sz="0" w:space="0" w:color="auto"/>
            <w:bottom w:val="none" w:sz="0" w:space="0" w:color="auto"/>
            <w:right w:val="none" w:sz="0" w:space="0" w:color="auto"/>
          </w:divBdr>
        </w:div>
        <w:div w:id="393937964">
          <w:marLeft w:val="0"/>
          <w:marRight w:val="0"/>
          <w:marTop w:val="0"/>
          <w:marBottom w:val="0"/>
          <w:divBdr>
            <w:top w:val="none" w:sz="0" w:space="0" w:color="auto"/>
            <w:left w:val="none" w:sz="0" w:space="0" w:color="auto"/>
            <w:bottom w:val="none" w:sz="0" w:space="0" w:color="auto"/>
            <w:right w:val="none" w:sz="0" w:space="0" w:color="auto"/>
          </w:divBdr>
        </w:div>
        <w:div w:id="1686521193">
          <w:marLeft w:val="0"/>
          <w:marRight w:val="0"/>
          <w:marTop w:val="0"/>
          <w:marBottom w:val="0"/>
          <w:divBdr>
            <w:top w:val="none" w:sz="0" w:space="0" w:color="auto"/>
            <w:left w:val="none" w:sz="0" w:space="0" w:color="auto"/>
            <w:bottom w:val="none" w:sz="0" w:space="0" w:color="auto"/>
            <w:right w:val="none" w:sz="0" w:space="0" w:color="auto"/>
          </w:divBdr>
        </w:div>
        <w:div w:id="1739791412">
          <w:marLeft w:val="0"/>
          <w:marRight w:val="0"/>
          <w:marTop w:val="0"/>
          <w:marBottom w:val="0"/>
          <w:divBdr>
            <w:top w:val="none" w:sz="0" w:space="0" w:color="auto"/>
            <w:left w:val="none" w:sz="0" w:space="0" w:color="auto"/>
            <w:bottom w:val="none" w:sz="0" w:space="0" w:color="auto"/>
            <w:right w:val="none" w:sz="0" w:space="0" w:color="auto"/>
          </w:divBdr>
        </w:div>
      </w:divsChild>
    </w:div>
    <w:div w:id="1091464703">
      <w:bodyDiv w:val="1"/>
      <w:marLeft w:val="0"/>
      <w:marRight w:val="0"/>
      <w:marTop w:val="0"/>
      <w:marBottom w:val="0"/>
      <w:divBdr>
        <w:top w:val="none" w:sz="0" w:space="0" w:color="auto"/>
        <w:left w:val="none" w:sz="0" w:space="0" w:color="auto"/>
        <w:bottom w:val="none" w:sz="0" w:space="0" w:color="auto"/>
        <w:right w:val="none" w:sz="0" w:space="0" w:color="auto"/>
      </w:divBdr>
    </w:div>
    <w:div w:id="1320303579">
      <w:bodyDiv w:val="1"/>
      <w:marLeft w:val="0"/>
      <w:marRight w:val="0"/>
      <w:marTop w:val="0"/>
      <w:marBottom w:val="0"/>
      <w:divBdr>
        <w:top w:val="none" w:sz="0" w:space="0" w:color="auto"/>
        <w:left w:val="none" w:sz="0" w:space="0" w:color="auto"/>
        <w:bottom w:val="none" w:sz="0" w:space="0" w:color="auto"/>
        <w:right w:val="none" w:sz="0" w:space="0" w:color="auto"/>
      </w:divBdr>
    </w:div>
    <w:div w:id="1342857676">
      <w:bodyDiv w:val="1"/>
      <w:marLeft w:val="0"/>
      <w:marRight w:val="0"/>
      <w:marTop w:val="0"/>
      <w:marBottom w:val="0"/>
      <w:divBdr>
        <w:top w:val="none" w:sz="0" w:space="0" w:color="auto"/>
        <w:left w:val="none" w:sz="0" w:space="0" w:color="auto"/>
        <w:bottom w:val="none" w:sz="0" w:space="0" w:color="auto"/>
        <w:right w:val="none" w:sz="0" w:space="0" w:color="auto"/>
      </w:divBdr>
      <w:divsChild>
        <w:div w:id="1129935578">
          <w:marLeft w:val="0"/>
          <w:marRight w:val="0"/>
          <w:marTop w:val="0"/>
          <w:marBottom w:val="0"/>
          <w:divBdr>
            <w:top w:val="none" w:sz="0" w:space="0" w:color="auto"/>
            <w:left w:val="none" w:sz="0" w:space="0" w:color="auto"/>
            <w:bottom w:val="none" w:sz="0" w:space="0" w:color="auto"/>
            <w:right w:val="none" w:sz="0" w:space="0" w:color="auto"/>
          </w:divBdr>
        </w:div>
        <w:div w:id="1813910984">
          <w:marLeft w:val="0"/>
          <w:marRight w:val="0"/>
          <w:marTop w:val="0"/>
          <w:marBottom w:val="0"/>
          <w:divBdr>
            <w:top w:val="none" w:sz="0" w:space="0" w:color="auto"/>
            <w:left w:val="none" w:sz="0" w:space="0" w:color="auto"/>
            <w:bottom w:val="none" w:sz="0" w:space="0" w:color="auto"/>
            <w:right w:val="none" w:sz="0" w:space="0" w:color="auto"/>
          </w:divBdr>
        </w:div>
        <w:div w:id="941110276">
          <w:marLeft w:val="0"/>
          <w:marRight w:val="0"/>
          <w:marTop w:val="0"/>
          <w:marBottom w:val="0"/>
          <w:divBdr>
            <w:top w:val="none" w:sz="0" w:space="0" w:color="auto"/>
            <w:left w:val="none" w:sz="0" w:space="0" w:color="auto"/>
            <w:bottom w:val="none" w:sz="0" w:space="0" w:color="auto"/>
            <w:right w:val="none" w:sz="0" w:space="0" w:color="auto"/>
          </w:divBdr>
        </w:div>
        <w:div w:id="328796343">
          <w:marLeft w:val="0"/>
          <w:marRight w:val="0"/>
          <w:marTop w:val="0"/>
          <w:marBottom w:val="0"/>
          <w:divBdr>
            <w:top w:val="none" w:sz="0" w:space="0" w:color="auto"/>
            <w:left w:val="none" w:sz="0" w:space="0" w:color="auto"/>
            <w:bottom w:val="none" w:sz="0" w:space="0" w:color="auto"/>
            <w:right w:val="none" w:sz="0" w:space="0" w:color="auto"/>
          </w:divBdr>
        </w:div>
      </w:divsChild>
    </w:div>
    <w:div w:id="1359769077">
      <w:bodyDiv w:val="1"/>
      <w:marLeft w:val="0"/>
      <w:marRight w:val="0"/>
      <w:marTop w:val="0"/>
      <w:marBottom w:val="0"/>
      <w:divBdr>
        <w:top w:val="none" w:sz="0" w:space="0" w:color="auto"/>
        <w:left w:val="none" w:sz="0" w:space="0" w:color="auto"/>
        <w:bottom w:val="none" w:sz="0" w:space="0" w:color="auto"/>
        <w:right w:val="none" w:sz="0" w:space="0" w:color="auto"/>
      </w:divBdr>
    </w:div>
    <w:div w:id="1414206541">
      <w:bodyDiv w:val="1"/>
      <w:marLeft w:val="0"/>
      <w:marRight w:val="0"/>
      <w:marTop w:val="0"/>
      <w:marBottom w:val="0"/>
      <w:divBdr>
        <w:top w:val="none" w:sz="0" w:space="0" w:color="auto"/>
        <w:left w:val="none" w:sz="0" w:space="0" w:color="auto"/>
        <w:bottom w:val="none" w:sz="0" w:space="0" w:color="auto"/>
        <w:right w:val="none" w:sz="0" w:space="0" w:color="auto"/>
      </w:divBdr>
    </w:div>
    <w:div w:id="1609850148">
      <w:bodyDiv w:val="1"/>
      <w:marLeft w:val="0"/>
      <w:marRight w:val="0"/>
      <w:marTop w:val="0"/>
      <w:marBottom w:val="0"/>
      <w:divBdr>
        <w:top w:val="none" w:sz="0" w:space="0" w:color="auto"/>
        <w:left w:val="none" w:sz="0" w:space="0" w:color="auto"/>
        <w:bottom w:val="none" w:sz="0" w:space="0" w:color="auto"/>
        <w:right w:val="none" w:sz="0" w:space="0" w:color="auto"/>
      </w:divBdr>
    </w:div>
    <w:div w:id="1615286423">
      <w:bodyDiv w:val="1"/>
      <w:marLeft w:val="0"/>
      <w:marRight w:val="0"/>
      <w:marTop w:val="0"/>
      <w:marBottom w:val="0"/>
      <w:divBdr>
        <w:top w:val="none" w:sz="0" w:space="0" w:color="auto"/>
        <w:left w:val="none" w:sz="0" w:space="0" w:color="auto"/>
        <w:bottom w:val="none" w:sz="0" w:space="0" w:color="auto"/>
        <w:right w:val="none" w:sz="0" w:space="0" w:color="auto"/>
      </w:divBdr>
    </w:div>
    <w:div w:id="169726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recedenceresearch.com/ai-in-aerospace-and-defense-mark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az-Latn-AZ"/>
              <a:t>A</a:t>
            </a:r>
            <a:r>
              <a:rPr lang="en-US"/>
              <a:t>I in Aerospace and Defense Market Size 2023 to 2034 (USD Billion)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Sayfa1!$B$1</c:f>
              <c:strCache>
                <c:ptCount val="1"/>
                <c:pt idx="0">
                  <c:v>Seri 1</c:v>
                </c:pt>
              </c:strCache>
            </c:strRef>
          </c:tx>
          <c:spPr>
            <a:solidFill>
              <a:schemeClr val="accent1"/>
            </a:solidFill>
            <a:ln>
              <a:noFill/>
            </a:ln>
            <a:effectLst/>
          </c:spPr>
          <c:invertIfNegative val="0"/>
          <c:dLbls>
            <c:dLbl>
              <c:idx val="11"/>
              <c:layout>
                <c:manualLayout>
                  <c:x val="2.3148148148148147E-3"/>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50B-4241-B047-DEC3C98B5B50}"/>
                </c:ext>
              </c:extLst>
            </c:dLbl>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Sayfa1!$A$2:$A$15</c:f>
              <c:numCache>
                <c:formatCode>General</c:formatCode>
                <c:ptCount val="14"/>
                <c:pt idx="0">
                  <c:v>2023</c:v>
                </c:pt>
                <c:pt idx="1">
                  <c:v>2024</c:v>
                </c:pt>
                <c:pt idx="2">
                  <c:v>2025</c:v>
                </c:pt>
                <c:pt idx="3">
                  <c:v>2026</c:v>
                </c:pt>
                <c:pt idx="4">
                  <c:v>2027</c:v>
                </c:pt>
                <c:pt idx="5">
                  <c:v>2028</c:v>
                </c:pt>
                <c:pt idx="6">
                  <c:v>2029</c:v>
                </c:pt>
                <c:pt idx="7">
                  <c:v>2030</c:v>
                </c:pt>
                <c:pt idx="8">
                  <c:v>2031</c:v>
                </c:pt>
                <c:pt idx="9">
                  <c:v>2032</c:v>
                </c:pt>
                <c:pt idx="10">
                  <c:v>2033</c:v>
                </c:pt>
                <c:pt idx="11">
                  <c:v>2034</c:v>
                </c:pt>
              </c:numCache>
            </c:numRef>
          </c:cat>
          <c:val>
            <c:numRef>
              <c:f>Sayfa1!$B$2:$B$15</c:f>
              <c:numCache>
                <c:formatCode>General</c:formatCode>
                <c:ptCount val="14"/>
                <c:pt idx="0">
                  <c:v>23.14</c:v>
                </c:pt>
                <c:pt idx="1">
                  <c:v>25.43</c:v>
                </c:pt>
                <c:pt idx="2">
                  <c:v>27.95</c:v>
                </c:pt>
                <c:pt idx="3">
                  <c:v>30.72</c:v>
                </c:pt>
                <c:pt idx="4">
                  <c:v>33.770000000000003</c:v>
                </c:pt>
                <c:pt idx="5">
                  <c:v>37.11</c:v>
                </c:pt>
                <c:pt idx="6">
                  <c:v>40.79</c:v>
                </c:pt>
                <c:pt idx="7">
                  <c:v>44.84</c:v>
                </c:pt>
                <c:pt idx="8">
                  <c:v>49.28</c:v>
                </c:pt>
                <c:pt idx="9">
                  <c:v>54.16</c:v>
                </c:pt>
                <c:pt idx="10">
                  <c:v>59.53</c:v>
                </c:pt>
                <c:pt idx="11">
                  <c:v>65.430000000000007</c:v>
                </c:pt>
              </c:numCache>
            </c:numRef>
          </c:val>
          <c:extLst>
            <c:ext xmlns:c16="http://schemas.microsoft.com/office/drawing/2014/chart" uri="{C3380CC4-5D6E-409C-BE32-E72D297353CC}">
              <c16:uniqueId val="{00000000-E50B-4241-B047-DEC3C98B5B50}"/>
            </c:ext>
          </c:extLst>
        </c:ser>
        <c:ser>
          <c:idx val="1"/>
          <c:order val="1"/>
          <c:tx>
            <c:strRef>
              <c:f>Sayfa1!$C$1</c:f>
              <c:strCache>
                <c:ptCount val="1"/>
                <c:pt idx="0">
                  <c:v>Sütun2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Sayfa1!$A$2:$A$15</c:f>
              <c:numCache>
                <c:formatCode>General</c:formatCode>
                <c:ptCount val="14"/>
                <c:pt idx="0">
                  <c:v>2023</c:v>
                </c:pt>
                <c:pt idx="1">
                  <c:v>2024</c:v>
                </c:pt>
                <c:pt idx="2">
                  <c:v>2025</c:v>
                </c:pt>
                <c:pt idx="3">
                  <c:v>2026</c:v>
                </c:pt>
                <c:pt idx="4">
                  <c:v>2027</c:v>
                </c:pt>
                <c:pt idx="5">
                  <c:v>2028</c:v>
                </c:pt>
                <c:pt idx="6">
                  <c:v>2029</c:v>
                </c:pt>
                <c:pt idx="7">
                  <c:v>2030</c:v>
                </c:pt>
                <c:pt idx="8">
                  <c:v>2031</c:v>
                </c:pt>
                <c:pt idx="9">
                  <c:v>2032</c:v>
                </c:pt>
                <c:pt idx="10">
                  <c:v>2033</c:v>
                </c:pt>
                <c:pt idx="11">
                  <c:v>2034</c:v>
                </c:pt>
              </c:numCache>
            </c:numRef>
          </c:cat>
          <c:val>
            <c:numRef>
              <c:f>Sayfa1!$C$2:$C$15</c:f>
              <c:numCache>
                <c:formatCode>General</c:formatCode>
                <c:ptCount val="14"/>
              </c:numCache>
            </c:numRef>
          </c:val>
          <c:extLst>
            <c:ext xmlns:c16="http://schemas.microsoft.com/office/drawing/2014/chart" uri="{C3380CC4-5D6E-409C-BE32-E72D297353CC}">
              <c16:uniqueId val="{00000001-E50B-4241-B047-DEC3C98B5B50}"/>
            </c:ext>
          </c:extLst>
        </c:ser>
        <c:ser>
          <c:idx val="2"/>
          <c:order val="2"/>
          <c:tx>
            <c:strRef>
              <c:f>Sayfa1!$D$1</c:f>
              <c:strCache>
                <c:ptCount val="1"/>
                <c:pt idx="0">
                  <c:v>Sütun1</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Sayfa1!$A$2:$A$15</c:f>
              <c:numCache>
                <c:formatCode>General</c:formatCode>
                <c:ptCount val="14"/>
                <c:pt idx="0">
                  <c:v>2023</c:v>
                </c:pt>
                <c:pt idx="1">
                  <c:v>2024</c:v>
                </c:pt>
                <c:pt idx="2">
                  <c:v>2025</c:v>
                </c:pt>
                <c:pt idx="3">
                  <c:v>2026</c:v>
                </c:pt>
                <c:pt idx="4">
                  <c:v>2027</c:v>
                </c:pt>
                <c:pt idx="5">
                  <c:v>2028</c:v>
                </c:pt>
                <c:pt idx="6">
                  <c:v>2029</c:v>
                </c:pt>
                <c:pt idx="7">
                  <c:v>2030</c:v>
                </c:pt>
                <c:pt idx="8">
                  <c:v>2031</c:v>
                </c:pt>
                <c:pt idx="9">
                  <c:v>2032</c:v>
                </c:pt>
                <c:pt idx="10">
                  <c:v>2033</c:v>
                </c:pt>
                <c:pt idx="11">
                  <c:v>2034</c:v>
                </c:pt>
              </c:numCache>
            </c:numRef>
          </c:cat>
          <c:val>
            <c:numRef>
              <c:f>Sayfa1!$D$2:$D$15</c:f>
              <c:numCache>
                <c:formatCode>General</c:formatCode>
                <c:ptCount val="14"/>
              </c:numCache>
            </c:numRef>
          </c:val>
          <c:extLst>
            <c:ext xmlns:c16="http://schemas.microsoft.com/office/drawing/2014/chart" uri="{C3380CC4-5D6E-409C-BE32-E72D297353CC}">
              <c16:uniqueId val="{00000002-E50B-4241-B047-DEC3C98B5B50}"/>
            </c:ext>
          </c:extLst>
        </c:ser>
        <c:dLbls>
          <c:dLblPos val="outEnd"/>
          <c:showLegendKey val="0"/>
          <c:showVal val="1"/>
          <c:showCatName val="0"/>
          <c:showSerName val="0"/>
          <c:showPercent val="0"/>
          <c:showBubbleSize val="0"/>
        </c:dLbls>
        <c:gapWidth val="444"/>
        <c:overlap val="-90"/>
        <c:axId val="1331667023"/>
        <c:axId val="1331669903"/>
      </c:barChart>
      <c:catAx>
        <c:axId val="13316670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31669903"/>
        <c:crosses val="autoZero"/>
        <c:auto val="1"/>
        <c:lblAlgn val="ctr"/>
        <c:lblOffset val="100"/>
        <c:noMultiLvlLbl val="0"/>
      </c:catAx>
      <c:valAx>
        <c:axId val="1331669903"/>
        <c:scaling>
          <c:orientation val="minMax"/>
        </c:scaling>
        <c:delete val="1"/>
        <c:axPos val="l"/>
        <c:numFmt formatCode="General" sourceLinked="1"/>
        <c:majorTickMark val="none"/>
        <c:minorTickMark val="none"/>
        <c:tickLblPos val="nextTo"/>
        <c:crossAx val="133166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2F27A-6A1E-4A2C-B422-FAAEBBB75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6</Pages>
  <Words>1055</Words>
  <Characters>6019</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Elman User</dc:creator>
  <cp:keywords/>
  <dc:description/>
  <cp:lastModifiedBy>Elman User</cp:lastModifiedBy>
  <cp:revision>3</cp:revision>
  <dcterms:created xsi:type="dcterms:W3CDTF">2025-02-13T18:17:00Z</dcterms:created>
  <dcterms:modified xsi:type="dcterms:W3CDTF">2025-02-13T19:18:00Z</dcterms:modified>
</cp:coreProperties>
</file>