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hinsj1gcxy5" w:id="0"/>
      <w:bookmarkEnd w:id="0"/>
      <w:r w:rsidDel="00000000" w:rsidR="00000000" w:rsidRPr="00000000">
        <w:rPr>
          <w:rtl w:val="0"/>
        </w:rPr>
        <w:t xml:space="preserve">EIAAW POS — Product Requirements Document &amp; Technical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EIAAW POS — AI-Native Point of Sale Platform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EIAAW Solutions Sdn Bhd (202603133419 / CT0164540-H)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· 30 July 2026 </w:t>
      </w:r>
      <w:r w:rsidDel="00000000" w:rsidR="00000000" w:rsidRPr="00000000">
        <w:rPr>
          <w:b w:val="1"/>
          <w:bCs w:val="1"/>
          <w:rtl w:val="0"/>
        </w:rPr>
        <w:t xml:space="preserve">Deployment model:</w:t>
      </w:r>
      <w:r w:rsidDel="00000000" w:rsidR="00000000" w:rsidRPr="00000000">
        <w:rPr>
          <w:rtl w:val="0"/>
        </w:rPr>
        <w:t xml:space="preserve"> Single deployment per client (dedicated Railway project per client) </w:t>
      </w:r>
      <w:r w:rsidDel="00000000" w:rsidR="00000000" w:rsidRPr="00000000">
        <w:rPr>
          <w:b w:val="1"/>
          <w:bCs w:val="1"/>
          <w:rtl w:val="0"/>
        </w:rPr>
        <w:t xml:space="preserve">Primary market:</w:t>
      </w:r>
      <w:r w:rsidDel="00000000" w:rsidR="00000000" w:rsidRPr="00000000">
        <w:rPr>
          <w:rtl w:val="0"/>
        </w:rPr>
        <w:t xml:space="preserve"> Malaysia / APAC · Global-capable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vfhsl7nufj8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EIAAW POS is an AI-native, cloud point-of-sale platform delivering full parity with modern POS incumbents (Square, Lightspeed, StoreHub, Qashier, Loyverse) plus an AI layer none of them ship as standard. It is built to survive </w:t>
      </w:r>
      <w:r w:rsidDel="00000000" w:rsidR="00000000" w:rsidRPr="00000000">
        <w:rPr>
          <w:b w:val="1"/>
          <w:bCs w:val="1"/>
          <w:rtl w:val="0"/>
        </w:rPr>
        <w:t xml:space="preserve">high-volume sales events</w:t>
      </w:r>
      <w:r w:rsidDel="00000000" w:rsidR="00000000" w:rsidRPr="00000000">
        <w:rPr>
          <w:rtl w:val="0"/>
        </w:rPr>
        <w:t xml:space="preserve"> (concerts, expos, warehouse sales, festival bazaars, stadium F&amp;B) through an offline-first terminal, queue-based order pipeline, and horizontally scalable services on Railway.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Differentiators: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AI-native, not AI-bolted-on</w:t>
      </w:r>
      <w:r w:rsidDel="00000000" w:rsidR="00000000" w:rsidRPr="00000000">
        <w:rPr>
          <w:rtl w:val="0"/>
        </w:rPr>
        <w:t xml:space="preserve"> — forecasting, dynamic pricing suggestions, anomaly/fraud detection, natural-language analytics, and an in-terminal AI assistant are first-class modules.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Mode</w:t>
      </w:r>
      <w:r w:rsidDel="00000000" w:rsidR="00000000" w:rsidRPr="00000000">
        <w:rPr>
          <w:rtl w:val="0"/>
        </w:rPr>
        <w:t xml:space="preserve"> — a purpose-built high-throughput configuration: offline queue, simplified catalogs, pre-authorized floats, burst-scaled infrastructure.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Malaysia-correct from day one</w:t>
      </w:r>
      <w:r w:rsidDel="00000000" w:rsidR="00000000" w:rsidRPr="00000000">
        <w:rPr>
          <w:rtl w:val="0"/>
        </w:rPr>
        <w:t xml:space="preserve"> — DuitNow QR, e-wallets (TNG/GrabPay/Boost), SST, LHDN MyInvois e-Invoice, PDPA.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packs</w:t>
      </w:r>
      <w:r w:rsidDel="00000000" w:rsidR="00000000" w:rsidRPr="00000000">
        <w:rPr>
          <w:rtl w:val="0"/>
        </w:rPr>
        <w:t xml:space="preserve"> — retail, F&amp;B, events, and services profiles switch on vertical-specific workflows (KDS/tables for F&amp;B, ticket/wristband redemption for events, appointments for services).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bgvc1s8tbli" w:id="2"/>
      <w:bookmarkEnd w:id="2"/>
      <w:r w:rsidDel="00000000" w:rsidR="00000000" w:rsidRPr="00000000">
        <w:rPr>
          <w:rtl w:val="0"/>
        </w:rPr>
        <w:t xml:space="preserve">2. Deployment &amp; Commercial Model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Single-tenant per client</w:t>
      </w:r>
      <w:r w:rsidDel="00000000" w:rsidR="00000000" w:rsidRPr="00000000">
        <w:rPr>
          <w:rtl w:val="0"/>
        </w:rPr>
        <w:t xml:space="preserve">: each client gets a dedicated Railway project (isolated Postgres, Redis, services). No noisy-neighbor risk; per-client customization is safe; data residency questions are trivial to answer.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shared </w:t>
      </w:r>
      <w:r w:rsidDel="00000000" w:rsidR="00000000" w:rsidRPr="00000000">
        <w:rPr>
          <w:b w:val="1"/>
          <w:bCs w:val="1"/>
          <w:rtl w:val="0"/>
        </w:rPr>
        <w:t xml:space="preserve">EIAAW control plane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(later phase) can manage fleet upgrades via Railway API + templated deployments (Railway Template → one-click client provisioning).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Licensing: annual license + per-terminal fee + payments margin (where EIAAW is the referral partner of the PSP).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ae8enz28jzl" w:id="3"/>
      <w:bookmarkEnd w:id="3"/>
      <w:r w:rsidDel="00000000" w:rsidR="00000000" w:rsidRPr="00000000">
        <w:rPr>
          <w:rtl w:val="0"/>
        </w:rPr>
        <w:t xml:space="preserve">3. Target Industries &amp; Profiles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Profile-specific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fashion, electronics, grocery, pharmacy-adjacent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variants/matrix SKUs, GS1 barcodes, stock takes, purchase orders, supplier mgmt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F&amp;B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cafés, restaurants, food courts, cloud kitchens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map, kitchen display (KDS), modifiers, split bills, service charge, open tabs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concerts, expos, bazaars, stadiums, pop-ups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Mode, cashless wristband/QR wallets, multi-booth settlement, per-vendor payout reports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salons, clinics-adjacent (non-medical), repairs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appointments, deposits, packages/sessions, commission tracking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One codebase; profiles are configuration + feature flags, not forks.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ufeviwff6fq" w:id="4"/>
      <w:bookmarkEnd w:id="4"/>
      <w:r w:rsidDel="00000000" w:rsidR="00000000" w:rsidRPr="00000000">
        <w:rPr>
          <w:rtl w:val="0"/>
        </w:rPr>
        <w:t xml:space="preserve">4. Functional Modules (POS parity checklist)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dmz5zpwbrdtx" w:id="5"/>
      <w:bookmarkEnd w:id="5"/>
      <w:r w:rsidDel="00000000" w:rsidR="00000000" w:rsidRPr="00000000">
        <w:rPr>
          <w:rtl w:val="0"/>
        </w:rPr>
        <w:t xml:space="preserve">4.1 Sell / Checkout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grid + search + barcode/QR scan-to-cart; weighted/priced-embedded barcodes (GS1 prefix rules)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Cart: line discounts, cart discounts, price override (permission-gated), notes, tax-inclusive/exclusive pricing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Held/parked sales, open tabs, split payment, split bill (F&amp;B), partial refunds, exchanges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Offline-first: terminal continues selling with no network; orders queue and sync with conflict-safe idempotency keys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Receipts: printed (ESC/POS), e-receipt (WhatsApp/email/QR link), MyInvois-compliant invoice on request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9y7nrwn2v6" w:id="6"/>
      <w:bookmarkEnd w:id="6"/>
      <w:r w:rsidDel="00000000" w:rsidR="00000000" w:rsidRPr="00000000">
        <w:rPr>
          <w:rtl w:val="0"/>
        </w:rPr>
        <w:t xml:space="preserve">4.2 Catalog &amp; Pricing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variant (SKU) → barcode (GTIN/EAN/UPC + internal codes); composite/bundle products; modifiers (F&amp;B)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Multi-price lists (outlet, channel, member tier), scheduled promotions, happy hour, mix-and-match, buy-X-get-Y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tracking (moving average), margin visibility, SST tax codes per item, halal/category flags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9xuzy5l8qril" w:id="7"/>
      <w:bookmarkEnd w:id="7"/>
      <w:r w:rsidDel="00000000" w:rsidR="00000000" w:rsidRPr="00000000">
        <w:rPr>
          <w:rtl w:val="0"/>
        </w:rPr>
        <w:t xml:space="preserve">4.3 Inventory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stock by outlet/location; reservations at order time (single source of truth — prevents overselling)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Stock takes (full/partial, blind counts), transfers between outlets, adjustments with reason codes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orders → GRN → supplier invoices; low-stock alerts; batch/expiry (grocery/F&amp;B)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wvdpqlljdkp7" w:id="8"/>
      <w:bookmarkEnd w:id="8"/>
      <w:r w:rsidDel="00000000" w:rsidR="00000000" w:rsidRPr="00000000">
        <w:rPr>
          <w:rtl w:val="0"/>
        </w:rPr>
        <w:t xml:space="preserve">4.4 Customers &amp; Loyalty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CRM-lite: profiles, purchase history, tags, PDPA consent tracking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Points engine (accrual rules, tiers, expiry), store credit, vouchers, birthday campaigns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Hook into EIAAW AI Sales Agent / SMT for lifecycle marketing (existing EIAAW products)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mmafsmdagjdp" w:id="9"/>
      <w:bookmarkEnd w:id="9"/>
      <w:r w:rsidDel="00000000" w:rsidR="00000000" w:rsidRPr="00000000">
        <w:rPr>
          <w:rtl w:val="0"/>
        </w:rPr>
        <w:t xml:space="preserve">4.5 Staff, Shifts &amp; Cash Management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PIN/RFID login per staff on shared terminals; role-based permissions (void, refund, price override, discount cap)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Shift open/close, cash float, cash in/out, blind cash-up, over/short reporting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Attendance stamps, commission rules (services profile)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vnddztej2fvs" w:id="10"/>
      <w:bookmarkEnd w:id="10"/>
      <w:r w:rsidDel="00000000" w:rsidR="00000000" w:rsidRPr="00000000">
        <w:rPr>
          <w:rtl w:val="0"/>
        </w:rPr>
        <w:t xml:space="preserve">4.6 Payments (see §7)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w4fj4xpwnfuw" w:id="11"/>
      <w:bookmarkEnd w:id="11"/>
      <w:r w:rsidDel="00000000" w:rsidR="00000000" w:rsidRPr="00000000">
        <w:rPr>
          <w:rtl w:val="0"/>
        </w:rPr>
        <w:t xml:space="preserve">4.7 Tax &amp; Compliance (Malaysia)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SST (sales tax &amp; service tax) with item-level tax codes; tax-inclusive display per BNM/consumer norms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LHDN MyInvois e-Invoice</w:t>
      </w:r>
      <w:r w:rsidDel="00000000" w:rsidR="00000000" w:rsidRPr="00000000">
        <w:rPr>
          <w:rtl w:val="0"/>
        </w:rPr>
        <w:t xml:space="preserve">: consolidated e-invoice for B2C (monthly), on-demand full e-invoice with buyer TIN validation, real-time API submission with offline queue and 72-hour rules honored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PDPA: consent capture, data export/delete workflows, audit logs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ijic8nzbczz8" w:id="12"/>
      <w:bookmarkEnd w:id="12"/>
      <w:r w:rsidDel="00000000" w:rsidR="00000000" w:rsidRPr="00000000">
        <w:rPr>
          <w:rtl w:val="0"/>
        </w:rPr>
        <w:t xml:space="preserve">4.8 Returns/Refunds &amp; Disputes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Same-tender refund enforcement, manager approval thresholds, restocking flags, refund-to-store-credit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i69z3vdhbxt" w:id="13"/>
      <w:bookmarkEnd w:id="13"/>
      <w:r w:rsidDel="00000000" w:rsidR="00000000" w:rsidRPr="00000000">
        <w:rPr>
          <w:rtl w:val="0"/>
        </w:rPr>
        <w:t xml:space="preserve">4.9 Multi-Outlet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Outlet hierarchy, per-outlet pricing/tax/receipt config, centralized catalog with local overrides, consolidated + per-outlet reporting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84m26anh2bt" w:id="14"/>
      <w:bookmarkEnd w:id="14"/>
      <w:r w:rsidDel="00000000" w:rsidR="00000000" w:rsidRPr="00000000">
        <w:rPr>
          <w:rtl w:val="0"/>
        </w:rPr>
        <w:t xml:space="preserve">5. Event Mode (high-volume sales events)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flagship capability. Activated per outlet or per "event" entity: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terminals</w:t>
      </w:r>
      <w:r w:rsidDel="00000000" w:rsidR="00000000" w:rsidRPr="00000000">
        <w:rPr>
          <w:rtl w:val="0"/>
        </w:rPr>
        <w:t xml:space="preserve">: full catalog cached (IndexedDB); orders written locally first, synced via idempotent batch API. Target: terminal keeps selling for hours with zero connectivity.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architecture</w:t>
      </w:r>
      <w:r w:rsidDel="00000000" w:rsidR="00000000" w:rsidRPr="00000000">
        <w:rPr>
          <w:rtl w:val="0"/>
        </w:rPr>
        <w:t xml:space="preserve">: order ingestion goes to Redis-backed queue (BullMQ); workers post to ledger/inventory asynchronously. API stays thin and horizontally scaled (Railway replicas + autoscaling).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Simplified event catalogs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flat, big-button catalogs (≤48 items) for speed; price-embedded quick keys.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Cashless event wallets</w:t>
      </w:r>
      <w:r w:rsidDel="00000000" w:rsidR="00000000" w:rsidRPr="00000000">
        <w:rPr>
          <w:rtl w:val="0"/>
        </w:rPr>
        <w:t xml:space="preserve"> (phase 2): QR wristband top-up wallets; sub-100ms local debit at booth, settled centrally.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Multi-vendor events</w:t>
      </w:r>
      <w:r w:rsidDel="00000000" w:rsidR="00000000" w:rsidRPr="00000000">
        <w:rPr>
          <w:rtl w:val="0"/>
        </w:rPr>
        <w:t xml:space="preserve">: booth = sub-merchant; per-vendor Z-reports and settlement statements for organizer payouts.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 dashboard</w:t>
      </w:r>
      <w:r w:rsidDel="00000000" w:rsidR="00000000" w:rsidRPr="00000000">
        <w:rPr>
          <w:rtl w:val="0"/>
        </w:rPr>
        <w:t xml:space="preserve">: live sales/min, queue depth, terminal heartbeat map, top SKUs, cash-vs-cashless mix — refreshed via WebSocket.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targets</w:t>
      </w:r>
      <w:r w:rsidDel="00000000" w:rsidR="00000000" w:rsidRPr="00000000">
        <w:rPr>
          <w:rtl w:val="0"/>
        </w:rPr>
        <w:t xml:space="preserve">: 200+ orders/min sustained per event, &lt;150ms p95 order accept (online), &lt;2s from scan to paid (cash path).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y160foqt3p0" w:id="15"/>
      <w:bookmarkEnd w:id="15"/>
      <w:r w:rsidDel="00000000" w:rsidR="00000000" w:rsidRPr="00000000">
        <w:rPr>
          <w:rtl w:val="0"/>
        </w:rPr>
        <w:t xml:space="preserve">6. AI Use-Case Catalog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lives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Natural-language analytics</w:t>
            </w:r>
            <w:r w:rsidDel="00000000" w:rsidR="00000000" w:rsidRPr="00000000">
              <w:rPr>
                <w:rtl w:val="0"/>
              </w:rPr>
              <w:t xml:space="preserve"> ("berapa sales semalam vs minggu lepas?")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Back-office + 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 → guarded SQL templates over reporting views; answers with chart + narrative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Time-series per SKU/outlet (seasonality, events, weather, MY public holidays) → reorder suggestions, PO drafts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pricing &amp; markdown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 + velocity + expiry-aware suggestions; human-approve, never auto-apply by 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&amp;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Payments/Staff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Void/refund abuse patterns, sweethearting, unusual discount concentration per staff; real-time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upsell at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Basket-based next-item suggestion (association rules + embeddings); one-tap add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receipt/label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Photo of supplier invoice/product → auto-create SKUs, extract cost prices (vision model)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 &amp; staffing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Predicted footfall → suggested rostering; event-day staffing planner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End-of-day 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Auto-generated daily digest (what sold, anomalies, actions) pushed to WhatsApp/email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In-terminal AI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"How do I do a split bill?" / policy Q&amp;A — grounded on client's own SOP 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churn &amp; LTV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CRM/Loyalty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Feeds EIAAW AI Sales Agent for win-back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ordering assist (F&amp;B)</w:t>
            </w:r>
            <w:r w:rsidDel="00000000" w:rsidR="00000000" w:rsidRPr="00000000">
              <w:rPr>
                <w:rtl w:val="0"/>
              </w:rPr>
              <w:t xml:space="preserve"> (phase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Terminal/KDS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Speech → structured order draft for cashier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demand curve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Pre-event stock and float planning from ticket sales/attendance data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tp5u39kgk9j" w:id="16"/>
      <w:bookmarkEnd w:id="16"/>
      <w:r w:rsidDel="00000000" w:rsidR="00000000" w:rsidRPr="00000000">
        <w:rPr>
          <w:rtl w:val="0"/>
        </w:rPr>
        <w:t xml:space="preserve">6.1 AI Auto-Onboarding — zero-hallucination catalog ingest (flagship)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user drops in the </w:t>
      </w:r>
      <w:r w:rsidDel="00000000" w:rsidR="00000000" w:rsidRPr="00000000">
        <w:rPr>
          <w:b w:val="1"/>
          <w:bCs w:val="1"/>
          <w:rtl w:val="0"/>
        </w:rPr>
        <w:t xml:space="preserve">event script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item documents</w:t>
      </w:r>
      <w:r w:rsidDel="00000000" w:rsidR="00000000" w:rsidRPr="00000000">
        <w:rPr>
          <w:rtl w:val="0"/>
        </w:rPr>
        <w:t xml:space="preserve"> (barcode/QR lists, price sheets, CSVs, photos in v1.0) and the system auto-configures the catalog up to ready-to-sell: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— AI reads the documents and pulls out items (name, SKU, barcode/QR, price, category, quantities) plus event context (dates, booths, expected volume). Every extracted value carries the source-text evidence it came from.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 — never assume</w:t>
      </w:r>
      <w:r w:rsidDel="00000000" w:rsidR="00000000" w:rsidRPr="00000000">
        <w:rPr>
          <w:rtl w:val="0"/>
        </w:rPr>
        <w:t xml:space="preserve"> — a hard contract: a field is either </w:t>
      </w:r>
      <w:r w:rsidDel="00000000" w:rsidR="00000000" w:rsidRPr="00000000">
        <w:rPr>
          <w:i w:val="1"/>
          <w:iCs w:val="1"/>
          <w:rtl w:val="0"/>
        </w:rPr>
        <w:t xml:space="preserve">explicitly stated</w:t>
      </w:r>
      <w:r w:rsidDel="00000000" w:rsidR="00000000" w:rsidRPr="00000000">
        <w:rPr>
          <w:rtl w:val="0"/>
        </w:rPr>
        <w:t xml:space="preserve"> in the documents or it becomes a </w:t>
      </w:r>
      <w:r w:rsidDel="00000000" w:rsidR="00000000" w:rsidRPr="00000000">
        <w:rPr>
          <w:b w:val="1"/>
          <w:bCs w:val="1"/>
          <w:rtl w:val="0"/>
        </w:rPr>
        <w:t xml:space="preserve">clarification question</w:t>
      </w:r>
      <w:r w:rsidDel="00000000" w:rsidR="00000000" w:rsidRPr="00000000">
        <w:rPr>
          <w:rtl w:val="0"/>
        </w:rPr>
        <w:t xml:space="preserve"> tied to the specific item ("For 'Tote Bag, 9551000000222': what is the price? — not stated in the document"). Conflicts (duplicate barcodes, two prices for one item) also become questions. The system is structurally incapable of guessing: prices are never inferred, barcodes never constructed.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</w:t>
      </w:r>
      <w:r w:rsidDel="00000000" w:rsidR="00000000" w:rsidRPr="00000000">
        <w:rPr>
          <w:rtl w:val="0"/>
        </w:rPr>
        <w:t xml:space="preserve"> — the user answers the question series; answers are treated as ground truth and re-checked until zero questions remain.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— only at zero open questions does the "Commit — ready to sell" action unlock; items, barcodes, categories, and stock levels go live on the terminals instantly. The commit endpoint refuses otherwise — enforcement is in code, not in the prompt.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i w:val="1"/>
          <w:iCs w:val="1"/>
          <w:rtl w:val="0"/>
        </w:rPr>
        <w:t xml:space="preserve">(Implemented in the v0.1 scaffold: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/import</w:t>
      </w:r>
      <w:r w:rsidDel="00000000" w:rsidR="00000000" w:rsidRPr="00000000">
        <w:rPr>
          <w:i w:val="1"/>
          <w:iCs w:val="1"/>
          <w:rtl w:val="0"/>
        </w:rPr>
        <w:t xml:space="preserve"> page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ai/onboarding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API module with session → questions → answers → commit flow; Anthropic-powered extraction with a deterministic parser fallback.)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AI runtime: Anthropic Claude API for language/vision/reasoning use cases; classical stats (Prophet-style/ETS) for forecasting; all AI outputs are </w:t>
      </w:r>
      <w:r w:rsidDel="00000000" w:rsidR="00000000" w:rsidRPr="00000000">
        <w:rPr>
          <w:b w:val="1"/>
          <w:bCs w:val="1"/>
          <w:rtl w:val="0"/>
        </w:rPr>
        <w:t xml:space="preserve">suggestions with human approval</w:t>
      </w:r>
      <w:r w:rsidDel="00000000" w:rsidR="00000000" w:rsidRPr="00000000">
        <w:rPr>
          <w:rtl w:val="0"/>
        </w:rPr>
        <w:t xml:space="preserve"> where money or price is affected. Guardrails: SQL allow-list, PII redaction before prompts, per-client model config.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70avzln857yl" w:id="17"/>
      <w:bookmarkEnd w:id="17"/>
      <w:r w:rsidDel="00000000" w:rsidR="00000000" w:rsidRPr="00000000">
        <w:rPr>
          <w:rtl w:val="0"/>
        </w:rPr>
        <w:t xml:space="preserve">7. Payments Architecture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EIAAW POS never touches PAN. Card present = terminal-based (PCI scope stays with acquirer, SAQ-A posture). All money movement flows through a </w:t>
      </w:r>
      <w:r w:rsidDel="00000000" w:rsidR="00000000" w:rsidRPr="00000000">
        <w:rPr>
          <w:b w:val="1"/>
          <w:bCs w:val="1"/>
          <w:rtl w:val="0"/>
        </w:rPr>
        <w:t xml:space="preserve">provider-agnostic Payments Abstraction Layer (PAL)</w:t>
      </w:r>
      <w:r w:rsidDel="00000000" w:rsidR="00000000" w:rsidRPr="00000000">
        <w:rPr>
          <w:rtl w:val="0"/>
        </w:rPr>
        <w:t xml:space="preserve"> with idempotency keys and a </w:t>
      </w:r>
      <w:r w:rsidDel="00000000" w:rsidR="00000000" w:rsidRPr="00000000">
        <w:rPr>
          <w:b w:val="1"/>
          <w:bCs w:val="1"/>
          <w:rtl w:val="0"/>
        </w:rPr>
        <w:t xml:space="preserve">double-entry 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Provider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DuitNow QR</w:t>
            </w:r>
            <w:r w:rsidDel="00000000" w:rsidR="00000000" w:rsidRPr="00000000">
              <w:rPr>
                <w:rtl w:val="0"/>
              </w:rPr>
              <w:t xml:space="preserve"> (dynamic QR per order)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local PSP/aggregator — recommended: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Fiuu (formerly Razer Merchant Services)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eGHL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Revenue Monster</w:t>
            </w:r>
            <w:r w:rsidDel="00000000" w:rsidR="00000000" w:rsidRPr="00000000">
              <w:rPr>
                <w:rtl w:val="0"/>
              </w:rPr>
              <w:t xml:space="preserve">; one integration covers DuitNow + wallets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E-wallets</w:t>
            </w:r>
            <w:r w:rsidDel="00000000" w:rsidR="00000000" w:rsidRPr="00000000">
              <w:rPr>
                <w:rtl w:val="0"/>
              </w:rPr>
              <w:t xml:space="preserve"> (TNG, GrabPay, Boost, ShopeePay)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aggregator as above (single contract, single recon file)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v1: semi-integrated via aggregator terminal APIs where available; fallback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record-only manual card</w:t>
            </w:r>
            <w:r w:rsidDel="00000000" w:rsidR="00000000" w:rsidRPr="00000000">
              <w:rPr>
                <w:rtl w:val="0"/>
              </w:rPr>
              <w:t xml:space="preserve"> entry (amount + last-4 + approval code)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drawer management, float, denominations, over/short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  <w:t xml:space="preserve"> (Terminal + PaymentIntents)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Adyen</w:t>
            </w:r>
            <w:r w:rsidDel="00000000" w:rsidR="00000000" w:rsidRPr="00000000">
              <w:rPr>
                <w:rtl w:val="0"/>
              </w:rPr>
              <w:t xml:space="preserve"> adapter for cross-border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Rail-native where supported; store-credit fallback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: append-only double-entry (sale, tender, fee, payout, refund, chargeback); reconciliation engine matches PSP settlement files to ledger daily.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: signed, retried, replay-protected.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Split-tender, tips/service charge, rounding to 5 sen (MY cash rounding rule).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3415djhqf3az" w:id="18"/>
      <w:bookmarkEnd w:id="18"/>
      <w:r w:rsidDel="00000000" w:rsidR="00000000" w:rsidRPr="00000000">
        <w:rPr>
          <w:rtl w:val="0"/>
        </w:rPr>
        <w:t xml:space="preserve">8. Hardware Integration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Barcode/QR scanners (USB/BT)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Keyboard-wedge capture (universal, zero-driver) + WebHID for advanced control; works with Zebra, Honeywell, Netum, generic 1D/2D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Camera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camera via native BarcodeDetector API + ZXing fallback — tablets/phones become scanners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Receipt printers (ESC/POS)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paths: (1)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Network/LAN printers</w:t>
            </w:r>
            <w:r w:rsidDel="00000000" w:rsidR="00000000" w:rsidRPr="00000000">
              <w:rPr>
                <w:rtl w:val="0"/>
              </w:rPr>
              <w:t xml:space="preserve"> direct from local Print Bridge, (2)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WebUSB</w:t>
            </w:r>
            <w:r w:rsidDel="00000000" w:rsidR="00000000" w:rsidRPr="00000000">
              <w:rPr>
                <w:rtl w:val="0"/>
              </w:rPr>
              <w:t xml:space="preserve"> direct from browser terminal, (3)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EIAAW Print Bridge</w:t>
            </w:r>
            <w:r w:rsidDel="00000000" w:rsidR="00000000" w:rsidRPr="00000000">
              <w:rPr>
                <w:rtl w:val="0"/>
              </w:rPr>
              <w:t xml:space="preserve"> — a tiny cross-platform agent (Node/Go) on the station that discovers USB/LAN printers and exposes localhost print API. Supports Epson TM series, Xprinter, iMin, Sunmi built-ins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drawers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RJ11 kick pulse via printer (standard ESC/POS drawer-kick command)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 printers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ESC/POS + TSPL (product/shelf labels with barcodes)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display / QR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screen route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/display</w:t>
            </w:r>
            <w:r w:rsidDel="00000000" w:rsidR="00000000" w:rsidRPr="00000000">
              <w:rPr>
                <w:rtl w:val="0"/>
              </w:rPr>
              <w:t xml:space="preserve">) showing cart + dynamic DuitNow QR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KDS screens (F&amp;B)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browser device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/kds</w:t>
            </w:r>
            <w:r w:rsidDel="00000000" w:rsidR="00000000" w:rsidRPr="00000000">
              <w:rPr>
                <w:rtl w:val="0"/>
              </w:rPr>
              <w:t xml:space="preserve"> with WebSocket order feed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Android POS all-in-ones (Sunmi/iMin)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PWA runs natively; built-in printer via their bridge SDKs (phase 2 native wrapper)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vfzdyi2ghrk0" w:id="19"/>
      <w:bookmarkEnd w:id="19"/>
      <w:r w:rsidDel="00000000" w:rsidR="00000000" w:rsidRPr="00000000">
        <w:rPr>
          <w:rtl w:val="0"/>
        </w:rPr>
        <w:t xml:space="preserve">9. Reporting &amp; Interactive Dashboards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dashboard</w:t>
      </w:r>
      <w:r w:rsidDel="00000000" w:rsidR="00000000" w:rsidRPr="00000000">
        <w:rPr>
          <w:rtl w:val="0"/>
        </w:rPr>
        <w:t xml:space="preserve">: today's sales, orders/hour, ATV, tender mix, top products/categories, per-outlet comparison — WebSocket-refreshed.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reports</w:t>
      </w:r>
      <w:r w:rsidDel="00000000" w:rsidR="00000000" w:rsidRPr="00000000">
        <w:rPr>
          <w:rtl w:val="0"/>
        </w:rPr>
        <w:t xml:space="preserve">: X/Z reports, sales by product/category/staff/outlet/hour/day, tender &amp; settlement, tax (SST) report, inventory valuation, stock movement, margin, refunds/voids audit, shift/cash-up history, loyalty liability.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date-range + outlet + channel filters, drill-down (category → product → transactions), CSV/XLSX export, scheduled email/WhatsApp digests.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ops dashboard</w:t>
      </w:r>
      <w:r w:rsidDel="00000000" w:rsidR="00000000" w:rsidRPr="00000000">
        <w:rPr>
          <w:rtl w:val="0"/>
        </w:rPr>
        <w:t xml:space="preserve"> (§5) and </w:t>
      </w:r>
      <w:r w:rsidDel="00000000" w:rsidR="00000000" w:rsidRPr="00000000">
        <w:rPr>
          <w:b w:val="1"/>
          <w:bCs w:val="1"/>
          <w:rtl w:val="0"/>
        </w:rPr>
        <w:t xml:space="preserve">AI daily digest</w:t>
      </w:r>
      <w:r w:rsidDel="00000000" w:rsidR="00000000" w:rsidRPr="00000000">
        <w:rPr>
          <w:rtl w:val="0"/>
        </w:rPr>
        <w:t xml:space="preserve"> (§6.8).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Implementation: pre-aggregated reporting tables (hourly rollups via worker) so dashboards stay fast at event volume; Recharts front-end; every chart queryable via the NL-analytics AI.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l2cfu5qu2lvu" w:id="20"/>
      <w:bookmarkEnd w:id="20"/>
      <w:r w:rsidDel="00000000" w:rsidR="00000000" w:rsidRPr="00000000">
        <w:rPr>
          <w:rtl w:val="0"/>
        </w:rPr>
        <w:t xml:space="preserve">10. Technical Architecture (Railway-optimized)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 TypeScript end-to-end</w:t>
      </w:r>
      <w:r w:rsidDel="00000000" w:rsidR="00000000" w:rsidRPr="00000000">
        <w:rPr>
          <w:rtl w:val="0"/>
        </w:rPr>
        <w:t xml:space="preserve"> — the best fit for Railway (first-class Node buildpacks/Dockerfiles, cheap horizontal replicas, native WebSocket support, one language across API/terminal/bridge).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Railway Project (per client)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web        Next.js 14 (App Router) — POS terminal PWA, back-office, KDS, customer display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api        NestJS — REST + WebSocket gateway, Prisma ORM, JWT/RBAC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worker     BullMQ consumers — order pipeline, rollups, MyInvois submits, webhooks, AI jobs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postgres   Railway PostgreSQL (single source of truth)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└── redis      Railway Redis (queues, cache, pub/sub for live dashboards)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: npm workspaces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apps/worker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 (types/DTOs shared FE/BE).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terminal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PWA + IndexedDB (Dexie) order outbox → idempotent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/sync</w:t>
      </w:r>
      <w:r w:rsidDel="00000000" w:rsidR="00000000" w:rsidRPr="00000000">
        <w:rPr>
          <w:rtl w:val="0"/>
        </w:rPr>
        <w:t xml:space="preserve"> batch endpoint.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for events</w:t>
      </w:r>
      <w:r w:rsidDel="00000000" w:rsidR="00000000" w:rsidRPr="00000000">
        <w:rPr>
          <w:rtl w:val="0"/>
        </w:rPr>
        <w:t xml:space="preserve">: Railway replicas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; queue absorbs bursts; Postgres protected by async posting.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 structured logs, health endpoints, Sentry; terminal heartbeat telemetry.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JWT short-lived + refresh, RBAC, per-terminal device registration, audit log on every money-affecting action, TLS everywhere, secrets in Railway variables, PDPA data workflows.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</w:t>
      </w:r>
      <w:r w:rsidDel="00000000" w:rsidR="00000000" w:rsidRPr="00000000">
        <w:rPr>
          <w:rtl w:val="0"/>
        </w:rPr>
        <w:t xml:space="preserve">: Railway Postgres backups + nightly logical dump to client-owned object storage.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13hem4ck2sa5" w:id="21"/>
      <w:bookmarkEnd w:id="21"/>
      <w:r w:rsidDel="00000000" w:rsidR="00000000" w:rsidRPr="00000000">
        <w:rPr>
          <w:rtl w:val="0"/>
        </w:rPr>
        <w:t xml:space="preserve">Core data model (Prisma)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Outlet, Register(Terminal), User(Staff), Role, Product, Variant(SKU), Barcode, Category, Modifier, PriceList, TaxCode, InventoryLevel, StockMovement, PurchaseOrder, Supplier, Customer, LoyaltyAccount, LoyaltyTransaction, Order, OrderLine, Payment, Refund, LedgerEntry, Shift, CashMovement, Promotion, Event, Booth, EInvoice, AuditLog, Device, PrintJob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j70ki9xxnrmd" w:id="22"/>
      <w:bookmarkEnd w:id="22"/>
      <w:r w:rsidDel="00000000" w:rsidR="00000000" w:rsidRPr="00000000">
        <w:rPr>
          <w:rtl w:val="0"/>
        </w:rPr>
        <w:t xml:space="preserve">11. Non-Functional Requirements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p95 API &lt; 150ms (order accept); terminal interactions &lt; 100ms perceived (local-first)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99.9% platform availability; terminal sells offline at 100% availability regardless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Event burst: 200 orders/min sustained, 500/min peak per deployment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PDPA compliant; PCI scope SAQ-A (no PAN storage — enforced architecturally)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RTO 4h / RPO 24h minimum (v1), improving with WAL archiving (v2)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hm9g3zbuev98" w:id="23"/>
      <w:bookmarkEnd w:id="23"/>
      <w:r w:rsidDel="00000000" w:rsidR="00000000" w:rsidRPr="00000000">
        <w:rPr>
          <w:rtl w:val="0"/>
        </w:rPr>
        <w:t xml:space="preserve">12. Roadmap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v0.1 (this scaffold)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Monorepo, auth/RBAC, catalog, cart/checkout, cash + mock rail payments, PAL interfaces, inventory, offline outbox, ESC/POS printing paths, reports API + interactive dashboard, AI auto-onboarding (§6.1), seed data, Railway deploy 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 (MVP, ~8–10 wks)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Fiuu/eGHL DuitNow+wallet live integration, Stripe adapter, MyInvois integration, loyalty, promotions engine, shifts/cash-up complete, Print Bridge agent, F&amp;B pack (KDS/tables)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Mode complete (multi-vendor, ops dashboard, wristband wallets pilot), AI use cases 1–5 + 8, Adyen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Services pack, purchase-to-pay, AI 6–10, control-plane fleet provisioning via Railway templates, Sunmi/iMin native wrappers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wbuzav4ud50k" w:id="24"/>
      <w:bookmarkEnd w:id="24"/>
      <w:r w:rsidDel="00000000" w:rsidR="00000000" w:rsidRPr="00000000">
        <w:rPr>
          <w:rtl w:val="0"/>
        </w:rPr>
        <w:t xml:space="preserve">13. What Claude can do vs. what Amos must do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(in Cowork sessions):</w:t>
      </w:r>
      <w:r w:rsidDel="00000000" w:rsidR="00000000" w:rsidRPr="00000000">
        <w:rPr>
          <w:rtl w:val="0"/>
        </w:rPr>
        <w:t xml:space="preserve"> full codebase build-out phase by phase, Prisma schema + migrations, all module implementation, dashboard/UI build, AI feature implementation against Anthropic API, MyInvois/PSP adapter code from their API docs, test suites, Railway config, deployment docs, client onboarding runbooks.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Amos personally:</w:t>
      </w:r>
      <w:r w:rsidDel="00000000" w:rsidR="00000000" w:rsidRPr="00000000">
        <w:rPr>
          <w:rtl w:val="0"/>
        </w:rPr>
        <w:t xml:space="preserve"> Railway account/projects + billing; PSP merchant applications (Fiuu/eGHL/Revenue Monster require SSM docs + bank account — 1–3 weeks lead time, start early); Stripe/Adyen account KYB; LHDN MyInvois taxpayer credentials + client TINs; buying test hardware (recommend: 1× Xprinter 80mm LAN ESC/POS ~RM250, 1× Netum 2D USB scanner ~RM120, cash drawer RJ11 ~RM180); domain/DNS (Cloudflare); signing client contracts and PDPA notices; deciding per-client pricing.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