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pStyle w:val="32"/>
      </w:pPr>
      <w:r>
        <w:t>第五部分 单元模块设计</w:t>
      </w:r>
    </w:p>
    <w:p>
      <w:pPr>
        <w:pStyle w:val="4"/>
      </w:pPr>
      <w:r>
        <w:t>一、屏幕感知与元素解析</w:t>
      </w:r>
    </w:p>
    <w:p>
      <w:pPr>
        <w:pStyle w:val="5"/>
      </w:pPr>
      <w:r>
        <w:t>1、屏幕采集设计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屏幕采集是整条链路的输入源。桌面端通过 mss 库按物理像素抓取全屏图像，转换为 PIL 图像对象后编码为 base64 数据 URI 传输。为兼顾性能，采集结果带有约 900 毫秒的短时缓存，并在采集环节做屏幕指纹计算，用于判断界面是否发生实质变化，避免重复解析。</w:t>
      </w:r>
    </w:p>
    <w:p>
      <w:pPr>
        <w:pStyle w:val="5"/>
      </w:pPr>
      <w:r>
        <w:t>2、元素检测与解析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元素解析由部署在远程 GPU 上的 OmniParser 完成，采用三模型联合推理：YOLO 负责图标类元素的检测，Florence 负责为元素生成语义描述，OCR（PaddleOCR）负责文本识别。三者的结果融合后，输出一份带归一化坐标的可交互元素列表，同时生成叠加了编号标记的 SoM 标注图。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06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omniparser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06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图10  OmniParser 三模型联合推理流程</w:t>
      </w:r>
    </w:p>
    <w:p>
      <w:pPr>
        <w:pStyle w:val="5"/>
      </w:pPr>
      <w:r>
        <w:t>3、坐标映射与标注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由于截图为物理像素、显示存在缩放（DPR），元素坐标统一采用 0—1000 的归一化比例表示，再由坐标映射模块结合屏幕分辨率与缩放比换算为绝对像素，最终在透明覆盖层上以逻辑像素绘制箭头、高亮框与编号，保证标注位置与真实控件对齐。</w:t>
      </w:r>
    </w:p>
    <w:p>
      <w:pPr>
        <w:pStyle w:val="4"/>
      </w:pPr>
      <w:r>
        <w:t>二、人工智能技术方案</w:t>
      </w:r>
    </w:p>
    <w:p>
      <w:pPr>
        <w:pStyle w:val="5"/>
      </w:pPr>
      <w:r>
        <w:t>1、技术路线选择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面向“理解任意桌面界面并规划操作”的目标，存在两条主要技术路线：其一是训练端到端的坐标定位模型（如 SeeClick 一类），直接由截图与指令回归出点击坐标；其二是“视觉解析 + 多模态大模型规划”的组合路线，先由 OmniParser 将界面结构化为元素列表，再由多模态 LLM结合截图与元素列表规划步骤并引用元素坐标。前者部署轻，但对未见界面的泛化与可解释性较弱、纠错困难；后者依赖外部模型，但泛化能力强、结果可按元素编号追溯、便于加入安全校验。综合权衡，本系统采用第二条路线。</w:t>
      </w:r>
    </w:p>
    <w:p>
      <w:pPr>
        <w:pStyle w:val="5"/>
      </w:pPr>
      <w:r>
        <w:t>2、规划与执行方案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为兼顾响应速度与处理能力，系统按复杂度分级采用快慢双路径：对结构清晰、可套用模板的简单任务走 L2 快路径，以本地规则直接给出步骤，通常在 3 秒内完成；对复杂任务走 L3 慢路径，调用多模态 LLM 规划，耗时约 5—10 秒。任务执行由蓝图状态机驱动，在“生成—执行—完成/挂起/回退”之间转移，支持推进、回退、跳过与终止。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110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stat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11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图11  蓝图执行状态机</w:t>
      </w:r>
    </w:p>
    <w:p>
      <w:pPr>
        <w:pStyle w:val="5"/>
      </w:pPr>
      <w:r>
        <w:t>3、安全方案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安全是自动执行的前提。系统采用绿/黄/红三层分类：命中红线（如涉及物理操作、隐私侵入）的指令直接拒绝；黄线指令给出 1—5 级风险评分，评分达到高危阈值（≥4）时自动挂起并等待用户确认；绿区指令方可直接执行。分类以关键词与正则规则为主，并设有绿区豁免规则以减少误判。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638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afet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3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图12  安全分类与风险评分流程</w:t>
      </w:r>
    </w:p>
    <w:p>
      <w:pPr>
        <w:pStyle w:val="4"/>
      </w:pPr>
      <w:r>
        <w:t>三、单元 UI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桌面端界面基于 PyQt5 构建。PyQt5 提供了 QObject、QWidget、QMainWindow、QDialog 等庞大的控件类体系，可跨平台运行。本系统的主要界面控件包括：标题栏 TitleBar、指令输入框QueryInput、执行按钮 ExecuteButton、步骤列表 StepList、截图预览 ScreenshotPreview、执行日志 LogOutput，以及控制栏中的开始/暂停/恢复/停止四枚按钮。透明覆盖层由独立的OverlayAnnoWindow 承载，负责绘制箭头、高亮框与编号标签。上述控件通过 PyQt 的信号—槽机制与业务控制器解耦通信。</w:t>
      </w:r>
    </w:p>
    <w:p>
      <w:pPr>
        <w:pStyle w:val="4"/>
      </w:pPr>
      <w:r>
        <w:t>四、数据访问层设计</w:t>
      </w:r>
    </w:p>
    <w:p>
      <w:pPr>
        <w:pStyle w:val="5"/>
      </w:pPr>
      <w:r>
        <w:t>1、类图设计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数据访问层（Repository 层）统一基于 SQLAlchemy 的 Session 对象操作数据库，面向七张表封装持久化方法，向上为业务逻辑层提供简洁的数据接口。其类图如下所示。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284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dao_clas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28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图13  数据访问层类图</w:t>
      </w:r>
    </w:p>
    <w:p>
      <w:pPr>
        <w:pStyle w:val="5"/>
      </w:pPr>
      <w:r>
        <w:t>2、类的详细设计描述</w:t>
      </w:r>
    </w:p>
    <w:p>
      <w:pPr>
        <w:pStyle w:val="6"/>
      </w:pPr>
      <w:r>
        <w:t>2.1 TaskRepository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TaskRepository —— 任务事务持久化。事务定义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create_from_response(resp, user_id)：由处理响应落库生成一条任务事务与其步骤日志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update_result(task_id, result, duration_ms)：更新任务的最终结果与耗时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get_stats_overview()：聚合统计任务总量、成功率、平均耗时等总览指标（只读）</w:t>
            </w:r>
          </w:p>
        </w:tc>
      </w:tr>
    </w:tbl>
    <w:p>
      <w:pPr>
        <w:pStyle w:val="6"/>
      </w:pPr>
      <w:r>
        <w:t>2.2 RedlineRepository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RedlineRepository —— 红线拦截日志持久化。事务定义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log(query, category, action, message)：记录一次红线拦截事件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get_stats()：按类别统计红线拦截分布（只读）</w:t>
            </w:r>
          </w:p>
        </w:tc>
      </w:tr>
    </w:tbl>
    <w:p>
      <w:pPr>
        <w:pStyle w:val="6"/>
      </w:pPr>
      <w:r>
        <w:t>2.3 FeedbackRepository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FeedbackRepository —— 用户反馈持久化。事务定义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create(task_id, feedback_type, comment)：新增一条用户反馈（useful/useless/neutral）</w:t>
            </w:r>
          </w:p>
        </w:tc>
      </w:tr>
    </w:tbl>
    <w:p>
      <w:pPr>
        <w:pStyle w:val="6"/>
      </w:pPr>
      <w:r>
        <w:t>2.4 FailureRepository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FailureRepository —— 失败归因持久化。事务定义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create(task_id, failure_type, step_index, llm_snapshot, error_detail)：记录失败详情与 LLM 快照</w:t>
            </w:r>
          </w:p>
        </w:tc>
      </w:tr>
    </w:tbl>
    <w:p>
      <w:pPr>
        <w:pStyle w:val="6"/>
      </w:pPr>
      <w:r>
        <w:t>2.5 ConfigRepository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ConfigRepository —— 系统配置持久化。事务定义 @Transactional(propagation=REQUIRED)，声明在接口名上方，表示本接口内所有方法若未单独定义事务类型，均以该类型执行：若当前无事务则新建，若已处于事务中则加入该事务。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get_all()：读取全部配置项（只读）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get(key)：按键读取单项配置（只读）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set(key, value, description)：写入或更新单项配置（热部署）</w:t>
            </w:r>
          </w:p>
        </w:tc>
      </w:tr>
    </w:tbl>
    <w:p>
      <w:pPr>
        <w:pStyle w:val="6"/>
      </w:pPr>
      <w:r>
        <w:t>2.6 Repository 汇总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任务事务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红线日志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RedlineRepository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用户反馈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FeedbackRepository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失败归因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FailureRepository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系统配置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ConfigRepository</w:t>
            </w:r>
          </w:p>
        </w:tc>
      </w:tr>
    </w:tbl>
    <w:p>
      <w:pPr>
        <w:pStyle w:val="4"/>
      </w:pPr>
      <w:r>
        <w:t>五、业务逻辑层设计</w:t>
      </w:r>
    </w:p>
    <w:p>
      <w:pPr>
        <w:pStyle w:val="5"/>
      </w:pPr>
      <w:r>
        <w:t>1、类图设计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业务逻辑层封装系统的核心业务能力，调用数据访问层完成持久化，并向上为路由（接口）层提供服务。各主要服务类如下图所示。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45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service_class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4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jc w:val="center"/>
      </w:pPr>
      <w:r>
        <w:rPr>
          <w:rFonts w:ascii="宋体" w:hAnsi="宋体" w:eastAsia="宋体"/>
          <w:b/>
          <w:color w:val="404040"/>
          <w:sz w:val="21"/>
        </w:rPr>
        <w:t>图14  业务逻辑层类图</w:t>
      </w:r>
    </w:p>
    <w:p>
      <w:pPr>
        <w:pStyle w:val="5"/>
      </w:pPr>
      <w:r>
        <w:t>2、类的详细设计描述</w:t>
      </w:r>
    </w:p>
    <w:p>
      <w:pPr>
        <w:pStyle w:val="6"/>
      </w:pPr>
      <w:r>
        <w:t>2.1 TaskOrchestrator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TaskOrchestrator —— 任务编排状态机（单例），驱动一次任务的规划、评估与推进。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process_query(query, image)：接收指令与截图，完成规划与定位，返回执行蓝图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evaluate_step(context)：在一步执行后评估结果，判断成功与否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advance() / replan()：推进到下一步，或在偏离时触发重规划</w:t>
            </w:r>
          </w:p>
        </w:tc>
      </w:tr>
    </w:tbl>
    <w:p>
      <w:pPr>
        <w:pStyle w:val="6"/>
      </w:pPr>
      <w:r>
        <w:t>2.2 MultiProviderClient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MultiProviderClient —— 统一多供应商 LLM 客户端，支持 openai/claude/gemini/qwen/deepseek 等。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chat(messages)：文本对话调用，含自适应 token 重试与 JSON 修复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vision(image, prompt)：多模态调用，结合截图进行规划与定位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parse_points(text)：解析 [POINT:x,y:label] 标签为结构化坐标</w:t>
            </w:r>
          </w:p>
        </w:tc>
      </w:tr>
    </w:tbl>
    <w:p>
      <w:pPr>
        <w:pStyle w:val="6"/>
      </w:pPr>
      <w:r>
        <w:t>2.3 BlueprintEngine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BlueprintEngine —— 蓝图状态机，维护步骤序列的执行状态。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advance(task_id)：推进当前步骤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rollback(task_id)：回退一步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skip(task_id) / terminate(task_id)：跳过当前步骤 / 终止整条蓝图</w:t>
            </w:r>
          </w:p>
        </w:tc>
      </w:tr>
    </w:tbl>
    <w:p>
      <w:pPr>
        <w:pStyle w:val="6"/>
      </w:pPr>
      <w:r>
        <w:t>2.4 Safety 与 RiskScorer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Safety —— 三层安全分类与风险评分。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classify(text)：对指令/步骤进行绿/黄/红分类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score(text)：给出 1—5 级风险评分，供是否挂起确认的判断</w:t>
            </w:r>
          </w:p>
        </w:tc>
      </w:tr>
    </w:tbl>
    <w:p>
      <w:pPr>
        <w:pStyle w:val="6"/>
      </w:pPr>
      <w:r>
        <w:t>2.5 SetFitIntentClassifier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SetFitIntentClassifier —— 意图分类（单例），SetFit 模型 + 关键词回退。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classify(query)：返回九类意图之一及意图摘要与置信度</w:t>
            </w:r>
          </w:p>
        </w:tc>
      </w:tr>
    </w:tbl>
    <w:p>
      <w:pPr>
        <w:pStyle w:val="6"/>
      </w:pPr>
      <w:r>
        <w:t>2.6 OmniParserClient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OmniParserClient —— 远程 OmniParser 的 HTTP 客户端。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parse(image)：提交截图，返回元素列表与 SoM 标注图（ParseResult）</w:t>
            </w:r>
          </w:p>
        </w:tc>
      </w:tr>
    </w:tbl>
    <w:p>
      <w:pPr>
        <w:pStyle w:val="6"/>
      </w:pPr>
      <w:r>
        <w:t>2.7 UserAuthService 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详细描述：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UserAuthService —— 管理端用户与认证服务，支撑 Web 端用户管理与登录鉴权。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login(username, password)：校验并签发 access + refresh 双令牌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refresh(refresh_token)：校验刷新令牌并滚动下发新的双令牌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list_users(page, size, search)：分页查询用户及其任务数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get_user_stats(user_id)：统计单用户任务数、成功率、失败数与反馈数</w:t>
            </w:r>
          </w:p>
        </w:tc>
      </w:tr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reset_password(user_id, new_password) / delete_user(user_id)：重置密码 / 删除并脱敏历史数据</w:t>
            </w:r>
          </w:p>
        </w:tc>
      </w:tr>
    </w:tbl>
    <w:p>
      <w:pPr>
        <w:pStyle w:val="6"/>
      </w:pPr>
      <w:r>
        <w:t>2.8 业务接口实现类汇总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4500"/>
        <w:gridCol w:w="4500"/>
      </w:tblGrid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实现类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任务编排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TaskOrchestrator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LLM 调用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MultiProviderClient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蓝图状态机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BlueprintEngine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安全与风险评分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Safety / RiskScorer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意图分类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SetFitIntentClassifier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屏幕解析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OmniParserClient</w:t>
            </w:r>
          </w:p>
        </w:tc>
      </w:tr>
      <w:tr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用户与认证</w:t>
            </w:r>
          </w:p>
        </w:tc>
        <w:tc>
          <w:tcPr>
            <w:tcW w:type="dxa" w:w="45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UserAuthService</w:t>
            </w:r>
          </w:p>
        </w:tc>
      </w:tr>
    </w:tbl>
    <w:p>
      <w:pPr>
        <w:pStyle w:val="4"/>
      </w:pPr>
      <w:r>
        <w:t>六、系统对外接口设计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系统对外接口由三部分组成：A-B 接口（B 端桌面客户端与 A 端服务端之间的 HTTP REST，共 12 个）、A-C 接口（C 端与 A 端之间的 HTTP REST，含审计、配置、认证与管理，共 19 个），以及 B-C 进程内信号（B 端与 C 端在同一 PyQt5 进程内通过 Qt 信号/槽通信，共 9 个）。全部 HTTP 接口以 http://127.0.0.1:8010 为基地址，鉴权约定如下表。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接口前缀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鉴权方式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/api/demo/*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X-Demo-Key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 端自动操作相关接口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/api/audit/*、/api/config/*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X-Demo-Key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 端审计与配置接口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/api/admin/*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X-Admin-Key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Web 管理面板接口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登录接口本身，签发令牌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/api/demo/health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健康检查，供探活</w:t>
            </w:r>
          </w:p>
        </w:tc>
      </w:tr>
    </w:tbl>
    <w:p>
      <w:pPr>
        <w:pStyle w:val="5"/>
      </w:pPr>
      <w:r>
        <w:t>1、A-B 接口（B 端 ↔ A 端）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B 端 PyQt5 通过 core/api_client.py 调用，用于提交任务、拉取进度与推进蓝图。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鉴权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/api/demo/health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健康检查 + OmniParser 探测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/api/demo/health/live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轻量存活检查，不探测 OmniParser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/api/demo/execute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提交截图与指令，规划操作步骤（V2.2 核心）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/api/demo/stream/{task_id}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SSE 实时进度推送（step/error/complete）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/api/demo/cancel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取消 / 暂停任务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/api/demo/process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 V1：仅规划不执行（指引模式）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/api/demo/step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蓝图步骤推进 / 回退 / 跳过 / 终止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/api/demo/inspect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仅检测 UI 元素，返回全量元素与 SoM 图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/api/demo/relocate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手动完成一步后重新截图标注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/api/demo/locate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针对当前步骤在新截图中重新定位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/api/demo/clarify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置信度不足时的主动澄清应答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/api/demo/report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任务结果与反馈上报</w:t>
            </w:r>
          </w:p>
        </w:tc>
      </w:tr>
    </w:tbl>
    <w:p>
      <w:pPr>
        <w:pStyle w:val="5"/>
      </w:pPr>
      <w:r>
        <w:t>2、A-C 接口（C 端 ↔ A 端）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C 端通过 httpx 调用，覆盖审计上报、配置拉取与登录认证三类；其中审计与配置使用 X-Demo-Key，登录接口公开。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鉴权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/api/audit/report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批量审计上报（1–100 条），写入 t_transactions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/api/audit/feedback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单独用户反馈，写入 t_feedback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/api/config/pull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Demo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配置拉取，支持 ETag，304 表示无更新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/api/auth/login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公开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管理面板登录，签发 JWT（access + refresh）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管理类接口统一以 /api/admin 为前缀、使用 X-Admin-Key 鉴权，供 Web 管理面板调用，覆盖统计、失败归因、配置、性能、数据流与监控等场景。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方法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路径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/api/admin/stats/overview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仪表盘 KPI 总览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/api/admin/stats/top-tasks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高频任务 TOP 10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/api/admin/stats/trend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24 小时趋势（量 / 时延）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/api/admin/stats/redline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红线拦截统计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/api/admin/stats/feedback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反馈分布 + L2/L3 占比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/api/admin/failures/list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失败详情列表（游标分页）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/api/admin/failures/detail/{task_id}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单条失败详情（含 LLM 快照）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/api/admin/config/current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获取全部系统配置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/api/admin/config/deploy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热部署配置，写入 t_system_configs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/api/admin/metrics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性能指标（P95 / P50 / 平均）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/api/admin/session/status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编排器会话状态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/api/admin/flow/topology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数据流拓扑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/api/admin/flow/metrics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接口 QPS + 成功率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/api/admin/flow/versions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客户端版本分布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/api/admin/monitor/health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组件健康 + 资源指标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GET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/api/admin/monitor/alerts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告警列表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POST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/api/admin/monitor/alerts/read-all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全部告警标记已读</w:t>
            </w:r>
          </w:p>
        </w:tc>
      </w:tr>
    </w:tbl>
    <w:p>
      <w:pPr>
        <w:pStyle w:val="5"/>
      </w:pPr>
      <w:r>
        <w:t>3、B-C 进程内信号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B 端与 C 端运行于同一 PyQt5 进程，通过 Qt 信号/槽实现语音识别、语音合成、审计与配置的低耦合协作，C 端由 bc_adapter.py 提供三行式接入。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信号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方向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asr_start / asr_stop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麦克风按下开始录音、松开停止并转写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asr_result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转写结果（文本、置信度、引擎、错误）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tts_enqueue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语音播报触发（文本、优先级、是否打断）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tts_status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播报状态回传（playing / completed / error）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voice_settings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 ↔ C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语音设置同步（语速、引擎、语言等）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audit_submit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任务结束提交审计记录，脱敏后入本地队列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audit_status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审计上报状态（成功 / 失败 / 排队）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config_updated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 → B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配置变更通知，触发 B 端热加载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health_check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 → C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健康检测，返回各子模块可用状态</w:t>
            </w:r>
          </w:p>
        </w:tc>
      </w:tr>
    </w:tbl>
    <w:p>
      <w:pPr>
        <w:pStyle w:val="5"/>
      </w:pPr>
      <w:r>
        <w:t>4、核心接口报文示例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以自动操作核心接口 POST /api/demo/execute 为例，其请求字段与响应结构如下。请求需携带自然语言指令与屏幕截图；响应返回任务标识与包含动作、坐标、风险评分的步骤列表。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字段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类型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必填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query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用户自然语言指令，1–500 字符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image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string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Base64 截图（data URI 前缀可选）</w:t>
            </w:r>
          </w:p>
        </w:tc>
      </w:tr>
    </w:tbl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成功响应（HTTP 200）示例：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9000"/>
      </w:tblGrid>
      <w:tr>
        <w:tc>
          <w:tcPr>
            <w:tcW w:type="dxa" w:w="9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{</w:t>
              <w:br/>
              <w:t xml:space="preserve">  "task_id": "a1b2c3d4-...",</w:t>
              <w:br/>
              <w:t xml:space="preserve">  "success": true,</w:t>
              <w:br/>
              <w:t xml:space="preserve">  "plan": {</w:t>
              <w:br/>
              <w:t xml:space="preserve">    "goal": "安装微信到D盘",</w:t>
              <w:br/>
              <w:t xml:space="preserve">    "total_steps": 5,</w:t>
              <w:br/>
              <w:t xml:space="preserve">    "steps": [{</w:t>
              <w:br/>
              <w:t xml:space="preserve">      "step_index": 1, "action": "click",</w:t>
              <w:br/>
              <w:t xml:space="preserve">      "description": "双击桌面浏览器图标",</w:t>
              <w:br/>
              <w:t xml:space="preserve">      "target_element_id": "~3", "element_type": "icon",</w:t>
              <w:br/>
              <w:t xml:space="preserve">      "bbox": [120,340,180,410], "bbox_center": [150,375],</w:t>
              <w:br/>
              <w:t xml:space="preserve">      "risk_score": 1, "status": "pending"</w:t>
              <w:br/>
              <w:t xml:space="preserve">    }]</w:t>
              <w:br/>
              <w:t xml:space="preserve">  }</w:t>
              <w:br/>
              <w:t>}</w:t>
            </w:r>
          </w:p>
        </w:tc>
      </w:tr>
    </w:tbl>
    <w:p>
      <w:pPr>
        <w:pStyle w:val="5"/>
      </w:pPr>
      <w:r>
        <w:t>5、统一错误码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所有接口的错误响应统一为 {"error": {"code", "message", "details"}} 结构，常见错误码如下。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HTTP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错误码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400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MISSING_IMAGE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截图缺失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401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AUTH_FAILED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鉴权 Key 无效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404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NOT_FOUND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task_id 不存在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422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NO_ELEMENTS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未检出 UI 元素</w:t>
            </w:r>
          </w:p>
        </w:tc>
      </w:tr>
      <w:tr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502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DETECTOR_FAILED</w:t>
            </w:r>
          </w:p>
        </w:tc>
        <w:tc>
          <w:tcPr>
            <w:tcW w:type="dxa" w:w="300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OmniParser 不可用</w:t>
            </w:r>
          </w:p>
        </w:tc>
      </w:tr>
    </w:tbl>
    <w:p>
      <w:pPr>
        <w:pStyle w:val="5"/>
      </w:pPr>
      <w:r>
        <w:t>6、自动操作动作类型</w:t>
      </w:r>
    </w:p>
    <w:p>
      <w:pPr>
        <w:pStyle w:val="11"/>
        <w:spacing w:after="80"/>
        <w:ind w:firstLine="480"/>
      </w:pPr>
      <w:r>
        <w:rPr>
          <w:rFonts w:ascii="宋体" w:hAnsi="宋体" w:eastAsia="宋体"/>
          <w:sz w:val="24"/>
        </w:rPr>
        <w:t>execute 响应中每个步骤的 action 字段取以下六种之一，B 端执行引擎据此调用相应的自动化能力；每个动作在执行前均经过风险评分（1–5）、红线拦截与信任级别三重审核，高风险操作（评分 ≥ 4）需用户确认。</w:t>
      </w:r>
    </w:p>
    <w:tbl>
      <w:tblPr>
        <w:tblStyle w:val="34"/>
        <w:tblW w:type="auto" w:w="0"/>
        <w:jc w:val="center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动作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执行方式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关键参数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click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单击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pyautogui.click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bbox_center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double_click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双击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pyautogui.doubleClick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bbox_center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type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输入文本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pyautogui.write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params（内容）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hotkey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组合键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pyautogui.hotkey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params（如 ctrl+c）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drag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拖拽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pyautogui.drag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from → to bbox</w:t>
            </w:r>
          </w:p>
        </w:tc>
      </w:tr>
      <w:tr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scroll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滚轮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pyautogui.scroll</w:t>
            </w:r>
          </w:p>
        </w:tc>
        <w:tc>
          <w:tcPr>
            <w:tcW w:type="dxa" w:w="2250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 w:val="0"/>
                <w:sz w:val="21"/>
              </w:rPr>
              <w:t>params（方向 / 距离）</w:t>
            </w:r>
          </w:p>
        </w:tc>
      </w:tr>
    </w:tbl>
    <w:sectPr>
      <w:headerReference r:id="rId3" w:type="default"/>
      <w:footerReference r:id="rId4" w:type="default"/>
      <w:type w:val="continuous"/>
      <w:pgSz w:w="11906" w:h="16838"/>
      <w:pgMar w:top="1440" w:right="1106" w:bottom="1440" w:left="1800" w:header="851" w:footer="992" w:gutter="0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苹方-简">
    <w:panose1 w:val="020B0400000000000000"/>
    <w:charset w:val="86"/>
    <w:family w:val="roman"/>
    <w:pitch w:val="default"/>
    <w:sig w:usb0="A00002FF" w:usb1="7ACFFDFB" w:usb2="00000017" w:usb3="00000000" w:csb0="00040001" w:csb1="00000000"/>
  </w:font>
  <w:font w:name="&quot;Times New Roman&quot;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&quot;times new roman\,simsun&quot;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EaDefaultFont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5715000" cy="0"/>
              <wp:effectExtent l="3174" t="3174" r="3174" b="3174"/>
              <wp:wrapNone/>
              <wp:docPr id="1" name="Drawin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28575"/>
                        <a:ext cx="5715000" cy="0"/>
                      </a:xfrm>
                      <a:prstGeom prst="line">
                        <a:avLst/>
                      </a:prstGeom>
                      <a:solidFill>
                        <a:srgbClr val="FFFFFF"/>
                      </a:solidFill>
                      <a:ln w="6349">
                        <a:noFill/>
                        <a:prstDash val="solid"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rgbClr val="B1B7BE"/>
                      </a:fillRef>
                      <a:effectRef idx="0">
                        <a:schemeClr val="accent1"/>
                      </a:effectRef>
                      <a:fontRef idx="minor">
                        <a:srgbClr val="000000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Drawing 1" o:spid="_x0000_s1026" o:spt="20" style="position:absolute;left:0pt;margin-left:0pt;margin-top:2.25pt;height:0pt;width:450pt;z-index:251659264;mso-width-relative:page;mso-height-relative:page;" fillcolor="#FFFFFF" filled="t" stroked="f" coordsize="21600,21600" o:gfxdata="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BYAAABkcnMvUEsBAhQAFAAAAAgAh07iQNPgztjTAAAABAEA&#10;AA8AAAAAAAAAAQAgAAAAOAAAAGRycy9kb3ducmV2LnhtbFBLAQIUABQAAAAIAIdO4kC3vJCB0AEA&#10;AMkDAAAOAAAAAAAAAAEAIAAAADgBAABkcnMvZTJvRG9jLnhtbFBLBQYAAAAABgAGAFkBAAB6BQAA&#10;AAA=&#10;">
              <v:fill on="t" focussize="0,0"/>
              <v:stroke on="f" weight="0.49992125984252pt"/>
              <v:imagedata o:title=""/>
              <o:lock v:ext="edit" aspectratio="f"/>
            </v:line>
          </w:pict>
        </mc:Fallback>
      </mc:AlternateContent>
    </w:r>
  </w:p>
  <w:p>
    <w:pPr>
      <w:pStyle w:val="23"/>
      <w:rPr>
        <w:rFonts w:ascii="Arial" w:hAnsi="Arial" w:cs="Arial"/>
        <w:b/>
      </w:rPr>
    </w:pP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</w:t>
    </w:r>
    <w:r>
      <w:rPr>
        <w:rStyle w:val="37"/>
        <w:rFonts w:hint="eastAsia"/>
        <w:sz w:val="21"/>
        <w:szCs w:val="21"/>
      </w:rPr>
      <w:t xml:space="preserve">  </w:t>
    </w:r>
    <w:r>
      <w:rPr>
        <w:b/>
        <w:sz w:val="21"/>
        <w:szCs w:val="21"/>
      </w:rPr>
      <w:fldChar w:fldCharType="begin"/>
    </w:r>
    <w:r>
      <w:rPr>
        <w:rStyle w:val="37"/>
        <w:sz w:val="21"/>
        <w:szCs w:val="21"/>
      </w:rPr>
      <w:instrText xml:space="preserve">PAGE   \* MERGEFORMAT</w:instrText>
    </w:r>
    <w:r>
      <w:rPr>
        <w:rFonts w:ascii="Arial" w:hAnsi="Arial" w:cs="Arial"/>
        <w:b/>
        <w:sz w:val="21"/>
        <w:szCs w:val="21"/>
      </w:rPr>
      <w:fldChar w:fldCharType="separate"/>
    </w:r>
    <w:r>
      <w:rPr>
        <w:rStyle w:val="37"/>
        <w:b/>
        <w:sz w:val="21"/>
        <w:szCs w:val="21"/>
      </w:rPr>
      <w:t>39</w:t>
    </w:r>
    <w:r>
      <w:rPr>
        <w:rFonts w:ascii="Arial" w:hAnsi="Arial" w:cs="Arial"/>
        <w:b/>
        <w:sz w:val="21"/>
        <w:szCs w:val="21"/>
      </w:rPr>
      <w:fldChar w:fldCharType="end"/>
    </w:r>
    <w:r>
      <w:rPr>
        <w:rStyle w:val="37"/>
        <w:rFonts w:hint="eastAsia"/>
        <w:sz w:val="21"/>
        <w:szCs w:val="21"/>
      </w:rPr>
      <w:t xml:space="preserve"> </w:t>
    </w:r>
    <w:r>
      <w:rPr>
        <w:rStyle w:val="37"/>
        <w:rFonts w:hint="eastAsia" w:ascii="Arial" w:hAnsi="Arial" w:cs="Arial"/>
        <w:b/>
        <w:sz w:val="21"/>
        <w:szCs w:val="21"/>
      </w:rPr>
      <w:t xml:space="preserve">                                                          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4"/>
    </w:pPr>
    <w:r>
      <w:t>《》系统详细设计说明</w:t>
    </w:r>
  </w:p>
  <w:p>
    <w:pPr>
      <w:pStyle w:val="24"/>
      <w:jc w:val="left"/>
    </w:pPr>
  </w:p>
  <w:p>
    <w:pPr>
      <w:pStyle w:val="24"/>
      <w:jc w:val="lef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7DF84C"/>
    <w:multiLevelType w:val="singleLevel"/>
    <w:tmpl w:val="FE7DF84C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96926E6"/>
    <w:multiLevelType w:val="multilevel"/>
    <w:tmpl w:val="096926E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2">
    <w:nsid w:val="0A58083E"/>
    <w:multiLevelType w:val="multilevel"/>
    <w:tmpl w:val="0A58083E"/>
    <w:lvl w:ilvl="0" w:tentative="0">
      <w:start w:val="1"/>
      <w:numFmt w:val="lowerLetter"/>
      <w:lvlText w:val="%1．"/>
      <w:lvlJc w:val="left"/>
      <w:pPr>
        <w:ind w:left="420" w:hanging="4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6A0775"/>
    <w:multiLevelType w:val="multilevel"/>
    <w:tmpl w:val="136A0775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4">
    <w:nsid w:val="1A21076E"/>
    <w:multiLevelType w:val="multilevel"/>
    <w:tmpl w:val="1A21076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B680A96"/>
    <w:multiLevelType w:val="multilevel"/>
    <w:tmpl w:val="1B680A96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6">
    <w:nsid w:val="1DE34E28"/>
    <w:multiLevelType w:val="multilevel"/>
    <w:tmpl w:val="1DE34E28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7">
    <w:nsid w:val="1EC93520"/>
    <w:multiLevelType w:val="multilevel"/>
    <w:tmpl w:val="1EC93520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8">
    <w:nsid w:val="2E2F01CD"/>
    <w:multiLevelType w:val="multilevel"/>
    <w:tmpl w:val="2E2F01CD"/>
    <w:lvl w:ilvl="0" w:tentative="0">
      <w:start w:val="1"/>
      <w:numFmt w:val="bullet"/>
      <w:lvlText w:val="ü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62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9">
    <w:nsid w:val="325F18F5"/>
    <w:multiLevelType w:val="multilevel"/>
    <w:tmpl w:val="325F18F5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0">
    <w:nsid w:val="4AEC7333"/>
    <w:multiLevelType w:val="multilevel"/>
    <w:tmpl w:val="4AEC7333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354129E"/>
    <w:multiLevelType w:val="multilevel"/>
    <w:tmpl w:val="5354129E"/>
    <w:lvl w:ilvl="0" w:tentative="0">
      <w:start w:val="1"/>
      <w:numFmt w:val="decimal"/>
      <w:lvlText w:val="%1)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542D7EDC"/>
    <w:multiLevelType w:val="multilevel"/>
    <w:tmpl w:val="542D7EDC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CBE383F"/>
    <w:multiLevelType w:val="multilevel"/>
    <w:tmpl w:val="5CBE383F"/>
    <w:lvl w:ilvl="0" w:tentative="0">
      <w:start w:val="1"/>
      <w:numFmt w:val="decimal"/>
      <w:lvlText w:val="%1)"/>
      <w:lvlJc w:val="left"/>
      <w:pPr>
        <w:ind w:left="420" w:hanging="420"/>
      </w:pPr>
      <w:rPr>
        <w:rFonts w:ascii="Times New Roman" w:hAnsi="Times New Roman" w:eastAsia="Times New Roman" w:cs="Times New Roman"/>
        <w:b w:val="0"/>
        <w:i w:val="0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)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7EC7D5C"/>
    <w:multiLevelType w:val="multilevel"/>
    <w:tmpl w:val="77EC7D5C"/>
    <w:lvl w:ilvl="0" w:tentative="0">
      <w:start w:val="1"/>
      <w:numFmt w:val="bullet"/>
      <w:lvlText w:val="l"/>
      <w:lvlJc w:val="left"/>
      <w:pPr>
        <w:ind w:left="840" w:hanging="420"/>
      </w:pPr>
      <w:rPr>
        <w:rFonts w:hint="default" w:ascii="Wingdings" w:hAnsi="Wingdings" w:eastAsia="Wingdings" w:cs="Wingdings"/>
        <w:b w:val="0"/>
        <w:i w:val="0"/>
      </w:rPr>
    </w:lvl>
    <w:lvl w:ilvl="1" w:tentative="0">
      <w:start w:val="1"/>
      <w:numFmt w:val="bullet"/>
      <w:lvlText w:val="n"/>
      <w:lvlJc w:val="left"/>
      <w:pPr>
        <w:ind w:left="1260" w:hanging="420"/>
      </w:pPr>
      <w:rPr>
        <w:rFonts w:hint="default" w:ascii="Wingdings" w:hAnsi="Wingdings" w:eastAsia="Wingdings" w:cs="Wingdings"/>
        <w:b w:val="0"/>
        <w:i w:val="0"/>
      </w:rPr>
    </w:lvl>
    <w:lvl w:ilvl="2" w:tentative="0">
      <w:start w:val="1"/>
      <w:numFmt w:val="bullet"/>
      <w:lvlText w:val="u"/>
      <w:lvlJc w:val="left"/>
      <w:pPr>
        <w:ind w:left="1680" w:hanging="420"/>
      </w:pPr>
      <w:rPr>
        <w:rFonts w:hint="default" w:ascii="Wingdings" w:hAnsi="Wingdings" w:eastAsia="Wingdings" w:cs="Wingdings"/>
        <w:b w:val="0"/>
        <w:i w:val="0"/>
      </w:rPr>
    </w:lvl>
    <w:lvl w:ilvl="3" w:tentative="0">
      <w:start w:val="1"/>
      <w:numFmt w:val="bullet"/>
      <w:lvlText w:val="l"/>
      <w:lvlJc w:val="left"/>
      <w:pPr>
        <w:ind w:left="2100" w:hanging="420"/>
      </w:pPr>
      <w:rPr>
        <w:rFonts w:hint="default" w:ascii="Wingdings" w:hAnsi="Wingdings" w:eastAsia="Wingdings" w:cs="Wingdings"/>
        <w:b w:val="0"/>
        <w:i w:val="0"/>
      </w:rPr>
    </w:lvl>
    <w:lvl w:ilvl="4" w:tentative="0">
      <w:start w:val="1"/>
      <w:numFmt w:val="bullet"/>
      <w:lvlText w:val="n"/>
      <w:lvlJc w:val="left"/>
      <w:pPr>
        <w:ind w:left="2520" w:hanging="420"/>
      </w:pPr>
      <w:rPr>
        <w:rFonts w:hint="default" w:ascii="Wingdings" w:hAnsi="Wingdings" w:eastAsia="Wingdings" w:cs="Wingdings"/>
        <w:b w:val="0"/>
        <w:i w:val="0"/>
      </w:rPr>
    </w:lvl>
    <w:lvl w:ilvl="5" w:tentative="0">
      <w:start w:val="1"/>
      <w:numFmt w:val="bullet"/>
      <w:lvlText w:val="u"/>
      <w:lvlJc w:val="left"/>
      <w:pPr>
        <w:ind w:left="2940" w:hanging="420"/>
      </w:pPr>
      <w:rPr>
        <w:rFonts w:hint="default" w:ascii="Wingdings" w:hAnsi="Wingdings" w:eastAsia="Wingdings" w:cs="Wingdings"/>
        <w:b w:val="0"/>
        <w:i w:val="0"/>
      </w:rPr>
    </w:lvl>
    <w:lvl w:ilvl="6" w:tentative="0">
      <w:start w:val="1"/>
      <w:numFmt w:val="bullet"/>
      <w:lvlText w:val="l"/>
      <w:lvlJc w:val="left"/>
      <w:pPr>
        <w:ind w:left="3360" w:hanging="420"/>
      </w:pPr>
      <w:rPr>
        <w:rFonts w:hint="default" w:ascii="Wingdings" w:hAnsi="Wingdings" w:eastAsia="Wingdings" w:cs="Wingdings"/>
        <w:b w:val="0"/>
        <w:i w:val="0"/>
      </w:rPr>
    </w:lvl>
    <w:lvl w:ilvl="7" w:tentative="0">
      <w:start w:val="1"/>
      <w:numFmt w:val="bullet"/>
      <w:lvlText w:val="n"/>
      <w:lvlJc w:val="left"/>
      <w:pPr>
        <w:ind w:left="3780" w:hanging="420"/>
      </w:pPr>
      <w:rPr>
        <w:rFonts w:hint="default" w:ascii="Wingdings" w:hAnsi="Wingdings" w:eastAsia="Wingdings" w:cs="Wingdings"/>
        <w:b w:val="0"/>
        <w:i w:val="0"/>
      </w:rPr>
    </w:lvl>
    <w:lvl w:ilvl="8" w:tentative="0">
      <w:start w:val="1"/>
      <w:numFmt w:val="bullet"/>
      <w:lvlText w:val="u"/>
      <w:lvlJc w:val="left"/>
      <w:pPr>
        <w:ind w:left="4200" w:hanging="420"/>
      </w:pPr>
      <w:rPr>
        <w:rFonts w:hint="default" w:ascii="Wingdings" w:hAnsi="Wingdings" w:eastAsia="Wingdings" w:cs="Wingdings"/>
        <w:b w:val="0"/>
        <w:i w:val="0"/>
      </w:rPr>
    </w:lvl>
  </w:abstractNum>
  <w:abstractNum w:abstractNumId="15">
    <w:nsid w:val="7BE016AF"/>
    <w:multiLevelType w:val="multilevel"/>
    <w:tmpl w:val="7BE016AF"/>
    <w:lvl w:ilvl="0" w:tentative="0">
      <w:start w:val="1"/>
      <w:numFmt w:val="lowerLetter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ED15F2F"/>
    <w:multiLevelType w:val="multilevel"/>
    <w:tmpl w:val="7ED15F2F"/>
    <w:lvl w:ilvl="0" w:tentative="0">
      <w:start w:val="1"/>
      <w:numFmt w:val="decimal"/>
      <w:lvlText w:val="%1)"/>
      <w:lvlJc w:val="left"/>
      <w:pPr>
        <w:ind w:left="904" w:hanging="420"/>
      </w:pPr>
    </w:lvl>
    <w:lvl w:ilvl="1" w:tentative="0">
      <w:start w:val="1"/>
      <w:numFmt w:val="lowerLetter"/>
      <w:lvlText w:val="%2)"/>
      <w:lvlJc w:val="left"/>
      <w:pPr>
        <w:ind w:left="1324" w:hanging="420"/>
      </w:pPr>
    </w:lvl>
    <w:lvl w:ilvl="2" w:tentative="0">
      <w:start w:val="1"/>
      <w:numFmt w:val="lowerRoman"/>
      <w:lvlText w:val="%3)"/>
      <w:lvlJc w:val="right"/>
      <w:pPr>
        <w:ind w:left="1744" w:hanging="420"/>
      </w:pPr>
    </w:lvl>
    <w:lvl w:ilvl="3" w:tentative="0">
      <w:start w:val="1"/>
      <w:numFmt w:val="decimal"/>
      <w:lvlText w:val="%4."/>
      <w:lvlJc w:val="left"/>
      <w:pPr>
        <w:ind w:left="2164" w:hanging="420"/>
      </w:pPr>
    </w:lvl>
    <w:lvl w:ilvl="4" w:tentative="0">
      <w:start w:val="1"/>
      <w:numFmt w:val="lowerLetter"/>
      <w:lvlText w:val="%5."/>
      <w:lvlJc w:val="left"/>
      <w:pPr>
        <w:ind w:left="2584" w:hanging="420"/>
      </w:pPr>
    </w:lvl>
    <w:lvl w:ilvl="5" w:tentative="0">
      <w:start w:val="1"/>
      <w:numFmt w:val="lowerRoman"/>
      <w:lvlText w:val="%6."/>
      <w:lvlJc w:val="right"/>
      <w:pPr>
        <w:ind w:left="3004" w:hanging="420"/>
      </w:pPr>
    </w:lvl>
    <w:lvl w:ilvl="6" w:tentative="0">
      <w:start w:val="1"/>
      <w:numFmt w:val="decimal"/>
      <w:lvlText w:val="%7."/>
      <w:lvlJc w:val="left"/>
      <w:pPr>
        <w:ind w:left="3424" w:hanging="420"/>
      </w:pPr>
    </w:lvl>
    <w:lvl w:ilvl="7" w:tentative="0">
      <w:start w:val="1"/>
      <w:numFmt w:val="lowerLetter"/>
      <w:lvlText w:val="%8."/>
      <w:lvlJc w:val="left"/>
      <w:pPr>
        <w:ind w:left="3844" w:hanging="420"/>
      </w:pPr>
    </w:lvl>
    <w:lvl w:ilvl="8" w:tentative="0">
      <w:start w:val="1"/>
      <w:numFmt w:val="lowerRoman"/>
      <w:lvlText w:val="%9."/>
      <w:lvlJc w:val="right"/>
      <w:pPr>
        <w:ind w:left="4264" w:hanging="420"/>
      </w:pPr>
    </w:lvl>
  </w:abstractNum>
  <w:num w:numId="1">
    <w:abstractNumId w:val="9"/>
  </w:num>
  <w:num w:numId="2">
    <w:abstractNumId w:val="0"/>
  </w:num>
  <w:num w:numId="3">
    <w:abstractNumId w:val="6"/>
  </w:num>
  <w:num w:numId="4">
    <w:abstractNumId w:val="2"/>
  </w:num>
  <w:num w:numId="5">
    <w:abstractNumId w:val="16"/>
  </w:num>
  <w:num w:numId="6">
    <w:abstractNumId w:val="13"/>
  </w:num>
  <w:num w:numId="7">
    <w:abstractNumId w:val="11"/>
  </w:num>
  <w:num w:numId="8">
    <w:abstractNumId w:val="10"/>
  </w:num>
  <w:num w:numId="9">
    <w:abstractNumId w:val="12"/>
  </w:num>
  <w:num w:numId="10">
    <w:abstractNumId w:val="15"/>
  </w:num>
  <w:num w:numId="11">
    <w:abstractNumId w:val="1"/>
  </w:num>
  <w:num w:numId="12">
    <w:abstractNumId w:val="8"/>
  </w:num>
  <w:num w:numId="13">
    <w:abstractNumId w:val="3"/>
  </w:num>
  <w:num w:numId="14">
    <w:abstractNumId w:val="5"/>
  </w:num>
  <w:num w:numId="15">
    <w:abstractNumId w:val="7"/>
  </w:num>
  <w:num w:numId="16">
    <w:abstractNumId w:val="14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620"/>
    <w:rsid w:val="00161D37"/>
    <w:rsid w:val="001C4F25"/>
    <w:rsid w:val="005305E9"/>
    <w:rsid w:val="0057544D"/>
    <w:rsid w:val="00613FC6"/>
    <w:rsid w:val="00694620"/>
    <w:rsid w:val="00700992"/>
    <w:rsid w:val="00727EFE"/>
    <w:rsid w:val="00A415D0"/>
    <w:rsid w:val="00BC2EED"/>
    <w:rsid w:val="00D50BEF"/>
    <w:rsid w:val="00E13D4C"/>
    <w:rsid w:val="00F73237"/>
    <w:rsid w:val="00F83FEF"/>
    <w:rsid w:val="00FE0AA7"/>
    <w:rsid w:val="00FF188A"/>
    <w:rsid w:val="2BDF2C63"/>
    <w:rsid w:val="5FBC5D6E"/>
    <w:rsid w:val="6F8EACBC"/>
    <w:rsid w:val="7E5FFF8F"/>
    <w:rsid w:val="97DC549B"/>
    <w:rsid w:val="9EB53ADD"/>
    <w:rsid w:val="9EEBEC7B"/>
    <w:rsid w:val="B7FEE96F"/>
    <w:rsid w:val="CB371252"/>
    <w:rsid w:val="DFF787D4"/>
    <w:rsid w:val="EF4D40B3"/>
    <w:rsid w:val="EFEC4486"/>
    <w:rsid w:val="EFFB6E18"/>
    <w:rsid w:val="F64F00F9"/>
    <w:rsid w:val="FFEF8B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nhideWhenUsed="0"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nhideWhenUsed="0" w:uiPriority="0" w:semiHidden="0" w:name="Normal Indent"/>
    <w:lsdException w:uiPriority="99" w:name="footnote text"/>
    <w:lsdException w:uiPriority="99" w:name="annotation text"/>
    <w:lsdException w:unhideWhenUsed="0" w:uiPriority="99" w:semiHidden="0" w:name="header"/>
    <w:lsdException w:unhideWhenUsed="0" w:uiPriority="99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99" w:semiHidden="0" w:name="page number"/>
    <w:lsdException w:uiPriority="99" w:name="endnote reference"/>
    <w:lsdException w:uiPriority="99" w:name="endnote text"/>
    <w:lsdException w:unhideWhenUsed="0" w:uiPriority="99" w:semiHidden="0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iPriority="99" w:name="Body Text First Indent"/>
    <w:lsdException w:uiPriority="99" w:name="Body Text First Indent 2"/>
    <w:lsdException w:unhideWhenUsed="0" w:uiPriority="0" w:semiHidden="0" w:name="Note Heading"/>
    <w:lsdException w:uiPriority="99" w:name="Body Text 2"/>
    <w:lsdException w:uiPriority="99" w:name="Body Text 3"/>
    <w:lsdException w:unhideWhenUsed="0" w:uiPriority="0" w:semiHidden="0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99" w:semiHidden="0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53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  <w:szCs w:val="44"/>
    </w:rPr>
  </w:style>
  <w:style w:type="paragraph" w:styleId="3">
    <w:name w:val="heading 2"/>
    <w:basedOn w:val="1"/>
    <w:next w:val="1"/>
    <w:link w:val="43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  <w:szCs w:val="32"/>
    </w:rPr>
  </w:style>
  <w:style w:type="paragraph" w:styleId="4">
    <w:name w:val="heading 3"/>
    <w:basedOn w:val="1"/>
    <w:next w:val="1"/>
    <w:link w:val="55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  <w:szCs w:val="32"/>
    </w:rPr>
  </w:style>
  <w:style w:type="paragraph" w:styleId="5">
    <w:name w:val="heading 4"/>
    <w:basedOn w:val="1"/>
    <w:next w:val="1"/>
    <w:link w:val="41"/>
    <w:unhideWhenUsed/>
    <w:qFormat/>
    <w:uiPriority w:val="9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  <w:szCs w:val="28"/>
    </w:rPr>
  </w:style>
  <w:style w:type="paragraph" w:styleId="6">
    <w:name w:val="heading 5"/>
    <w:next w:val="1"/>
    <w:link w:val="52"/>
    <w:unhideWhenUsed/>
    <w:qFormat/>
    <w:uiPriority w:val="9"/>
    <w:pPr>
      <w:keepNext/>
      <w:keepLines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20" w:after="120" w:line="376" w:lineRule="auto"/>
      <w:outlineLvl w:val="4"/>
    </w:pPr>
    <w:rPr>
      <w:rFonts w:ascii="Times New Roman" w:hAnsi="Times New Roman" w:eastAsia="宋体" w:cs="Times New Roman"/>
      <w:b/>
      <w:kern w:val="2"/>
      <w:sz w:val="28"/>
      <w:szCs w:val="28"/>
      <w:lang w:val="en-US" w:eastAsia="zh-CN" w:bidi="en-US"/>
    </w:rPr>
  </w:style>
  <w:style w:type="paragraph" w:styleId="7">
    <w:name w:val="heading 6"/>
    <w:basedOn w:val="1"/>
    <w:next w:val="1"/>
    <w:link w:val="64"/>
    <w:semiHidden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="Cambria" w:hAnsi="Cambria"/>
      <w:b/>
      <w:sz w:val="24"/>
    </w:rPr>
  </w:style>
  <w:style w:type="character" w:default="1" w:styleId="35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7"/>
    <w:basedOn w:val="1"/>
    <w:next w:val="1"/>
    <w:uiPriority w:val="39"/>
    <w:pPr>
      <w:ind w:left="2520" w:leftChars="1200"/>
    </w:pPr>
    <w:rPr>
      <w:rFonts w:ascii="Calibri" w:hAnsi="Calibri"/>
      <w:szCs w:val="22"/>
    </w:rPr>
  </w:style>
  <w:style w:type="paragraph" w:styleId="9">
    <w:name w:val="table of authorities"/>
    <w:basedOn w:val="1"/>
    <w:next w:val="1"/>
    <w:uiPriority w:val="99"/>
    <w:pPr>
      <w:spacing w:line="360" w:lineRule="auto"/>
      <w:ind w:left="420" w:leftChars="200"/>
    </w:pPr>
    <w:rPr>
      <w:sz w:val="24"/>
    </w:rPr>
  </w:style>
  <w:style w:type="paragraph" w:styleId="10">
    <w:name w:val="Note Heading"/>
    <w:basedOn w:val="1"/>
    <w:next w:val="1"/>
    <w:uiPriority w:val="0"/>
    <w:pPr>
      <w:jc w:val="center"/>
    </w:pPr>
  </w:style>
  <w:style w:type="paragraph" w:styleId="11">
    <w:name w:val="Normal Indent"/>
    <w:basedOn w:val="1"/>
    <w:uiPriority w:val="0"/>
    <w:pPr>
      <w:spacing w:line="360" w:lineRule="auto"/>
      <w:ind w:firstLine="420"/>
    </w:pPr>
    <w:rPr>
      <w:sz w:val="24"/>
      <w:szCs w:val="20"/>
    </w:rPr>
  </w:style>
  <w:style w:type="paragraph" w:styleId="12">
    <w:name w:val="caption"/>
    <w:basedOn w:val="1"/>
    <w:next w:val="1"/>
    <w:qFormat/>
    <w:uiPriority w:val="0"/>
    <w:pPr>
      <w:spacing w:line="360" w:lineRule="auto"/>
    </w:pPr>
    <w:rPr>
      <w:rFonts w:ascii="Cambria" w:hAnsi="Cambria" w:eastAsia="黑体"/>
      <w:sz w:val="20"/>
      <w:szCs w:val="20"/>
    </w:rPr>
  </w:style>
  <w:style w:type="paragraph" w:styleId="13">
    <w:name w:val="Document Map"/>
    <w:basedOn w:val="1"/>
    <w:link w:val="59"/>
    <w:uiPriority w:val="0"/>
    <w:pPr>
      <w:shd w:val="clear" w:color="auto" w:fill="000080"/>
    </w:pPr>
  </w:style>
  <w:style w:type="paragraph" w:styleId="14">
    <w:name w:val="Salutation"/>
    <w:basedOn w:val="1"/>
    <w:next w:val="1"/>
    <w:uiPriority w:val="0"/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Indent"/>
    <w:basedOn w:val="1"/>
    <w:link w:val="54"/>
    <w:uiPriority w:val="0"/>
    <w:pPr>
      <w:ind w:firstLine="420" w:firstLineChars="200"/>
    </w:pPr>
    <w:rPr>
      <w:rFonts w:ascii="宋体" w:hAnsi="宋体"/>
    </w:rPr>
  </w:style>
  <w:style w:type="paragraph" w:styleId="17">
    <w:name w:val="toc 5"/>
    <w:basedOn w:val="1"/>
    <w:next w:val="1"/>
    <w:unhideWhenUsed/>
    <w:uiPriority w:val="39"/>
    <w:pPr>
      <w:spacing w:after="57"/>
      <w:ind w:left="1134"/>
    </w:pPr>
  </w:style>
  <w:style w:type="paragraph" w:styleId="18">
    <w:name w:val="toc 3"/>
    <w:basedOn w:val="1"/>
    <w:next w:val="1"/>
    <w:unhideWhenUsed/>
    <w:uiPriority w:val="39"/>
    <w:pPr>
      <w:spacing w:after="57"/>
      <w:ind w:left="567"/>
    </w:pPr>
  </w:style>
  <w:style w:type="paragraph" w:styleId="19">
    <w:name w:val="toc 8"/>
    <w:basedOn w:val="1"/>
    <w:next w:val="1"/>
    <w:uiPriority w:val="39"/>
    <w:pPr>
      <w:ind w:left="2940" w:leftChars="1400"/>
    </w:pPr>
    <w:rPr>
      <w:rFonts w:ascii="Calibri" w:hAnsi="Calibri"/>
      <w:szCs w:val="22"/>
    </w:rPr>
  </w:style>
  <w:style w:type="paragraph" w:styleId="20">
    <w:name w:val="Date"/>
    <w:basedOn w:val="1"/>
    <w:next w:val="1"/>
    <w:link w:val="68"/>
    <w:uiPriority w:val="0"/>
    <w:pPr>
      <w:spacing w:line="360" w:lineRule="auto"/>
      <w:ind w:left="100" w:leftChars="2500"/>
    </w:pPr>
    <w:rPr>
      <w:sz w:val="24"/>
    </w:rPr>
  </w:style>
  <w:style w:type="paragraph" w:styleId="21">
    <w:name w:val="Body Text Indent 2"/>
    <w:basedOn w:val="1"/>
    <w:link w:val="58"/>
    <w:uiPriority w:val="0"/>
    <w:pPr>
      <w:spacing w:line="360" w:lineRule="auto"/>
      <w:ind w:left="900"/>
    </w:pPr>
    <w:rPr>
      <w:sz w:val="24"/>
      <w:szCs w:val="20"/>
    </w:rPr>
  </w:style>
  <w:style w:type="paragraph" w:styleId="22">
    <w:name w:val="Balloon Text"/>
    <w:basedOn w:val="1"/>
    <w:link w:val="49"/>
    <w:uiPriority w:val="99"/>
    <w:rPr>
      <w:sz w:val="18"/>
      <w:szCs w:val="18"/>
    </w:rPr>
  </w:style>
  <w:style w:type="paragraph" w:styleId="23">
    <w:name w:val="footer"/>
    <w:basedOn w:val="1"/>
    <w:link w:val="42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57"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5">
    <w:name w:val="toc 1"/>
    <w:basedOn w:val="1"/>
    <w:next w:val="1"/>
    <w:unhideWhenUsed/>
    <w:uiPriority w:val="39"/>
    <w:pPr>
      <w:spacing w:after="57"/>
    </w:pPr>
  </w:style>
  <w:style w:type="paragraph" w:styleId="26">
    <w:name w:val="toc 4"/>
    <w:basedOn w:val="1"/>
    <w:next w:val="1"/>
    <w:unhideWhenUsed/>
    <w:uiPriority w:val="39"/>
    <w:pPr>
      <w:spacing w:after="57"/>
      <w:ind w:left="850"/>
    </w:pPr>
  </w:style>
  <w:style w:type="paragraph" w:styleId="27">
    <w:name w:val="Subtitle"/>
    <w:basedOn w:val="1"/>
    <w:next w:val="1"/>
    <w:link w:val="61"/>
    <w:qFormat/>
    <w:uiPriority w:val="11"/>
    <w:pPr>
      <w:spacing w:before="240" w:after="60" w:line="312" w:lineRule="auto"/>
      <w:jc w:val="center"/>
      <w:outlineLvl w:val="1"/>
    </w:pPr>
    <w:rPr>
      <w:rFonts w:ascii="Cambria" w:hAnsi="Cambria"/>
      <w:b/>
      <w:kern w:val="28"/>
      <w:sz w:val="32"/>
      <w:szCs w:val="32"/>
    </w:rPr>
  </w:style>
  <w:style w:type="paragraph" w:styleId="28">
    <w:name w:val="toc 6"/>
    <w:basedOn w:val="1"/>
    <w:next w:val="1"/>
    <w:unhideWhenUsed/>
    <w:uiPriority w:val="39"/>
    <w:pPr>
      <w:spacing w:after="57"/>
      <w:ind w:left="1417"/>
    </w:pPr>
  </w:style>
  <w:style w:type="paragraph" w:styleId="29">
    <w:name w:val="toc 2"/>
    <w:basedOn w:val="1"/>
    <w:next w:val="1"/>
    <w:qFormat/>
    <w:uiPriority w:val="39"/>
    <w:pPr>
      <w:ind w:left="420" w:leftChars="200"/>
    </w:pPr>
  </w:style>
  <w:style w:type="paragraph" w:styleId="30">
    <w:name w:val="toc 9"/>
    <w:basedOn w:val="1"/>
    <w:next w:val="1"/>
    <w:uiPriority w:val="39"/>
    <w:pPr>
      <w:ind w:left="3360" w:leftChars="1600"/>
    </w:pPr>
    <w:rPr>
      <w:rFonts w:ascii="Calibri" w:hAnsi="Calibri"/>
      <w:szCs w:val="22"/>
    </w:rPr>
  </w:style>
  <w:style w:type="paragraph" w:styleId="31">
    <w:name w:val="Normal (Web)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Title"/>
    <w:basedOn w:val="1"/>
    <w:next w:val="1"/>
    <w:link w:val="62"/>
    <w:qFormat/>
    <w:uiPriority w:val="10"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table" w:styleId="34">
    <w:name w:val="Table Grid"/>
    <w:basedOn w:val="33"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22"/>
    <w:rPr>
      <w:b/>
    </w:rPr>
  </w:style>
  <w:style w:type="character" w:styleId="37">
    <w:name w:val="page number"/>
    <w:basedOn w:val="35"/>
    <w:uiPriority w:val="99"/>
  </w:style>
  <w:style w:type="character" w:styleId="38">
    <w:name w:val="FollowedHyperlink"/>
    <w:basedOn w:val="35"/>
    <w:uiPriority w:val="99"/>
    <w:rPr>
      <w:color w:val="800080"/>
      <w:u w:val="single"/>
    </w:rPr>
  </w:style>
  <w:style w:type="character" w:styleId="39">
    <w:name w:val="Emphasis"/>
    <w:qFormat/>
    <w:uiPriority w:val="20"/>
    <w:rPr>
      <w:b/>
      <w:i/>
      <w:spacing w:val="10"/>
      <w:sz w:val="28"/>
    </w:rPr>
  </w:style>
  <w:style w:type="character" w:styleId="40">
    <w:name w:val="Hyperlink"/>
    <w:basedOn w:val="35"/>
    <w:uiPriority w:val="99"/>
    <w:rPr>
      <w:color w:val="0000FF"/>
      <w:u w:val="single"/>
    </w:rPr>
  </w:style>
  <w:style w:type="character" w:customStyle="1" w:styleId="41">
    <w:name w:val="标题 4 字符"/>
    <w:basedOn w:val="35"/>
    <w:link w:val="5"/>
    <w:uiPriority w:val="0"/>
    <w:rPr>
      <w:rFonts w:ascii="Arial" w:hAnsi="Arial" w:eastAsia="黑体"/>
      <w:b/>
      <w:kern w:val="2"/>
      <w:sz w:val="28"/>
      <w:szCs w:val="28"/>
    </w:rPr>
  </w:style>
  <w:style w:type="character" w:customStyle="1" w:styleId="42">
    <w:name w:val="页脚 字符"/>
    <w:basedOn w:val="35"/>
    <w:link w:val="23"/>
    <w:uiPriority w:val="99"/>
    <w:rPr>
      <w:kern w:val="2"/>
      <w:sz w:val="18"/>
      <w:szCs w:val="18"/>
    </w:rPr>
  </w:style>
  <w:style w:type="character" w:customStyle="1" w:styleId="43">
    <w:name w:val="标题 2 字符"/>
    <w:basedOn w:val="35"/>
    <w:link w:val="3"/>
    <w:uiPriority w:val="0"/>
    <w:rPr>
      <w:rFonts w:ascii="Arial" w:hAnsi="Arial" w:eastAsia="黑体"/>
      <w:b/>
      <w:kern w:val="2"/>
      <w:sz w:val="32"/>
      <w:szCs w:val="32"/>
      <w:lang w:val="en-US" w:eastAsia="zh-CN" w:bidi="ar-SA"/>
    </w:rPr>
  </w:style>
  <w:style w:type="paragraph" w:customStyle="1" w:styleId="44">
    <w:name w:val="样式1"/>
    <w:basedOn w:val="5"/>
    <w:uiPriority w:val="0"/>
  </w:style>
  <w:style w:type="paragraph" w:customStyle="1" w:styleId="45">
    <w:name w:val="TOC Heading"/>
    <w:basedOn w:val="2"/>
    <w:next w:val="1"/>
    <w:qFormat/>
    <w:uiPriority w:val="39"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  <w:lang w:eastAsia="en-US"/>
    </w:rPr>
  </w:style>
  <w:style w:type="paragraph" w:styleId="46">
    <w:name w:val="List Paragraph"/>
    <w:basedOn w:val="1"/>
    <w:qFormat/>
    <w:uiPriority w:val="34"/>
    <w:pPr>
      <w:widowControl/>
      <w:ind w:firstLine="420" w:firstLineChars="200"/>
      <w:jc w:val="left"/>
    </w:pPr>
    <w:rPr>
      <w:kern w:val="0"/>
      <w:sz w:val="20"/>
      <w:szCs w:val="20"/>
      <w:lang w:eastAsia="en-US"/>
    </w:rPr>
  </w:style>
  <w:style w:type="paragraph" w:styleId="47">
    <w:name w:val="No Spacing"/>
    <w:link w:val="48"/>
    <w:qFormat/>
    <w:uiPriority w:val="1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</w:pPr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8">
    <w:name w:val="无间隔 字符"/>
    <w:basedOn w:val="35"/>
    <w:link w:val="47"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9">
    <w:name w:val="批注框文本 字符"/>
    <w:basedOn w:val="35"/>
    <w:link w:val="22"/>
    <w:uiPriority w:val="99"/>
    <w:rPr>
      <w:kern w:val="2"/>
      <w:sz w:val="18"/>
      <w:szCs w:val="18"/>
    </w:rPr>
  </w:style>
  <w:style w:type="character" w:customStyle="1" w:styleId="50">
    <w:name w:val="Apple-style-span"/>
    <w:basedOn w:val="35"/>
    <w:uiPriority w:val="0"/>
  </w:style>
  <w:style w:type="character" w:customStyle="1" w:styleId="51">
    <w:name w:val="Unnamed41"/>
    <w:basedOn w:val="35"/>
    <w:uiPriority w:val="99"/>
    <w:rPr>
      <w:rFonts w:cs="Times New Roman"/>
      <w:color w:val="006699"/>
      <w:sz w:val="21"/>
      <w:szCs w:val="21"/>
    </w:rPr>
  </w:style>
  <w:style w:type="character" w:customStyle="1" w:styleId="52">
    <w:name w:val="标题 5 字符"/>
    <w:link w:val="6"/>
    <w:uiPriority w:val="0"/>
    <w:rPr>
      <w:rFonts w:ascii="Times New Roman" w:hAnsi="Times New Roman" w:eastAsia="宋体" w:cs="Times New Roman"/>
      <w:b/>
      <w:color w:val="auto"/>
      <w:spacing w:val="0"/>
      <w:w w:val="100"/>
      <w:kern w:val="2"/>
      <w:sz w:val="28"/>
      <w:szCs w:val="28"/>
      <w:u w:val="none"/>
      <w:vertAlign w:val="baseline"/>
      <w:lang w:val="en-US" w:bidi="en-US"/>
    </w:rPr>
  </w:style>
  <w:style w:type="character" w:customStyle="1" w:styleId="53">
    <w:name w:val="标题 1 字符"/>
    <w:basedOn w:val="35"/>
    <w:link w:val="2"/>
    <w:uiPriority w:val="0"/>
    <w:rPr>
      <w:b/>
      <w:kern w:val="44"/>
      <w:sz w:val="44"/>
      <w:szCs w:val="44"/>
    </w:rPr>
  </w:style>
  <w:style w:type="character" w:customStyle="1" w:styleId="54">
    <w:name w:val="正文文本缩进 字符"/>
    <w:basedOn w:val="35"/>
    <w:link w:val="16"/>
    <w:uiPriority w:val="0"/>
    <w:rPr>
      <w:rFonts w:ascii="宋体" w:hAnsi="宋体"/>
      <w:kern w:val="2"/>
      <w:sz w:val="21"/>
      <w:szCs w:val="24"/>
    </w:rPr>
  </w:style>
  <w:style w:type="character" w:customStyle="1" w:styleId="55">
    <w:name w:val="标题 3 字符"/>
    <w:basedOn w:val="35"/>
    <w:link w:val="4"/>
    <w:uiPriority w:val="0"/>
    <w:rPr>
      <w:b/>
      <w:kern w:val="2"/>
      <w:sz w:val="32"/>
      <w:szCs w:val="32"/>
    </w:rPr>
  </w:style>
  <w:style w:type="paragraph" w:customStyle="1" w:styleId="56">
    <w:name w:val="HD正文1"/>
    <w:basedOn w:val="1"/>
    <w:uiPriority w:val="0"/>
    <w:pPr>
      <w:spacing w:line="440" w:lineRule="atLeast"/>
      <w:ind w:firstLine="540"/>
    </w:pPr>
    <w:rPr>
      <w:sz w:val="24"/>
      <w:szCs w:val="20"/>
    </w:rPr>
  </w:style>
  <w:style w:type="character" w:customStyle="1" w:styleId="57">
    <w:name w:val="页眉 字符"/>
    <w:basedOn w:val="35"/>
    <w:link w:val="24"/>
    <w:uiPriority w:val="99"/>
    <w:rPr>
      <w:kern w:val="2"/>
      <w:sz w:val="18"/>
      <w:szCs w:val="18"/>
    </w:rPr>
  </w:style>
  <w:style w:type="character" w:customStyle="1" w:styleId="58">
    <w:name w:val="正文文本缩进 2 字符"/>
    <w:basedOn w:val="35"/>
    <w:link w:val="21"/>
    <w:uiPriority w:val="0"/>
    <w:rPr>
      <w:kern w:val="2"/>
      <w:sz w:val="24"/>
    </w:rPr>
  </w:style>
  <w:style w:type="character" w:customStyle="1" w:styleId="59">
    <w:name w:val="文档结构图 字符"/>
    <w:basedOn w:val="35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60">
    <w:name w:val="Intense Emphasis"/>
    <w:qFormat/>
    <w:uiPriority w:val="21"/>
    <w:rPr>
      <w:b/>
      <w:i/>
      <w:color w:val="0070C0"/>
      <w:sz w:val="28"/>
    </w:rPr>
  </w:style>
  <w:style w:type="character" w:customStyle="1" w:styleId="61">
    <w:name w:val="副标题 字符"/>
    <w:basedOn w:val="35"/>
    <w:link w:val="27"/>
    <w:uiPriority w:val="0"/>
    <w:rPr>
      <w:rFonts w:ascii="Cambria" w:hAnsi="Cambria"/>
      <w:b/>
      <w:kern w:val="28"/>
      <w:sz w:val="32"/>
      <w:szCs w:val="32"/>
    </w:rPr>
  </w:style>
  <w:style w:type="character" w:customStyle="1" w:styleId="62">
    <w:name w:val="标题 字符"/>
    <w:basedOn w:val="35"/>
    <w:link w:val="32"/>
    <w:uiPriority w:val="0"/>
    <w:rPr>
      <w:rFonts w:ascii="Cambria" w:hAnsi="Cambria"/>
      <w:b/>
      <w:kern w:val="2"/>
      <w:sz w:val="32"/>
      <w:szCs w:val="32"/>
    </w:rPr>
  </w:style>
  <w:style w:type="character" w:customStyle="1" w:styleId="63">
    <w:name w:val="St1"/>
    <w:basedOn w:val="35"/>
    <w:uiPriority w:val="0"/>
  </w:style>
  <w:style w:type="character" w:customStyle="1" w:styleId="64">
    <w:name w:val="标题 6 字符"/>
    <w:basedOn w:val="35"/>
    <w:link w:val="7"/>
    <w:uiPriority w:val="0"/>
    <w:rPr>
      <w:rFonts w:ascii="Cambria" w:hAnsi="Cambria"/>
      <w:b/>
      <w:kern w:val="2"/>
      <w:sz w:val="24"/>
      <w:szCs w:val="24"/>
    </w:rPr>
  </w:style>
  <w:style w:type="character" w:customStyle="1" w:styleId="65">
    <w:name w:val="Subtle Emphasis"/>
    <w:qFormat/>
    <w:uiPriority w:val="19"/>
    <w:rPr>
      <w:i/>
      <w:color w:val="808080"/>
    </w:rPr>
  </w:style>
  <w:style w:type="paragraph" w:styleId="66">
    <w:name w:val="Quote"/>
    <w:basedOn w:val="1"/>
    <w:next w:val="1"/>
    <w:link w:val="67"/>
    <w:qFormat/>
    <w:uiPriority w:val="29"/>
    <w:pPr>
      <w:spacing w:line="360" w:lineRule="auto"/>
    </w:pPr>
    <w:rPr>
      <w:i/>
      <w:color w:val="000000"/>
      <w:sz w:val="24"/>
    </w:rPr>
  </w:style>
  <w:style w:type="character" w:customStyle="1" w:styleId="67">
    <w:name w:val="引用 字符"/>
    <w:basedOn w:val="35"/>
    <w:link w:val="66"/>
    <w:uiPriority w:val="29"/>
    <w:rPr>
      <w:i/>
      <w:color w:val="000000"/>
      <w:kern w:val="2"/>
      <w:sz w:val="24"/>
      <w:szCs w:val="24"/>
    </w:rPr>
  </w:style>
  <w:style w:type="character" w:customStyle="1" w:styleId="68">
    <w:name w:val="日期 字符"/>
    <w:basedOn w:val="35"/>
    <w:link w:val="20"/>
    <w:uiPriority w:val="0"/>
    <w:rPr>
      <w:kern w:val="2"/>
      <w:sz w:val="24"/>
      <w:szCs w:val="24"/>
    </w:rPr>
  </w:style>
  <w:style w:type="paragraph" w:customStyle="1" w:styleId="69">
    <w:name w:val="标题4"/>
    <w:basedOn w:val="5"/>
    <w:qFormat/>
    <w:uiPriority w:val="0"/>
    <w:pPr>
      <w:spacing w:line="376" w:lineRule="auto"/>
    </w:pPr>
    <w:rPr>
      <w:rFonts w:ascii="Cambria" w:hAnsi="Cambria" w:eastAsia="宋体"/>
    </w:rPr>
  </w:style>
  <w:style w:type="paragraph" w:customStyle="1" w:styleId="70">
    <w:name w:val="Char Char1 Char"/>
    <w:basedOn w:val="1"/>
    <w:uiPriority w:val="0"/>
    <w:pPr>
      <w:widowControl/>
      <w:spacing w:line="360" w:lineRule="auto"/>
      <w:ind w:firstLine="200" w:firstLineChars="200"/>
      <w:jc w:val="left"/>
    </w:pPr>
    <w:rPr>
      <w:kern w:val="0"/>
      <w:sz w:val="24"/>
    </w:rPr>
  </w:style>
  <w:style w:type="character" w:customStyle="1" w:styleId="71">
    <w:name w:val="original Paragraph Font"/>
    <w:unhideWhenUsed/>
    <w:uiPriority w:val="1"/>
  </w:style>
  <w:style w:type="character" w:customStyle="1" w:styleId="72">
    <w:name w:val="Title Char"/>
    <w:basedOn w:val="71"/>
    <w:uiPriority w:val="10"/>
    <w:rPr>
      <w:rFonts w:asciiTheme="majorHAnsi" w:hAnsiTheme="majorHAnsi" w:eastAsiaTheme="majorEastAsia" w:cstheme="majorBidi"/>
      <w:b/>
      <w:color w:val="000000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7" Type="http://schemas.openxmlformats.org/officeDocument/2006/relationships/fontTable" Target="fontTable.xml"/><Relationship Id="rId66" Type="http://schemas.openxmlformats.org/officeDocument/2006/relationships/numbering" Target="numbering.xml"/><Relationship Id="rId65" Type="http://schemas.openxmlformats.org/officeDocument/2006/relationships/customXml" Target="../customXml/item1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jpe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jpe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jpe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65</Pages>
  <Words>5477</Words>
  <Characters>31220</Characters>
  <Lines>260</Lines>
  <Paragraphs>73</Paragraphs>
  <TotalTime>0</TotalTime>
  <ScaleCrop>false</ScaleCrop>
  <LinksUpToDate>false</LinksUpToDate>
  <CharactersWithSpaces>36624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2023-03-31T01:16:00Z</dcterms:created>
  <dc:creator>Data</dc:creator>
  <cp:lastModifiedBy>shirley</cp:lastModifiedBy>
  <dcterms:modified xsi:type="dcterms:W3CDTF">2025-08-20T16:43:49Z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EA13B0254AFD738F42955E68A651A120_42</vt:lpwstr>
  </property>
</Properties>
</file>