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  <w:jc w:val="center"/>
      </w:pPr>
      <w:r>
        <w:rPr>
          <w:b/>
          <w:sz w:val="44"/>
        </w:rPr>
        <w:t>第一部分 引言</w:t>
      </w:r>
    </w:p>
    <w:p>
      <w:pPr>
        <w:spacing w:before="240" w:after="120"/>
      </w:pPr>
      <w:r>
        <w:rPr>
          <w:b/>
          <w:sz w:val="28"/>
        </w:rPr>
        <w:t>一、编写目的</w:t>
      </w:r>
    </w:p>
    <w:p>
      <w:pPr>
        <w:ind w:firstLine="420"/>
      </w:pPr>
      <w:r>
        <w:rPr>
          <w:sz w:val="24"/>
        </w:rPr>
        <w:t>编写本设计的目的是为了准确阐述HAJIMI自动操作助手的具体实现思路和方法，即系统的详细架构和实现逻辑，主要包括程序系统的结构以及各层次中每个程序的设计考虑。预期读者为项目全体成员，包括开发人员、运行维护人员和测试人员。</w:t>
      </w:r>
    </w:p>
    <w:p>
      <w:pPr>
        <w:ind w:firstLine="420"/>
      </w:pPr>
      <w:r>
        <w:rPr>
          <w:sz w:val="24"/>
        </w:rPr>
        <w:t>HAJIMI是一个面向所有电脑用户的桌面自动操作程序。V2.2起支持自动执行（点击/输入/双击/快捷键/拖拽/滚动共6种操作），经风险评分+红线检测+用户确认后由pyautogui代为操作。同时兼容V1.x指引模式（仅标注不操作）。系统通过OmniParser视觉检测和多模态LLM规划，实现从用户自然语言指令到桌面自动操作的完整闭环。</w:t>
      </w:r>
    </w:p>
    <w:p>
      <w:pPr>
        <w:spacing w:before="240" w:after="120"/>
      </w:pPr>
      <w:r>
        <w:rPr>
          <w:b/>
          <w:sz w:val="28"/>
        </w:rPr>
        <w:t>二、项目背景</w:t>
      </w:r>
    </w:p>
    <w:p>
      <w:pPr>
        <w:ind w:firstLine="420"/>
      </w:pPr>
      <w:r>
        <w:rPr>
          <w:sz w:val="24"/>
        </w:rPr>
        <w:t>系统名称：HAJIMI自动操作助手（HAJIMI Auto-Assistant）</w:t>
      </w:r>
    </w:p>
    <w:p>
      <w:pPr>
        <w:ind w:firstLine="420"/>
      </w:pPr>
      <w:r>
        <w:rPr>
          <w:sz w:val="24"/>
        </w:rPr>
        <w:t>任务提出者：重庆大学赋能实训项目组</w:t>
      </w:r>
    </w:p>
    <w:p>
      <w:pPr>
        <w:ind w:firstLine="420"/>
      </w:pPr>
      <w:r>
        <w:rPr>
          <w:sz w:val="24"/>
        </w:rPr>
        <w:t>开发者：A（后端/AI核心）、B（前端/桌面应用）、C（集成/管理端/语音）</w:t>
      </w:r>
    </w:p>
    <w:p>
      <w:pPr>
        <w:ind w:firstLine="420"/>
      </w:pPr>
      <w:r>
        <w:rPr>
          <w:sz w:val="24"/>
        </w:rPr>
        <w:t>用户和运行该程序系统的计算中心：面向所有电脑用户，部署于本地PC（Windows 10/11），通过SSH隧道连接远程GPU服务器。</w:t>
      </w:r>
    </w:p>
    <w:p>
      <w:pPr>
        <w:spacing w:before="240" w:after="120"/>
      </w:pPr>
      <w:r>
        <w:rPr>
          <w:b/>
          <w:sz w:val="28"/>
        </w:rPr>
        <w:t>定义</w:t>
      </w:r>
    </w:p>
    <w:p>
      <w:pPr>
        <w:spacing w:before="200" w:after="80"/>
      </w:pPr>
      <w:r>
        <w:rPr>
          <w:b/>
          <w:sz w:val="26"/>
        </w:rPr>
        <w:t>1、技术类</w:t>
      </w:r>
    </w:p>
    <w:p>
      <w:pPr>
        <w:ind w:firstLine="420"/>
      </w:pPr>
      <w:r>
        <w:rPr>
          <w:sz w:val="24"/>
        </w:rPr>
        <w:t>FastAPI是Python的一个现代、快速的Web框架，用于构建API服务。基于Starlette和Pydantic，支持异步处理和自动OpenAPI文档生成。A端使用FastAPI构建26个REST API接口，运行在Uvicorn ASGI服务器上。</w:t>
      </w:r>
    </w:p>
    <w:p>
      <w:pPr>
        <w:ind w:firstLine="420"/>
      </w:pPr>
      <w:r>
        <w:rPr>
          <w:sz w:val="24"/>
        </w:rPr>
        <w:t>PyQt5是Qt5框架的Python绑定，提供了丰富的GUI控件集合。B端使用PyQt5构建悬浮面板、透明覆盖层等桌面界面组件，通过信号/槽机制实现组件间通信。</w:t>
      </w:r>
    </w:p>
    <w:p>
      <w:pPr>
        <w:ind w:firstLine="420"/>
      </w:pPr>
      <w:r>
        <w:rPr>
          <w:sz w:val="24"/>
        </w:rPr>
        <w:t>OmniParser是微软开源的屏幕UI元素检测模型，基于YOLO+Florence-2+PaddleOCR三模型联合推理。部署在远程GPU容器（NVIDIA A800-SXM4-80GB，端口9800），通过HTTP API提供屏幕元素检测和SoM标注服务。</w:t>
      </w:r>
    </w:p>
    <w:p>
      <w:pPr>
        <w:ind w:firstLine="420"/>
      </w:pPr>
      <w:r>
        <w:rPr>
          <w:sz w:val="24"/>
        </w:rPr>
        <w:t>pyautogui是一个Python系统级自动化库，支持鼠标移动/点击/拖拽、键盘输入、截图等功能。V2.2起作为HAJIMI的执行引擎，代为执行LLM规划的6种自动操作动作。</w:t>
      </w:r>
    </w:p>
    <w:p>
      <w:pPr>
        <w:ind w:firstLine="420"/>
      </w:pPr>
      <w:r>
        <w:rPr>
          <w:sz w:val="24"/>
        </w:rPr>
        <w:t>SSE（Server-Sent Events）是一种基于HTTP的服务端推送技术。A端通过SSE实时推送执行进度到B端，事件类型包括step（每步完成）、error（异常）、complete（结束）。</w:t>
      </w:r>
    </w:p>
    <w:p>
      <w:pPr>
        <w:ind w:firstLine="420"/>
      </w:pPr>
      <w:r>
        <w:rPr>
          <w:sz w:val="24"/>
        </w:rPr>
        <w:t>SQLAlchemy是Python的ORM框架，提供数据库无关的访问层。A端使用SQLAlchemy管理7张SQLite表的ORM映射、会话管理和查询构造。</w:t>
      </w:r>
    </w:p>
    <w:p>
      <w:pPr>
        <w:ind w:firstLine="420"/>
      </w:pPr>
      <w:r>
        <w:rPr>
          <w:sz w:val="24"/>
        </w:rPr>
        <w:t>Vosk是一个离线语音识别引擎，支持中文等多种语言。C端ASR模块默认使用Vosk中文小模型（~50MB），并支持Google在线API降级和Mock模式。</w:t>
      </w:r>
    </w:p>
    <w:p>
      <w:pPr>
        <w:ind w:firstLine="420"/>
      </w:pPr>
      <w:r>
        <w:rPr>
          <w:sz w:val="24"/>
        </w:rPr>
        <w:t>pyttsx3是一个离线文本转语音引擎，在Windows上使用SAPI5接口。C端TTS模块基于pyttsx3实现线程安全的FIFO优先队列播报。</w:t>
      </w:r>
    </w:p>
    <w:p>
      <w:pPr>
        <w:ind w:firstLine="420"/>
      </w:pPr>
      <w:r>
        <w:rPr>
          <w:sz w:val="24"/>
        </w:rPr>
        <w:t>Vue3是一个渐进式JavaScript框架，采用Composition API和单文件组件。C端Web管理面板基于Vue3+Vite+Element Plus+ECharts构建。</w:t>
      </w:r>
    </w:p>
    <w:p>
      <w:pPr>
        <w:ind w:firstLine="420"/>
      </w:pPr>
      <w:r>
        <w:rPr>
          <w:sz w:val="24"/>
        </w:rPr>
        <w:t>Element Plus是基于Vue3的UI组件库。Web面板使用el-card/el-table/el-form/el-drawer等组件构建6个管理页面。</w:t>
      </w:r>
    </w:p>
    <w:p>
      <w:pPr>
        <w:ind w:firstLine="420"/>
      </w:pPr>
      <w:r>
        <w:rPr>
          <w:sz w:val="24"/>
        </w:rPr>
        <w:t>ECharts是Apache开源的数据可视化库。Web面板使用ECharts渲染桑基图、饼图、折线图、柱状图等图表。</w:t>
      </w:r>
    </w:p>
    <w:p>
      <w:pPr>
        <w:ind w:firstLine="420"/>
      </w:pPr>
      <w:r>
        <w:rPr>
          <w:sz w:val="24"/>
        </w:rPr>
        <w:t>SQLite是一个轻量级关系数据库，无需独立服务进程。A端使用SQLite存储事务、步骤日志、反馈、失败记录、系统配置和红线拦截日志共7张表。</w:t>
      </w:r>
    </w:p>
    <w:p>
      <w:pPr>
        <w:ind w:firstLine="420"/>
      </w:pPr>
      <w:r>
        <w:rPr>
          <w:sz w:val="24"/>
        </w:rPr>
        <w:t>JWT（JSON Web Token）是一种紧凑的URL安全令牌格式。Web面板登录后获取JWT，2小时有效，过期后自动跳转登录页。</w:t>
      </w:r>
    </w:p>
    <w:p>
      <w:pPr>
        <w:ind w:firstLine="420"/>
      </w:pPr>
      <w:r>
        <w:rPr>
          <w:sz w:val="24"/>
        </w:rPr>
        <w:t>ETag是HTTP缓存验证机制。C端配置轮询器通过If-None-Match请求头和ETag响应头实现条件请求，304响应表示配置未变更，节省带宽。</w:t>
      </w:r>
    </w:p>
    <w:p>
      <w:pPr>
        <w:spacing w:before="200" w:after="80"/>
      </w:pPr>
      <w:r>
        <w:rPr>
          <w:b/>
          <w:sz w:val="26"/>
        </w:rPr>
        <w:t>2、业务类</w:t>
      </w:r>
    </w:p>
    <w:p>
      <w:pPr>
        <w:ind w:firstLine="420"/>
      </w:pPr>
      <w:r>
        <w:rPr>
          <w:sz w:val="24"/>
        </w:rPr>
        <w:t>自动操作（Execute）指系统经安全审核后自动代为执行鼠标点击、键盘输入等桌面操作。这是V2.2新增的核心功能，通过pyautogui在客户端执行。此前V1.x仅支持指引模式（Guide），即仅在屏幕叠加箭头、高亮、编号等视觉标注，不直接操控电脑。</w:t>
      </w:r>
    </w:p>
    <w:p>
      <w:pPr>
        <w:ind w:firstLine="420"/>
      </w:pPr>
      <w:r>
        <w:rPr>
          <w:sz w:val="24"/>
        </w:rPr>
        <w:t>任务蓝图（Blueprint）是LLM针对用户指令生成的恒定步骤序列。蓝图的constant-steps设计确保执行中不受LLM随机性影响——首轮规划后锁定步骤，后续仅做进度推进和评估。蓝图状态机含7种状态：generated→pending_confirm→executing→suspended→rolling_back→completed→terminated。</w:t>
      </w:r>
    </w:p>
    <w:p>
      <w:pPr>
        <w:ind w:firstLine="420"/>
      </w:pPr>
      <w:r>
        <w:rPr>
          <w:sz w:val="24"/>
        </w:rPr>
        <w:t>SoM（Set-of-Mark）是在截图上叠加彩色边界框和数字编号标签的技术。其核心思想是将LLM不擅长的连续空间坐标回归问题转化为其擅长的离散语义选择问题——LLM只需输出目标元素的~N编号，系统反查映射表获取精确像素坐标。该设计将LLM定位准确率从~40%提升至~95%（引自SoM论文数据）。</w:t>
      </w:r>
    </w:p>
    <w:p>
      <w:pPr>
        <w:ind w:firstLine="420"/>
      </w:pPr>
      <w:r>
        <w:rPr>
          <w:sz w:val="24"/>
        </w:rPr>
        <w:t>九大意图域是HAJIMI对用户指令的分类体系：操作执行指引(operation_guide)、界面元素认知(element_cognition)、异常诊断与恢复(error_diagnosis)、界面导航与定位(ui_navigation)、内容认知与信息处理(content_cognition)、桌面环境与资产管理(file_management)、状态监控与主动预警(proactive_alert)、流程复盘与教学记忆(tutorial_generation)、情感陪伴与语境缓解(emotion_comfort)。</w:t>
      </w:r>
    </w:p>
    <w:p>
      <w:pPr>
        <w:ind w:firstLine="420"/>
      </w:pPr>
      <w:r>
        <w:rPr>
          <w:sz w:val="24"/>
        </w:rPr>
        <w:t>风险评分（Risk Score）是V2.2新增的安全机制，对每步操作评估1-5级风险。评分基于关键词匹配风险模式库（物理操作/隐私侵犯/系统级操作）。评分1-3自动执行，评分4弹出用户确认框，评分5触发红线拦截直接拒绝。</w:t>
      </w:r>
    </w:p>
    <w:p>
      <w:pPr>
        <w:ind w:firstLine="420"/>
      </w:pPr>
      <w:r>
        <w:rPr>
          <w:sz w:val="24"/>
        </w:rPr>
        <w:t>红线检测在A端的意图理解之前执行，通过关键词+正则匹配拦截物理操作请求（如自动点击/抢票）、隐私侵犯请求（如扫描硬盘）和系统级危险指令（如关机/删除系统文件）。检测到红线时返回标准拒答话术，不进入后续的意图理解和规划流程。</w:t>
      </w:r>
    </w:p>
    <w:p>
      <w:pPr>
        <w:ind w:firstLine="420"/>
      </w:pPr>
      <w:r>
        <w:rPr>
          <w:sz w:val="24"/>
        </w:rPr>
        <w:t>C-S协同进化指所有客户端的操作成功经验可沉淀为服务端模板库。成功且用户反馈为"有用"的蓝图，经管理员审核后注入模板库，后续同类问题直接命中模板（&lt;100ms响应），实现"一次学会，全域共享"的群体智能。</w:t>
      </w:r>
    </w:p>
    <w:p>
      <w:pPr>
        <w:ind w:firstLine="420"/>
      </w:pPr>
      <w:r>
        <w:rPr>
          <w:sz w:val="24"/>
        </w:rPr>
        <w:t>审计代理是C端运行的本地SQLite队列模块。接收B端提交的任务完成记录，经隐私脱敏（密码/API Key/文件路径/手机/邮箱/身份证共6类敏感字段正则替换）后写入本地SQLite，批量HTTP上报到A端的/api/audit/report接口。</w:t>
      </w:r>
    </w:p>
    <w:p>
      <w:pPr>
        <w:ind w:firstLine="420"/>
      </w:pPr>
      <w:r>
        <w:rPr>
          <w:sz w:val="24"/>
        </w:rPr>
        <w:t>配置轮询是C端的定时拉取模块。每隔30分钟（可动态调整5-1440分钟）向A端GET /api/config/pull发送请求，携带ETag实现条件请求。检测到配置变更时通过回调通知B端热加载新配置。</w:t>
      </w:r>
    </w:p>
    <w:p>
      <w:pPr>
        <w:spacing w:before="240" w:after="120"/>
      </w:pPr>
      <w:r>
        <w:rPr>
          <w:b/>
          <w:sz w:val="28"/>
        </w:rPr>
        <w:t>四、参考资料</w:t>
      </w:r>
    </w:p>
    <w:p>
      <w:pPr>
        <w:ind w:firstLine="420"/>
      </w:pPr>
      <w:r>
        <w:rPr>
          <w:sz w:val="24"/>
        </w:rPr>
        <w:t>列出有关的参考资料，如：</w:t>
      </w:r>
    </w:p>
    <w:p>
      <w:pPr>
        <w:ind w:firstLine="420"/>
      </w:pPr>
      <w:r>
        <w:rPr>
          <w:sz w:val="24"/>
        </w:rPr>
        <w:t>本项目的经核准的计划任务书或合同、上级机关的批文；</w:t>
      </w:r>
    </w:p>
    <w:p>
      <w:pPr>
        <w:ind w:firstLine="420"/>
      </w:pPr>
      <w:r>
        <w:rPr>
          <w:sz w:val="24"/>
        </w:rPr>
        <w:t>《重庆大学2026年赋能实训项目任务书》</w:t>
      </w:r>
    </w:p>
    <w:p>
      <w:pPr>
        <w:ind w:firstLine="420"/>
      </w:pPr>
      <w:r>
        <w:rPr>
          <w:sz w:val="24"/>
        </w:rPr>
        <w:t>属于本项目的其他已发表的文件；</w:t>
      </w:r>
    </w:p>
    <w:p>
      <w:pPr>
        <w:ind w:firstLine="420"/>
      </w:pPr>
      <w:r>
        <w:rPr>
          <w:sz w:val="24"/>
        </w:rPr>
        <w:t>《HAJIMI自动操作助手 完整设计文档 V2.2》</w:t>
      </w:r>
    </w:p>
    <w:p>
      <w:pPr>
        <w:ind w:firstLine="420"/>
      </w:pPr>
      <w:r>
        <w:rPr>
          <w:sz w:val="24"/>
        </w:rPr>
        <w:t>《HAJIMI概要设计文档 V3.8》</w:t>
      </w:r>
    </w:p>
    <w:p>
      <w:pPr>
        <w:ind w:firstLine="420"/>
      </w:pPr>
      <w:r>
        <w:rPr>
          <w:sz w:val="24"/>
        </w:rPr>
        <w:t>《HAJIMI API接口文档 V2.2》</w:t>
      </w:r>
    </w:p>
    <w:p>
      <w:pPr>
        <w:ind w:firstLine="420"/>
      </w:pPr>
      <w:r>
        <w:rPr>
          <w:sz w:val="24"/>
        </w:rPr>
        <w:t>《HAJIMI统一接口文档》</w:t>
      </w:r>
    </w:p>
    <w:p>
      <w:pPr>
        <w:ind w:firstLine="420"/>
      </w:pPr>
      <w:r>
        <w:rPr>
          <w:sz w:val="24"/>
        </w:rPr>
        <w:t>《A-C接口契约》《B-C接口契约》</w:t>
      </w:r>
    </w:p>
    <w:p>
      <w:pPr>
        <w:ind w:firstLine="420"/>
      </w:pPr>
      <w:r>
        <w:rPr>
          <w:sz w:val="24"/>
        </w:rPr>
        <w:t>《HAJIMI六天冲刺计划》</w:t>
      </w:r>
    </w:p>
    <w:p>
      <w:pPr>
        <w:spacing w:before="360" w:after="240"/>
        <w:jc w:val="center"/>
      </w:pPr>
      <w:r>
        <w:rPr>
          <w:b/>
          <w:sz w:val="44"/>
        </w:rPr>
        <w:t>第二部分 项目概述</w:t>
      </w:r>
    </w:p>
    <w:p>
      <w:pPr>
        <w:ind w:firstLine="420"/>
      </w:pPr>
      <w:r>
        <w:rPr>
          <w:sz w:val="24"/>
        </w:rPr>
        <w:t>近年来，随着大语言模型（LLM）和多模态视觉模型的快速发展，计算机视觉和自然语言处理技术已日趋成熟。然而普通用户在操作电脑时仍然面临界面复杂、术语陌生、操作路径难以记忆等问题。现有的帮助文档（F1帮助、在线教程）是静态的、脱离上下文的，用户需要在"问题窗口"和"教程窗口"间反复切换。视障及老年用户依赖屏幕朗读器，但朗读器仅能提取文字，无法理解图形界面的布局、图标语义和操作路径。操作过程中的小偏差（点错按钮、多点了两步）往往导致任务失败，用户不知如何回退或纠正。</w:t>
      </w:r>
    </w:p>
    <w:p>
      <w:pPr>
        <w:ind w:firstLine="420"/>
      </w:pPr>
      <w:r>
        <w:rPr>
          <w:sz w:val="24"/>
        </w:rPr>
        <w:t>基于以上背景和存在的现实问题，HAJIMI自动操作助手构建了完整的"屏幕感知→意图理解→自动执行"管线。系统采用OmniParser进行UI元素检测，通过多模态LLM（Qwen/DeepSeek/Claude/GPT等8供应商可选）进行操作步骤规划和坐标生成，并由pyautogui在客户端执行click/type/double_click等6种自动操作。同时提供Web管理面板用于实时监控系统运行状态、分析失败原因、热部署配置。</w:t>
      </w:r>
    </w:p>
    <w:p>
      <w:pPr>
        <w:ind w:firstLine="420"/>
      </w:pPr>
      <w:r>
        <w:rPr>
          <w:sz w:val="24"/>
        </w:rPr>
        <w:t>构建此HAJIMI自动操作助手，通过实时屏幕感知和LLM智能规划，有效帮助用户完成复杂桌面操作，降低电脑使用门槛。同时系统通过风险评分、红线检测和用户确认三重安全保障，在提供自动化便利的同时确保操作安全性。项目综合了GUI开发、图像处理、AI推理、语音交互、前后端分离、数据库设计等多技术领域，适合作为实训项目的综合实践。</w:t>
      </w:r>
    </w:p>
    <w:p>
      <w:pPr>
        <w:jc w:val="center"/>
      </w:pPr>
      <w:r>
        <w:rPr>
          <w:color w:val="808080"/>
          <w:sz w:val="18"/>
        </w:rPr>
        <w:t>图1 HAJIMI自动操作助手项目核心概述</w:t>
      </w:r>
    </w:p>
    <w:p>
      <w:pPr>
        <w:spacing w:before="360" w:after="240"/>
        <w:jc w:val="center"/>
      </w:pPr>
      <w:r>
        <w:rPr>
          <w:b/>
          <w:sz w:val="44"/>
        </w:rPr>
        <w:t>第三部分 总体设计</w:t>
      </w:r>
    </w:p>
    <w:p>
      <w:pPr>
        <w:spacing w:before="240" w:after="120"/>
      </w:pPr>
      <w:r>
        <w:rPr>
          <w:b/>
          <w:sz w:val="28"/>
        </w:rPr>
        <w:t>一、技术架构设计</w:t>
      </w:r>
    </w:p>
    <w:p>
      <w:pPr>
        <w:ind w:firstLine="420"/>
      </w:pPr>
      <w:r>
        <w:rPr>
          <w:sz w:val="24"/>
        </w:rPr>
        <w:t>HAJIMI采用三层C-S架构（Client-Server），分为客户端层、服务端层和AI服务层三个层次：</w:t>
      </w:r>
    </w:p>
    <w:p>
      <w:pPr>
        <w:ind w:firstLine="420"/>
      </w:pPr>
      <w:r>
        <w:rPr>
          <w:sz w:val="24"/>
        </w:rPr>
        <w:t>客户端层（B端+C端，同一PyQt5进程）：B端负责屏幕截图（mss库，全屏PNG）、PyQt5悬浮面板UI渲染（Native UI v2，480x520面板+320x52紧凑条）、屏幕覆盖层标注（全屏透明QWidget，红色箭头/高亮框/编号标签）、pyautogui执行引擎（6种自动操作）。C端负责语音识别（ASR三级降级链）、语音合成（TTS优先队列）、审计代理（SQLite本地队列+脱敏+批量HTTP上报）、配置轮询（ETag条件请求），并通过HTTP独立调用A端的管理类接口。</w:t>
      </w:r>
    </w:p>
    <w:p>
      <w:pPr>
        <w:ind w:firstLine="420"/>
      </w:pPr>
      <w:r>
        <w:rPr>
          <w:sz w:val="24"/>
        </w:rPr>
        <w:t>服务端层（A端，FastAPI应用）：部署在本地127.0.0.1:8010，提供26个REST API接口。核心接口包括/api/demo/execute（自动操作规划）、/api/demo/stream（SSE实时推送执行进度）、/api/demo/cancel（取消任务）、/api/demo/process（V1.x兼容指引模式）、/api/admin/*（管理面板数据查询与配置热部署）、/api/audit/*（审计日志批量接收与反馈）、/api/config/pull（客户端配置拉取）、/api/auth/login（管理面板JWT登录）。数据库使用SQLite（7张核心表），通过SQLAlchemy ORM进行访问。</w:t>
      </w:r>
    </w:p>
    <w:p>
      <w:pPr>
        <w:ind w:firstLine="420"/>
      </w:pPr>
      <w:r>
        <w:rPr>
          <w:sz w:val="24"/>
        </w:rPr>
        <w:t>AI服务层（远程）：OmniParser部署在远程GPU容器（NVIDIA A800-SXM4-80GB，Ubuntu 22.04），通过HTTP API（端口9800）提供屏幕UI元素检测（YOLO图标检测+Florence-2元素描述+PaddleOCR文字识别）和SoM标注图生成服务。多模态LLM API（支持8个供应商：OpenAI/DeepSeek/Claude/Qwen/Gemini/Mistral/OpenRouter/Ollama）通过统一的LLM客户端（server/services/llm/client.py）进行抽象，负责意图理解、操作步骤规划、坐标生成和步骤完成度评估。</w:t>
      </w:r>
    </w:p>
    <w:p>
      <w:pPr>
        <w:spacing w:before="160" w:after="80"/>
        <w:jc w:val="center"/>
      </w:pPr>
      <w:r>
        <w:rPr>
          <w:i/>
          <w:color w:val="969696"/>
          <w:sz w:val="20"/>
        </w:rPr>
        <w:t>[ IMG-01-02: 系统技术架构设计图 (Mermaid componentDiagram，三层架构+SSH隧道+26端点) ]</w:t>
      </w:r>
    </w:p>
    <w:p>
      <w:pPr>
        <w:jc w:val="center"/>
      </w:pPr>
      <w:r>
        <w:rPr>
          <w:color w:val="808080"/>
          <w:sz w:val="18"/>
        </w:rPr>
        <w:t>图2 技术架构设计图</w:t>
      </w:r>
    </w:p>
    <w:p>
      <w:pPr>
        <w:ind w:firstLine="420"/>
      </w:pPr>
      <w:r>
        <w:rPr>
          <w:sz w:val="24"/>
        </w:rPr>
        <w:t>在架构的数据访问层（DAO/Repository）中，使用SQLAlchemy ORM定义7张表的模型类和仓储类。Repository层封装了对各表的CRUD操作、聚合查询和统计方法，供路由层通过依赖注入调用。所有数据库操作通过SessionLocal会话工厂管理，确保请求级别的会话隔离和自动事务提交/回滚。</w:t>
      </w:r>
    </w:p>
    <w:p>
      <w:pPr>
        <w:ind w:firstLine="420"/>
      </w:pPr>
      <w:r>
        <w:rPr>
          <w:sz w:val="24"/>
        </w:rPr>
        <w:t>在架构的业务逻辑层（Service）中，LLM规划服务（planning/router.py）负责构造多模态LLM Prompt、调用LLM API、解析返回的JSON步骤计划。执行编排器（agent/orchestrator.py）负责完整的Plan→Evaluate→Replan智能循环。风险评分服务（planning/risk_scorer.py）对每步操作进行1-5级风险评估。评估服务（planning/evaluator.py）基于新截图评估步骤完成度。</w:t>
      </w:r>
    </w:p>
    <w:p>
      <w:pPr>
        <w:ind w:firstLine="420"/>
      </w:pPr>
      <w:r>
        <w:rPr>
          <w:sz w:val="24"/>
        </w:rPr>
        <w:t>在架构的表示层（View）中，B端使用PyQt5构建桌面GUI（悬浮面板+覆盖层），C端使用Vue3+Element Plus+ECharts构建Web管理面板（6页面）。B端通过HTTP调用A端的demo端点，C端通过HTTP调用A端的admin/audit/config端点。</w:t>
      </w:r>
    </w:p>
    <w:p>
      <w:pPr>
        <w:spacing w:before="240" w:after="120"/>
      </w:pPr>
      <w:r>
        <w:rPr>
          <w:b/>
          <w:sz w:val="28"/>
        </w:rPr>
        <w:t>二、核心控制流程</w:t>
      </w:r>
    </w:p>
    <w:p>
      <w:pPr>
        <w:spacing w:before="200" w:after="80"/>
      </w:pPr>
      <w:r>
        <w:rPr>
          <w:b/>
          <w:sz w:val="26"/>
        </w:rPr>
        <w:t>1、核心控制流程图</w:t>
      </w:r>
    </w:p>
    <w:p>
      <w:pPr>
        <w:spacing w:before="160" w:after="80"/>
        <w:jc w:val="center"/>
      </w:pPr>
      <w:r>
        <w:rPr>
          <w:i/>
          <w:color w:val="969696"/>
          <w:sz w:val="20"/>
        </w:rPr>
        <w:t>[ IMG-01-03: 核心控制流程时序图 (Mermaid sequenceDiagram: 用户→B端截图→A端execute→OmniParser→LLM→风险评分→SSE推送→B端pyautogui→审计上报) ]</w:t>
      </w:r>
    </w:p>
    <w:p>
      <w:pPr>
        <w:jc w:val="center"/>
      </w:pPr>
      <w:r>
        <w:rPr>
          <w:color w:val="808080"/>
          <w:sz w:val="18"/>
        </w:rPr>
        <w:t>图3 核心控制流程图</w:t>
      </w:r>
    </w:p>
    <w:p>
      <w:pPr>
        <w:spacing w:before="200" w:after="80"/>
      </w:pPr>
      <w:r>
        <w:rPr>
          <w:b/>
          <w:sz w:val="26"/>
        </w:rPr>
        <w:t>2、核心控制流程说明</w:t>
      </w:r>
    </w:p>
    <w:p>
      <w:pPr>
        <w:ind w:firstLine="420"/>
      </w:pPr>
      <w:r>
        <w:rPr>
          <w:sz w:val="24"/>
        </w:rPr>
        <w:t>结合上图，针对每一个用户指令请求，按照消息请求/回复顺序，作如下说明。</w:t>
      </w:r>
    </w:p>
    <w:p>
      <w:pPr>
        <w:ind w:firstLine="420"/>
      </w:pPr>
      <w:r>
        <w:rPr>
          <w:sz w:val="24"/>
        </w:rPr>
        <w:t>步骤1：用户通过B端输入框（文本）或麦克风按钮（语音，经C端ASR转写为文本）提交自然语言指令。</w:t>
      </w:r>
    </w:p>
    <w:p>
      <w:pPr>
        <w:ind w:firstLine="420"/>
      </w:pPr>
      <w:r>
        <w:rPr>
          <w:sz w:val="24"/>
        </w:rPr>
        <w:t>步骤2：B端使用mss库截取当前全屏（PNG格式），将截图Base64编码后与用户指令JSON一同POST到A端/api/demo/execute。请求头携带X-Demo-Key认证。</w:t>
      </w:r>
    </w:p>
    <w:p>
      <w:pPr>
        <w:ind w:firstLine="420"/>
      </w:pPr>
      <w:r>
        <w:rPr>
          <w:sz w:val="24"/>
        </w:rPr>
        <w:t>步骤3：A端接收请求后，首先执行红线检测（关键词+正则匹配）。若触发红线，返回拒答话术（HTTP 200，success=false），流程终止。</w:t>
      </w:r>
    </w:p>
    <w:p>
      <w:pPr>
        <w:ind w:firstLine="420"/>
      </w:pPr>
      <w:r>
        <w:rPr>
          <w:sz w:val="24"/>
        </w:rPr>
        <w:t>步骤4：A端将截图Base64转发给OmniParser（POST :9800/parse）。OmniParser执行YOLO图标检测（生成边界框）、Florence-2元素描述（生成类型和描述）、PaddleOCR文字识别（提取文本），合并输出结构化元素列表和SoM标注图。若OmniParser不可达（超时或502），返回degraded状态。</w:t>
      </w:r>
    </w:p>
    <w:p>
      <w:pPr>
        <w:ind w:firstLine="420"/>
      </w:pPr>
      <w:r>
        <w:rPr>
          <w:sz w:val="24"/>
        </w:rPr>
        <w:t>步骤5：A端将SoM标注图和用户指令构造为多模态LLM Prompt（含System Prompt操作指引规则+元素列表+JSON输出格式约束），调用LLM API生成操作步骤计划。LLM返回结构化JSON（含goal/total_steps/steps数组，每步含action/description/target_element_id/bbox/bbox_center/risk_score）。</w:t>
      </w:r>
    </w:p>
    <w:p>
      <w:pPr>
        <w:ind w:firstLine="420"/>
      </w:pPr>
      <w:r>
        <w:rPr>
          <w:sz w:val="24"/>
        </w:rPr>
        <w:t>步骤6：A端对LLM返回的每步操作进行风险评分（1-5级）。评分1-3标记为auto（自动执行），评分4标记为confirm（需用户确认），评分5标记为blocked（红线拦截）。</w:t>
      </w:r>
    </w:p>
    <w:p>
      <w:pPr>
        <w:ind w:firstLine="420"/>
      </w:pPr>
      <w:r>
        <w:rPr>
          <w:sz w:val="24"/>
        </w:rPr>
        <w:t>步骤7：A端通过POST /api/demo/execute的同步响应返回task_id和plan（含全部步骤和风险评分）。同时建立SSE连接（GET /api/demo/stream/{task_id}）用于后续实时推送执行进度。</w:t>
      </w:r>
    </w:p>
    <w:p>
      <w:pPr>
        <w:ind w:firstLine="420"/>
      </w:pPr>
      <w:r>
        <w:rPr>
          <w:sz w:val="24"/>
        </w:rPr>
        <w:t>步骤8：B端执行引擎（pyautogui）按照步骤顺序执行：click→pyautogui.click(bbox_center)、type→pyautogui.write(text)、double_click→pyautogui.doubleClick(bbox_center)、hotkey→pyautogui.hotkey(keys)、drag→pyautogui.drag()、scroll→pyautogui.scroll()。评分4的步骤先弹出确认框。</w:t>
      </w:r>
    </w:p>
    <w:p>
      <w:pPr>
        <w:ind w:firstLine="420"/>
      </w:pPr>
      <w:r>
        <w:rPr>
          <w:sz w:val="24"/>
        </w:rPr>
        <w:t>步骤9：每步执行完成后，B端重新截图并通过evaluator评估步骤完成度。若返回done→推进下一步；not_done→重复当前步骤指引；blocked→触发replan重规划；uncertain→等待用户反馈。</w:t>
      </w:r>
    </w:p>
    <w:p>
      <w:pPr>
        <w:ind w:firstLine="420"/>
      </w:pPr>
      <w:r>
        <w:rPr>
          <w:sz w:val="24"/>
        </w:rPr>
        <w:t>步骤10：全部步骤完成后（或用户取消/红线终止），B端将完整任务记录提交给C端审计代理。审计代理执行隐私脱敏后写入本地SQLite队列，定时批量POST到A端/api/audit/report写入数据库。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