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  <w:jc w:val="center"/>
      </w:pPr>
      <w:r>
        <w:rPr>
          <w:b/>
          <w:sz w:val="44"/>
        </w:rPr>
        <w:t>第五部分 单元模块设计</w:t>
      </w:r>
    </w:p>
    <w:p>
      <w:pPr>
        <w:spacing w:before="240" w:after="120"/>
      </w:pPr>
      <w:r>
        <w:rPr>
          <w:b/>
          <w:sz w:val="28"/>
        </w:rPr>
        <w:t>一、屏幕感知模块</w:t>
      </w:r>
    </w:p>
    <w:p>
      <w:pPr>
        <w:spacing w:before="200" w:after="80"/>
      </w:pPr>
      <w:r>
        <w:rPr>
          <w:b/>
          <w:sz w:val="26"/>
        </w:rPr>
        <w:t>1、OmniParser客户端</w:t>
      </w:r>
    </w:p>
    <w:p>
      <w:pPr>
        <w:ind w:firstLine="420"/>
      </w:pPr>
      <w:r>
        <w:rPr>
          <w:sz w:val="24"/>
        </w:rPr>
        <w:t>OmniParser客户端（server/services/omniparser_client.py）是A端与OmniParser GPU服务的HTTP通信模块。其核心功能为将Base64截图发送到OmniParser的/parse端点，解析返回的结构化元素数据。</w:t>
      </w:r>
    </w:p>
    <w:p>
      <w:pPr>
        <w:ind w:firstLine="420"/>
      </w:pPr>
      <w:r>
        <w:rPr>
          <w:sz w:val="24"/>
        </w:rPr>
        <w:t>请求格式：POST {OMNIPARSER_URL}/parse，Body为{"image": "&lt;base64_string&gt;"}。超时30秒（GPU模式），支持重试（OMNIPARSER_RETRY次，间隔OMNIPARSER_RETRY_DELAY秒）。</w:t>
      </w:r>
    </w:p>
    <w:p>
      <w:pPr>
        <w:ind w:firstLine="420"/>
      </w:pPr>
      <w:r>
        <w:rPr>
          <w:sz w:val="24"/>
        </w:rPr>
        <w:t>响应解析：从响应中提取elements数组（每元素含element_id/bbox/element_type/text/confidence/center），构造为HAJIMI内部的UIElement Pydantic模型列表。同时提取annotated_image（SoM标注图Base64）和reference_resolution（截图原始分辨率）。</w:t>
      </w:r>
    </w:p>
    <w:p>
      <w:pPr>
        <w:ind w:firstLine="420"/>
      </w:pPr>
      <w:r>
        <w:rPr>
          <w:sz w:val="24"/>
        </w:rPr>
        <w:t>故障处理：OmniParser不可达时返回空ParseResult，A端路由层检测后返回HTTP 503 degraded状态。</w:t>
      </w:r>
    </w:p>
    <w:p>
      <w:pPr>
        <w:jc w:val="center"/>
      </w:pPr>
      <w:r>
        <w:rPr>
          <w:i/>
          <w:color w:val="969696"/>
          <w:sz w:val="20"/>
        </w:rPr>
        <w:t>[ IMG-03-01: OmniParser感知流程图 (Mermaid flowchart: 截图→Base64→POST :9800/parse→YOLO+Florence+PaddleOCR→元素列表+SoM图) ]</w:t>
      </w:r>
    </w:p>
    <w:p>
      <w:pPr>
        <w:jc w:val="center"/>
      </w:pPr>
      <w:r>
        <w:rPr>
          <w:color w:val="808080"/>
          <w:sz w:val="18"/>
        </w:rPr>
        <w:t>图13 OmniParser感知流程图</w:t>
      </w:r>
    </w:p>
    <w:p>
      <w:pPr>
        <w:spacing w:before="240" w:after="120"/>
      </w:pPr>
      <w:r>
        <w:rPr>
          <w:b/>
          <w:sz w:val="28"/>
        </w:rPr>
        <w:t>二、人工智能技术方案</w:t>
      </w:r>
    </w:p>
    <w:p>
      <w:pPr>
        <w:spacing w:before="200" w:after="80"/>
      </w:pPr>
      <w:r>
        <w:rPr>
          <w:b/>
          <w:sz w:val="26"/>
        </w:rPr>
        <w:t>1、LLM多模态规划</w:t>
      </w:r>
    </w:p>
    <w:p>
      <w:pPr>
        <w:ind w:firstLine="420"/>
      </w:pPr>
      <w:r>
        <w:rPr>
          <w:sz w:val="24"/>
        </w:rPr>
        <w:t>LLM规划模块（server/services/planning/router.py + server/services/llm/client.py）负责构造多模态LLM请求并解析响应。支持8个LLM供应商（OpenAI/DeepSeek/Claude/Qwen/Gemini/Mistral/OpenRouter/Ollama），通过统一的LLM Provider抽象层实现供应商切换。</w:t>
      </w:r>
    </w:p>
    <w:p>
      <w:pPr>
        <w:ind w:firstLine="420"/>
      </w:pPr>
      <w:r>
        <w:rPr>
          <w:sz w:val="24"/>
        </w:rPr>
        <w:t>System Prompt设计：包含操作指引规则（"你是一个桌面操作助手"）、SoM标注规范（"使用~N编号引用元素"）、JSON输出格式约束（"严格返回JSON，不含markdown代码块"）、WPS/Office等应用的few-shot示例。</w:t>
      </w:r>
    </w:p>
    <w:p>
      <w:pPr>
        <w:ind w:firstLine="420"/>
      </w:pPr>
      <w:r>
        <w:rPr>
          <w:sz w:val="24"/>
        </w:rPr>
        <w:t>Vision输入：将SoM标注图（PNG base64）作为多模态LLM的vision输入，用户指令+元素列表（element_id/type/text/bbox摘要）作为text输入。LLM通过SoM编号选择目标元素，而非直接生成像素坐标。</w:t>
      </w:r>
    </w:p>
    <w:p>
      <w:pPr>
        <w:ind w:firstLine="420"/>
      </w:pPr>
      <w:r>
        <w:rPr>
          <w:sz w:val="24"/>
        </w:rPr>
        <w:t>响应解析：parse_llm_response()从LLM返回内容中提取JSON（支持3种解析策略：直接json.loads→markdown代码块提取→正则查找JSON对象）。解析出的steps数组每项含action（6种合法类型之一）、description、target_element_id（~N格式）、bbox（4元素数组）、bbox_center（2元素数组）、risk_score（可选，LLM预估）。解析失败时自动重试（最多3次）。</w:t>
      </w:r>
    </w:p>
    <w:p>
      <w:pPr>
        <w:jc w:val="center"/>
      </w:pPr>
      <w:r>
        <w:rPr>
          <w:i/>
          <w:color w:val="969696"/>
          <w:sz w:val="20"/>
        </w:rPr>
        <w:t>[ IMG-03-02: LLM多模态规划序列图 (Mermaid sequenceDiagram: B端→A端→OmniParser→LLM→解析→风险评分→返回) ]</w:t>
      </w:r>
    </w:p>
    <w:p>
      <w:pPr>
        <w:jc w:val="center"/>
      </w:pPr>
      <w:r>
        <w:rPr>
          <w:color w:val="808080"/>
          <w:sz w:val="18"/>
        </w:rPr>
        <w:t>图14 LLM规划序列图</w:t>
      </w:r>
    </w:p>
    <w:p>
      <w:pPr>
        <w:spacing w:before="200" w:after="80"/>
      </w:pPr>
      <w:r>
        <w:rPr>
          <w:b/>
          <w:sz w:val="26"/>
        </w:rPr>
        <w:t>2、执行编排器（Plan-Evaluate-Replan循环）</w:t>
      </w:r>
    </w:p>
    <w:p>
      <w:pPr>
        <w:ind w:firstLine="420"/>
      </w:pPr>
      <w:r>
        <w:rPr>
          <w:sz w:val="24"/>
        </w:rPr>
        <w:t>执行编排器（server/services/agent/orchestrator.py）是V2.2的核心新增模块，参考OpenGuider 0.3.5架构实现完整的智能循环：</w:t>
      </w:r>
    </w:p>
    <w:p>
      <w:pPr>
        <w:ind w:firstLine="420"/>
      </w:pPr>
      <w:r>
        <w:rPr>
          <w:sz w:val="24"/>
        </w:rPr>
        <w:t>Plan阶段：plan_and_locate()调用LLM生成操作计划。combines System Prompt+SoM标注图+用户指令，返回含action/bbox/risk_score的steps数组。</w:t>
      </w:r>
    </w:p>
    <w:p>
      <w:pPr>
        <w:ind w:firstLine="420"/>
      </w:pPr>
      <w:r>
        <w:rPr>
          <w:sz w:val="24"/>
        </w:rPr>
        <w:t>Execute阶段：B端pyautogui按顺序执行每个step的action。执行前检查risk_score：1-3→auto_advance自动推进；4→confirm弹出确认框等待用户响应；5→blocked终止执行返回红线消息。支持的6种action类型及其pyautogui实现见下表。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pyautogui调用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参数来源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click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pyautogui.click(x,y)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bbox_center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鼠标左键单击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double_click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pyautogui.doubleClick(x,y)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bbox_center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鼠标左键双击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pyautogui.write(text)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params字段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键盘输入文本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pyautogui.hotkey(keys)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params字段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组合快捷键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drag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pyautogui.drag(dx,dy)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from→to bbox差值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鼠标拖拽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scroll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pyautogui.scroll(steps)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params字段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滚轮滚动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  <w:t>Evaluate阶段：执行后重新截图，evaluate_step()调用LLM评估步骤完成度。LLM返回4种状态之一：done（截图证明步骤成功完成）→advance推进；not_done（截图证明步骤未完成）→repeat重复当前步骤指引；blocked（遇到障碍无法继续）→replan重新规划后续步骤；uncertain（无法确定是否完成）→等待用户反馈。</w:t>
      </w:r>
    </w:p>
    <w:p>
      <w:pPr>
        <w:ind w:firstLine="420"/>
      </w:pPr>
      <w:r>
        <w:rPr>
          <w:sz w:val="24"/>
        </w:rPr>
        <w:t>Replan阶段：当evaluator返回blocked时，replan_goal()基于新截图重新调用LLM，生成从当前步骤开始的后续计划（保留已完成步骤不变）。</w:t>
      </w:r>
    </w:p>
    <w:p>
      <w:pPr>
        <w:jc w:val="center"/>
      </w:pPr>
      <w:r>
        <w:rPr>
          <w:i/>
          <w:color w:val="969696"/>
          <w:sz w:val="20"/>
        </w:rPr>
        <w:t>[ IMG-03-03: Plan-Evaluate-Replan状态机 (Mermaid stateDiagram: pending→executing→evaluating→done|not_done|blocked|uncertain→advance|repeat|replan|wait) ]</w:t>
      </w:r>
    </w:p>
    <w:p>
      <w:pPr>
        <w:jc w:val="center"/>
      </w:pPr>
      <w:r>
        <w:rPr>
          <w:color w:val="808080"/>
          <w:sz w:val="18"/>
        </w:rPr>
        <w:t>图15 执行状态机图</w:t>
      </w:r>
    </w:p>
    <w:p>
      <w:pPr>
        <w:spacing w:before="200" w:after="80"/>
      </w:pPr>
      <w:r>
        <w:rPr>
          <w:b/>
          <w:sz w:val="26"/>
        </w:rPr>
        <w:t>3、风险评分与安全</w:t>
      </w:r>
    </w:p>
    <w:p>
      <w:pPr>
        <w:ind w:firstLine="420"/>
      </w:pPr>
      <w:r>
        <w:rPr>
          <w:sz w:val="24"/>
        </w:rPr>
        <w:t>风险评分模块（server/services/planning/risk_scorer.py）对LLM规划的每步操作进行1-5级风险评估。风险模式库包含三组规则：物理操作关键词（删除/格式化/修改注册表/卸载）、隐私侵犯关键词（读取密码/扫描文件/访问摄像头）、系统级关键词（关机/重启/终止进程/命令行注入）。匹配规则采用关键词+正则双重匹配。</w:t>
      </w:r>
    </w:p>
    <w:p>
      <w:pPr>
        <w:ind w:firstLine="420"/>
      </w:pPr>
      <w:r>
        <w:rPr>
          <w:sz w:val="24"/>
        </w:rPr>
        <w:t>评分规则：无匹配→1（安全操作）；仅匹配非系统级关键词→2-3（中风险，视匹配数量）；系统级关键词匹配→4-5（高风险，视操作类型）。红线检测在风险评分之前执行——若触发红线，跳过评分直接返回拒绝（对应原V1.x红线策略）。</w:t>
      </w:r>
    </w:p>
    <w:p>
      <w:pPr>
        <w:jc w:val="center"/>
      </w:pPr>
      <w:r>
        <w:rPr>
          <w:i/>
          <w:color w:val="969696"/>
          <w:sz w:val="20"/>
        </w:rPr>
        <w:t>[ IMG-03-04: 风险评分流程图 (Mermaid flowchart: 操作描述→关键词匹配→模式库查找→评分1-5→&gt;=4确认/&lt;5自动) ]</w:t>
      </w:r>
    </w:p>
    <w:p>
      <w:pPr>
        <w:jc w:val="center"/>
      </w:pPr>
      <w:r>
        <w:rPr>
          <w:color w:val="808080"/>
          <w:sz w:val="18"/>
        </w:rPr>
        <w:t>图16 风险评分流程图</w:t>
      </w:r>
    </w:p>
    <w:p>
      <w:pPr>
        <w:spacing w:before="240" w:after="120"/>
      </w:pPr>
      <w:r>
        <w:rPr>
          <w:b/>
          <w:sz w:val="28"/>
        </w:rPr>
        <w:t>三、C端语音模块</w:t>
      </w:r>
    </w:p>
    <w:p>
      <w:pPr>
        <w:spacing w:before="200" w:after="80"/>
      </w:pPr>
      <w:r>
        <w:rPr>
          <w:b/>
          <w:sz w:val="26"/>
        </w:rPr>
        <w:t>1、ASR语音识别</w:t>
      </w:r>
    </w:p>
    <w:p>
      <w:pPr>
        <w:ind w:firstLine="420"/>
      </w:pPr>
      <w:r>
        <w:rPr>
          <w:sz w:val="24"/>
        </w:rPr>
        <w:t>ASR模块（client/voice/asr_client.py）实现三级降级链，确保在各种网络和硬件条件下的可用性：</w:t>
      </w:r>
    </w:p>
    <w:p>
      <w:pPr>
        <w:ind w:firstLine="420"/>
      </w:pPr>
      <w:r>
        <w:rPr>
          <w:sz w:val="24"/>
        </w:rPr>
        <w:t>第一级（Vosk离线）：调用Vosk中文小模型（vosk-model-small-cn-0.22，~50MB），通过KaldiRecognizer直接在本地完成语音转文字。优点：完全离线，无需网络，隐私安全。缺点：准确度偏低（小模型限制）。支持通过vosk_model_path参数指定自定义模型路径。</w:t>
      </w:r>
    </w:p>
    <w:p>
      <w:pPr>
        <w:ind w:firstLine="420"/>
      </w:pPr>
      <w:r>
        <w:rPr>
          <w:sz w:val="24"/>
        </w:rPr>
        <w:t>第二级（Google在线）：调用Google Web Speech API（speech_recognition库的recognize_google方法）。优点：免费，中文识别准确度明显优于Vosk小模型。缺点：需要网络连接。</w:t>
      </w:r>
    </w:p>
    <w:p>
      <w:pPr>
        <w:ind w:firstLine="420"/>
      </w:pPr>
      <w:r>
        <w:rPr>
          <w:sz w:val="24"/>
        </w:rPr>
        <w:t>第三级（Mock模拟）：当Vosk模型未下载且网络不可用时，返回预设的模拟文字结果（用于开发测试环境）。</w:t>
      </w:r>
    </w:p>
    <w:p>
      <w:pPr>
        <w:ind w:firstLine="420"/>
      </w:pPr>
      <w:r>
        <w:rPr>
          <w:sz w:val="24"/>
        </w:rPr>
        <w:t>模块特性：支持通过microphone_index参数指定麦克风设备（Air5蓝牙耳机等）；提供list_microphones()静态方法枚举可用设备；单次录音最长60秒自动停止；通过result_callback回调或同步返回值两种方式返回ASRResult（含transcript/confidence/engine/error字段）。</w:t>
      </w:r>
    </w:p>
    <w:p>
      <w:pPr>
        <w:jc w:val="center"/>
      </w:pPr>
      <w:r>
        <w:rPr>
          <w:i/>
          <w:color w:val="969696"/>
          <w:sz w:val="20"/>
        </w:rPr>
        <w:t>[ IMG-03-05: ASR三级降级链流程图 (Mermaid flowchart: 录音→Vosk成功?→返回|失败→Google成功?→返回|失败→Mock) ]</w:t>
      </w:r>
    </w:p>
    <w:p>
      <w:pPr>
        <w:jc w:val="center"/>
      </w:pPr>
      <w:r>
        <w:rPr>
          <w:color w:val="808080"/>
          <w:sz w:val="18"/>
        </w:rPr>
        <w:t>图17 ASR降级链流程图</w:t>
      </w:r>
    </w:p>
    <w:p>
      <w:pPr>
        <w:spacing w:before="200" w:after="80"/>
      </w:pPr>
      <w:r>
        <w:rPr>
          <w:b/>
          <w:sz w:val="26"/>
        </w:rPr>
        <w:t>2、TTS语音合成</w:t>
      </w:r>
    </w:p>
    <w:p>
      <w:pPr>
        <w:ind w:firstLine="420"/>
      </w:pPr>
      <w:r>
        <w:rPr>
          <w:sz w:val="24"/>
        </w:rPr>
        <w:t>TTS模块（client/voice/tts_engine.py）基于pyttsx3（Windows SAPI5引擎）实现线程安全的FIFO优先队列播报系统：</w:t>
      </w:r>
    </w:p>
    <w:p>
      <w:pPr>
        <w:ind w:firstLine="420"/>
      </w:pPr>
      <w:r>
        <w:rPr>
          <w:sz w:val="24"/>
        </w:rPr>
        <w:t>播报队列：使用Python PriorityQueue实现三级优先级（normal=0普通步骤/warning=1预警信息/emergency=2紧急通知）。同优先级内按入队时间FIFO排序。高优先级设置interrupt_current=True可打断当前正在播放的语音。</w:t>
      </w:r>
    </w:p>
    <w:p>
      <w:pPr>
        <w:ind w:firstLine="420"/>
      </w:pPr>
      <w:r>
        <w:rPr>
          <w:sz w:val="24"/>
        </w:rPr>
        <w:t>线程安全：所有队列操作（enqueue/dequeue/clear）通过threading.Lock保护。后台播放线程独立运行，通过pyttsx3的事件循环（engine.iterate()）分段驱动，避免长时间阻塞。</w:t>
      </w:r>
    </w:p>
    <w:p>
      <w:pPr>
        <w:ind w:firstLine="420"/>
      </w:pPr>
      <w:r>
        <w:rPr>
          <w:sz w:val="24"/>
        </w:rPr>
        <w:t>模块特性：自动匹配微软慧慧中文语音包（Microsoft Huihui Desktop）；支持语速（50-300 words/min）和音量（0.0-1.0）动态调整；单条播报最长120秒超时保护；通过status_callback回调播报状态（playing/paused/completed/error/queue_empty）。</w:t>
      </w:r>
    </w:p>
    <w:p>
      <w:pPr>
        <w:jc w:val="center"/>
      </w:pPr>
      <w:r>
        <w:rPr>
          <w:i/>
          <w:color w:val="969696"/>
          <w:sz w:val="20"/>
        </w:rPr>
        <w:t>[ IMG-03-06: TTS优先队列播报流程图 (Mermaid flowchart: tts_enqueue→PriorityQueue→pyttsx3.say→engine.iterate循环→tts_status回调) ]</w:t>
      </w:r>
    </w:p>
    <w:p>
      <w:pPr>
        <w:jc w:val="center"/>
      </w:pPr>
      <w:r>
        <w:rPr>
          <w:color w:val="808080"/>
          <w:sz w:val="18"/>
        </w:rPr>
        <w:t>图18 TTS播报流程图</w:t>
      </w:r>
    </w:p>
    <w:p>
      <w:pPr>
        <w:spacing w:before="240" w:after="120"/>
      </w:pPr>
      <w:r>
        <w:rPr>
          <w:b/>
          <w:sz w:val="28"/>
        </w:rPr>
        <w:t>四、数据访问层设计</w:t>
      </w:r>
    </w:p>
    <w:p>
      <w:pPr>
        <w:spacing w:before="200" w:after="80"/>
      </w:pPr>
      <w:r>
        <w:rPr>
          <w:b/>
          <w:sz w:val="26"/>
        </w:rPr>
        <w:t>1、类图设计</w:t>
      </w:r>
    </w:p>
    <w:p>
      <w:pPr>
        <w:jc w:val="center"/>
      </w:pPr>
      <w:r>
        <w:rPr>
          <w:i/>
          <w:color w:val="969696"/>
          <w:sz w:val="20"/>
        </w:rPr>
        <w:t>[ IMG-03-07: 数据访问层类图 (Mermaid classDiagram: Base→User/Transaction/StepLog/Feedback/Failure/SystemConfig/RedlineLog + Repository类) ]</w:t>
      </w:r>
    </w:p>
    <w:p>
      <w:pPr>
        <w:jc w:val="center"/>
      </w:pPr>
      <w:r>
        <w:rPr>
          <w:color w:val="808080"/>
          <w:sz w:val="18"/>
        </w:rPr>
        <w:t>图19 数据访问层类图</w:t>
      </w:r>
    </w:p>
    <w:p>
      <w:pPr>
        <w:ind w:firstLine="420"/>
      </w:pPr>
      <w:r>
        <w:rPr>
          <w:sz w:val="24"/>
        </w:rPr>
        <w:t>数据访问层采用SQLAlchemy ORM模式，Base为declarative_base()生成的基类。7个实体类均继承Base，每类对应一张数据库表（__tablename__）。实体类使用Column定义字段及约束，通过relationship定义外键关联。Repository层封装对每张表的CRUD、聚合查询和统计方法。</w:t>
      </w:r>
    </w:p>
    <w:p>
      <w:pPr>
        <w:spacing w:before="200" w:after="80"/>
      </w:pPr>
      <w:r>
        <w:rPr>
          <w:b/>
          <w:sz w:val="26"/>
        </w:rPr>
        <w:t>2、类的详细设计描述</w:t>
      </w:r>
    </w:p>
    <w:p>
      <w:pPr>
        <w:ind w:firstLine="420"/>
      </w:pPr>
      <w:r>
        <w:rPr>
          <w:sz w:val="24"/>
        </w:rPr>
        <w:t>以下对数据访问层各Repository类的接口设计进行详细描述。每一类提供get_by_id、create、update、delete等标准CRUD方法，以及按业务需求的特定查询和统计方法。</w:t>
      </w:r>
    </w:p>
    <w:p>
      <w:pPr>
        <w:spacing w:before="160" w:after="60"/>
      </w:pPr>
      <w:r>
        <w:rPr>
          <w:b/>
          <w:sz w:val="24"/>
        </w:rPr>
        <w:t>2.1 TaskRepository接口设计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task_id, query, intent,...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Transaction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创建新事务记录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get_by_id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Transaction|None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按task_id查询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update_result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task_id, result, duration_ms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更新任务结果和耗时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get_stats_overview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range: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dict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返回总览KPI(总量/成功率/在线数等)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get_trend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metric, range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list[dict]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返回24h趋势数据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get_top_tasks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limit: int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list[dict]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返回高频任务TOP N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2.2 RedlineRepository接口设计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log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query, category, action, message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RedlineLog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记录红线拦截日志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get_stats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limit: int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list[dict]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返回红线拦截统计数据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get_by_category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category: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list[RedlineLog]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按类别查询拦截记录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2.3 FeedbackRepository接口设计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task_id, feedback_type, comment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Feedback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创建用户反馈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get_by_task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Feedback|None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按task_id查询反馈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get_distribution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range: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dict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返回useful/useless/neutral分布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get_by_type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feedback_type: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list[Feedback]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按类型查询反馈列表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2.4 FailureRepository接口设计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task_id, failure_type, step_index, error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Failure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创建失败记录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cursor, limit, 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dict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游标分页查询失败列表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get_detail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dict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返回单条失败详情(含LLM快照)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get_stats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start, end, 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dict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返回失败分布+趋势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2.5 ConfigRepository接口设计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key: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SystemConfig|None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按key查询配置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set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key, value, description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SystemConfig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创建或更新配置项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get_all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list[SystemConfig]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获取所有配置项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key: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bool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删除配置项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2.6 数据访问层接口实现类汇总</w:t>
      </w:r>
    </w:p>
    <w:p>
      <w:pPr>
        <w:ind w:firstLine="420"/>
      </w:pPr>
      <w:r>
        <w:rPr>
          <w:sz w:val="24"/>
        </w:rPr>
        <w:t>以上5个Repository类均位于server/database/repository.py文件中（约300行），共享SessionLocal会话工厂进行数据库连接管理。所有方法遵循try/finally模式确保会话正确关闭，写操作通过db.commit()提交事务。查询方法使用SQLAlchemy的filter/order_by/limit等链式调用构造SQL，聚合统计使用func.count/func.sum等聚合函数。</w:t>
      </w:r>
    </w:p>
    <w:p>
      <w:pPr>
        <w:spacing w:before="240" w:after="120"/>
      </w:pPr>
      <w:r>
        <w:rPr>
          <w:b/>
          <w:sz w:val="28"/>
        </w:rPr>
        <w:t>五、业务逻辑层设计</w:t>
      </w:r>
    </w:p>
    <w:p>
      <w:pPr>
        <w:spacing w:before="200" w:after="80"/>
      </w:pPr>
      <w:r>
        <w:rPr>
          <w:b/>
          <w:sz w:val="26"/>
        </w:rPr>
        <w:t>1、类图设计</w:t>
      </w:r>
    </w:p>
    <w:p>
      <w:pPr>
        <w:jc w:val="center"/>
      </w:pPr>
      <w:r>
        <w:rPr>
          <w:i/>
          <w:color w:val="969696"/>
          <w:sz w:val="20"/>
        </w:rPr>
        <w:t>[ IMG-03-08: 业务逻辑层类图 (Mermaid classDiagram: LLMClient/PlannerRouter/TaskOrchestrator/StepEvaluator/RiskScorer/Replanner) ]</w:t>
      </w:r>
    </w:p>
    <w:p>
      <w:pPr>
        <w:jc w:val="center"/>
      </w:pPr>
      <w:r>
        <w:rPr>
          <w:color w:val="808080"/>
          <w:sz w:val="18"/>
        </w:rPr>
        <w:t>图20 业务逻辑层类图</w:t>
      </w:r>
    </w:p>
    <w:p>
      <w:pPr>
        <w:ind w:firstLine="420"/>
      </w:pPr>
      <w:r>
        <w:rPr>
          <w:sz w:val="24"/>
        </w:rPr>
        <w:t>业务逻辑层采用服务类（Service Class）模式，每个模块提供一组静态方法或单例对象。各服务类通过Repository层进行数据访问，通过settings对象获取配置参数，通过httpx进行外部HTTP通信。</w:t>
      </w:r>
    </w:p>
    <w:p>
      <w:pPr>
        <w:spacing w:before="200" w:after="80"/>
      </w:pPr>
      <w:r>
        <w:rPr>
          <w:b/>
          <w:sz w:val="26"/>
        </w:rPr>
        <w:t>2、类的详细设计描述</w:t>
      </w:r>
    </w:p>
    <w:p>
      <w:pPr>
        <w:spacing w:before="160" w:after="60"/>
      </w:pPr>
      <w:r>
        <w:rPr>
          <w:b/>
          <w:sz w:val="24"/>
        </w:rPr>
        <w:t>2.1 LLM Provider接口设计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供应商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provider参数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默认模型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OpenAI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openai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gpt-4o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支持vision多模态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DeepSeek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deepseek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deepseek-v4-flash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主要文本模型，性价比高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Claude/Anthropic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claude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claude-sonnet-4-20250514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支持vision多模态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Qwen(通义千问)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qwen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qwen-vl-max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国产多模态，中文优化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Ollama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ollama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llama3.2-vision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本地部署，完全离线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2.2 PlannerRouter接口设计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process_query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query, image_base64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ProcessResponse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主入口：意图分类→OmniParser→LLM规划→annotation生成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classify_intent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query: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(category, summary, confidence)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关键词+LLM双重意图分类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plan_and_locate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query, som_image, elements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PlanResult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调用LLM生成操作步骤和坐标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build_annotation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element, type, label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Annotation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从UIElement生成屏幕标注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2.3 TaskOrchestrator接口设计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start_task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query, image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初始化任务并返回task_id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guide_current_step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StepResult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引导执行当前步骤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evaluate_current_step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task_id, screenshot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EvalResult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评估当前步骤完成度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complete_current_step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StepResult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标记当前步骤为完成并推进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replan_goal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task_id, screenshot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PlanResult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基于新截图重新规划后续步骤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2.4 StepEvaluator接口设计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evaluate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state, screenshot, user_note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EvalResult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核心评估方法，返回done/not_done/blocked/uncertain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_build_eval_prompt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state, elements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构造LLM评估prompt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_parse_eval_result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llm_response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EvalResult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解析LLM返回的评估JSON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2.5 RiskScorer接口设计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返回值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assess_step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action, description, params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评估单步操作风险(1-5)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assess_query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query: 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(bool, str)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评估用户原始指令是否触发红线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get_risk_label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score: int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风险评分→中文标签(低/中/高/严重)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2.6 业务接口实现类汇总</w:t>
      </w:r>
    </w:p>
    <w:p>
      <w:pPr>
        <w:ind w:firstLine="420"/>
      </w:pPr>
      <w:r>
        <w:rPr>
          <w:sz w:val="24"/>
        </w:rPr>
        <w:t>以上5个业务服务类分布在server/services/llm/（LLM客户端）、server/services/planning/（规划/评估/风险评分）、server/services/agent/（编排器）三个子包中。各服务类之间的依赖关系为：TaskOrchestrator依赖PlannerRouter（生成计划）、StepEvaluator（评估步骤）、RiskScorer（风险审核）、Replanner（重规划）。PlannerRouter依赖LLMClient（调用LLM API）和omniparser_client（调用OmniParser API）。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