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8646"/>
          </w:tcPr>
          <w:p>
            <w:r>
              <w:rPr>
                <w:sz w:val="20"/>
              </w:rPr>
              <w:t>HAJIMI 自动操作助手</w:t>
              <w:br/>
              <w:t>测试方案</w:t>
              <w:br/>
              <w:br/>
              <w:t>V2.2 | 2026-07-07</w:t>
              <w:br/>
              <w:t>覆盖 A+B+C 三端</w:t>
            </w:r>
          </w:p>
        </w:tc>
      </w:tr>
      <w:tr>
        <w:tc>
          <w:tcPr>
            <w:tcW w:type="dxa" w:w="8646"/>
          </w:tcPr>
          <w:p>
            <w:r>
              <w:rPr>
                <w:sz w:val="20"/>
              </w:rPr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文档介绍</w:t>
      </w:r>
    </w:p>
    <w:p>
      <w:pPr>
        <w:spacing w:before="200" w:after="120"/>
      </w:pPr>
      <w:r>
        <w:rPr>
          <w:b/>
          <w:sz w:val="28"/>
        </w:rPr>
        <w:t>1.1 文档目的</w:t>
      </w:r>
    </w:p>
    <w:p>
      <w:pPr>
        <w:ind w:firstLine="420"/>
      </w:pPr>
      <w:r>
        <w:rPr>
          <w:sz w:val="24"/>
        </w:rPr>
        <w:t>本文档为《HAJIMI自动操作助手》项目提供整体测试方案，覆盖A端（后端/AI核心）、B端（前端/桌面应用）、C端（集成/语音/管理端）三端的单元测试、功能验证和接口联调测试。</w:t>
      </w:r>
    </w:p>
    <w:p>
      <w:pPr>
        <w:spacing w:before="200" w:after="120"/>
      </w:pPr>
      <w:r>
        <w:rPr>
          <w:b/>
          <w:sz w:val="28"/>
        </w:rPr>
        <w:t>1.2 文档范围</w:t>
      </w:r>
    </w:p>
    <w:p>
      <w:pPr>
        <w:ind w:firstLine="420"/>
      </w:pPr>
      <w:r>
        <w:rPr>
          <w:sz w:val="24"/>
        </w:rPr>
        <w:t>本文档仅对《HAJIMI自动操作助手》项目有效。涵盖A端27个HTTP端点、B端31个HTTP端点（含7个B端专属端点）、C端6个核心功能模块、以及A-C数据接口回路和B-C进程内信号桥。</w:t>
      </w:r>
    </w:p>
    <w:p>
      <w:pPr>
        <w:spacing w:before="200" w:after="120"/>
      </w:pPr>
      <w:r>
        <w:rPr>
          <w:b/>
          <w:sz w:val="28"/>
        </w:rPr>
        <w:t>1.3 读者对象</w:t>
      </w:r>
    </w:p>
    <w:p>
      <w:pPr>
        <w:ind w:firstLine="420"/>
      </w:pPr>
      <w:r>
        <w:rPr>
          <w:sz w:val="24"/>
        </w:rPr>
        <w:t>项目负责人、A端开发人员、B端开发人员、C端开发人员、测试人员</w:t>
      </w:r>
    </w:p>
    <w:p>
      <w:pPr>
        <w:spacing w:before="200" w:after="120"/>
      </w:pPr>
      <w:r>
        <w:rPr>
          <w:b/>
          <w:sz w:val="28"/>
        </w:rPr>
        <w:t>1.4 参考文献</w:t>
      </w:r>
    </w:p>
    <w:p>
      <w:pPr>
        <w:ind w:firstLine="420"/>
      </w:pPr>
      <w:r>
        <w:rPr>
          <w:sz w:val="24"/>
        </w:rPr>
        <w:t>《HAJIMI自动操作助手》详细设计文档、《HAJIMI自动操作助手》概要设计文档 V3.8、《HAJIMI API接口文档 V2.2》、《A-C接口契约》、《B-C接口契约》</w:t>
      </w:r>
    </w:p>
    <w:p>
      <w:pPr>
        <w:spacing w:before="200" w:after="120"/>
      </w:pPr>
      <w:r>
        <w:rPr>
          <w:b/>
          <w:sz w:val="28"/>
        </w:rPr>
        <w:t>1.5 术语与缩写解释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缩写、术语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解释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A端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HAJIMI后端服务（FastAPI，端口8010），负责LLM规划、OmniParser调用、数据库管理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B端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HAJIMI桌面应用（PyQt5），负责屏幕截图、自动执行、覆盖层标注、UI交互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C端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HAJIMI集成端，负责语音交互(ASR/TTS)、审计代理、配置轮询、Web管理面板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OmniParser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微软开源屏幕UI元素检测模型，部署于远程GPU:9800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SSE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Server-Sent Events，A端→B端实时推送执行进度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pyautogui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系统级自动化库，B端V2.2执行引擎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A端轻量级关系数据库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Web管理面板认证令牌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ETag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HTTP缓存验证，配置轮询使用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Mock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模拟测试替身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功能测试用例</w:t>
      </w:r>
    </w:p>
    <w:p>
      <w:pPr>
        <w:spacing w:before="200" w:after="120"/>
      </w:pPr>
      <w:r>
        <w:rPr>
          <w:b/>
          <w:sz w:val="28"/>
        </w:rPr>
        <w:t>1. A端 — Demo核心接口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测试脚本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A-DEMO-001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/health 健康检查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A端运行:8010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GET /api/demo/health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200,status=ok,含detector_backend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test_new_jimi.py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A-DEMO-002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/execute 提交任务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A端运行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POST query+image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200,含task_id+plan+steps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test_new_jimi.py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A-DEMO-003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/stream SSE推送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A端,task_id有效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GET /api/demo/stream/{tid}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SSE事件流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test_new_jimi.py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A-DEMO-004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/cancel 取消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A端,task_id有效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POST {task_id}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test_new_jimi.py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A-DEMO-005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/process 兼容旧版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A端运行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POST {query}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200,传统ProcessResponse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test_new_jimi.py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00" w:after="120"/>
      </w:pPr>
      <w:r>
        <w:rPr>
          <w:b/>
          <w:sz w:val="28"/>
        </w:rPr>
        <w:t>2. A端 — Admin管理 (11)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stats/overview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stats/top-tasks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stats/trend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stats/redline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stats/feedback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failures/list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failures/detail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200或404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config/current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A-ADM-009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config/deploy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{key:val}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200,deployed=true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A-ADM-010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metrics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200,new_JIMI专属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A-ADM-011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session/status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200,new_JIMI专属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00" w:after="120"/>
      </w:pPr>
      <w:r>
        <w:rPr>
          <w:b/>
          <w:sz w:val="28"/>
        </w:rPr>
        <w:t>3. A端 — 审计/配置/认证/流/监控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A-AUD-001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audit/report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X-Demo-Key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batch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200,received&gt;=1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A-AUD-002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audit/feedback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X-Demo-Key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{task_id,type}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200,received=true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A-CFG-001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config/pull ETag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X-Demo-Key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 +If-None-Match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200或304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A-AUTH-001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auth/login JWT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无认证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{user,pass}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200,token&gt;20chars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A-FLW-001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flow/topology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200,6nodes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A-MON-001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monitor/health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200,CPU/内存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A-MON-002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monitor/alerts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X-Admin-Key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GET+POST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00" w:after="120"/>
      </w:pPr>
      <w:r>
        <w:rPr>
          <w:b/>
          <w:sz w:val="28"/>
        </w:rPr>
        <w:t>4. B端 — B端专属接口 (7, HAJIMI_UI独有)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前置条件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B-DEMO-001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health/live 轻量存活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A端运行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200,不探测OmniParser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B-DEMO-002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/inspect UI检测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A端+OmniParser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image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200,含ui_elements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B-DEMO-003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/step 步骤推进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A端,task_id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advance/rollback/skip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200,含next_step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B-DEMO-004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/locate 单步定位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A端,task_id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image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200,更新annotation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B-DEMO-005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/relocate 重定位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A端,task_id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image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B-DEMO-006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/clarify 主动澄清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A端,task_id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{answer}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200,updated_intent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B-DEMO-007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/report 结果上报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A端,task_id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POST {result,duration}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00" w:after="120"/>
      </w:pPr>
      <w:r>
        <w:rPr>
          <w:b/>
          <w:sz w:val="28"/>
        </w:rPr>
        <w:t>5. B端 — AuditRecord Builder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B-BLD-001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构建完整AuditRecord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AuditRecordBuilder.build(...)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11字段完整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B-BLD-002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complexity/route自动推断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无显式参数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自动计算填充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00" w:after="120"/>
      </w:pPr>
      <w:r>
        <w:rPr>
          <w:b/>
          <w:sz w:val="28"/>
        </w:rPr>
        <w:t>6. C端 — 语音模块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C-ASR-001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Vosk离线引擎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ASRClient(engine="vosk")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active_engine=vosk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C-ASR-002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Google在线降级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Vosk→不可用→Google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自动降级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C-ASR-003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Mock兜底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全部→不可用→Mock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Mock生效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C-ASR-004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麦克风指定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microphone_index=2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使用设备#2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C-ASR-005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录音转写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start→sleep→stop→transcript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transcript非空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C-TTS-001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引擎初始化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TTSEngine()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is_available=True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C-TTS-002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FIFO队列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enqueue 3条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按顺序播放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C-TTS-003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优先级打断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enqueue(紧急,interrupt)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打断当前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C-TTS-004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语速调整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set_rate(300)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语速变快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00" w:after="120"/>
      </w:pPr>
      <w:r>
        <w:rPr>
          <w:b/>
          <w:sz w:val="28"/>
        </w:rPr>
        <w:t>7. C端 — 审计/配置/集成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C-AUD-001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6类隐私脱敏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desensitize_text 6类敏感字段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全部正确替换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C-AUD-002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SQLite入队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agent.enqueue(record)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depth&gt;=1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C-AUD-003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批量HTTP上报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flush_now()→sent&gt;=1→本地清空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上报成功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C-AUD-004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500错误重试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服务器500→flush_now()→记录保留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记录保留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C-CFG-001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间隔保护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set_interval(3)→5, set_interval(2000)→1440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上下限生效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C-CFG-002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离线降级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poll_now()→server不可达→返回None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不崩溃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C-CFG-003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变更通知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notify_changed触发回调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回调执行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C-BC-001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BC控制器bind_to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ctrl.bind_to(bus,shared)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_wired=True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C-BC-002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health_check 7字段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ctrl.health_check()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7字段全部存在</w:t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00" w:after="120"/>
      </w:pPr>
      <w:r>
        <w:rPr>
          <w:b/>
          <w:sz w:val="28"/>
        </w:rPr>
        <w:t>8. 全系统 — 认证拦截+数据回路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测试步骤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SYS-001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无Key拦截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GET /admin/* 无Header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HTTP 401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SYS-002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审计数据回路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POST audit/report→GET admin/stats确认入库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数据可查回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SYS-003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配置数据回路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POST config/deploy→GET config/pull验证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写入值=pull值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SYS-004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JWT认证回路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POST auth/login→token用于Admin请求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token有效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SYS-005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B-C信号桥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9信号→emit/slot→bind_to→health_check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全链通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SYS-006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双A端差异验证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new_JIMI:27 vs HAJIMI_UI:31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端点计数正确</w:t>
            </w:r>
          </w:p>
        </w:tc>
      </w:tr>
    </w:tbl>
    <w:p>
      <w:pPr>
        <w:ind w:firstLine="420"/>
      </w:pPr>
      <w:r>
        <w:rPr>
          <w:sz w:val="24"/>
        </w:rPr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