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9260CA">
      <w:pPr>
        <w:rPr>
          <w:rFonts w:ascii="Times New Roman" w:hAnsi="Times New Roman" w:eastAsia="宋体"/>
        </w:rPr>
      </w:pPr>
    </w:p>
    <w:p w14:paraId="2B97C6B8">
      <w:pPr>
        <w:rPr>
          <w:rFonts w:ascii="Times New Roman" w:hAnsi="Times New Roman" w:eastAsia="宋体"/>
        </w:rPr>
      </w:pPr>
    </w:p>
    <w:p w14:paraId="06A24537">
      <w:pPr>
        <w:rPr>
          <w:rFonts w:ascii="Times New Roman" w:hAnsi="Times New Roman" w:eastAsia="宋体"/>
        </w:rPr>
      </w:pPr>
    </w:p>
    <w:p w14:paraId="7E526DDC">
      <w:pPr>
        <w:rPr>
          <w:rFonts w:ascii="Times New Roman" w:hAnsi="Times New Roman" w:eastAsia="宋体"/>
        </w:rPr>
      </w:pPr>
      <w:bookmarkStart w:id="0" w:name="_GoBack"/>
      <w:bookmarkEnd w:id="0"/>
    </w:p>
    <w:p w14:paraId="7B9E8046">
      <w:pPr>
        <w:rPr>
          <w:rFonts w:ascii="Times New Roman" w:hAnsi="Times New Roman" w:eastAsia="宋体"/>
        </w:rPr>
      </w:pPr>
    </w:p>
    <w:p w14:paraId="650AE279">
      <w:pPr>
        <w:rPr>
          <w:rFonts w:ascii="Times New Roman" w:hAnsi="Times New Roman" w:eastAsia="宋体"/>
        </w:rPr>
      </w:pPr>
    </w:p>
    <w:p w14:paraId="4FDEAE17">
      <w:pPr>
        <w:rPr>
          <w:rFonts w:ascii="Times New Roman" w:hAnsi="Times New Roman" w:eastAsia="宋体"/>
        </w:rPr>
      </w:pPr>
    </w:p>
    <w:p w14:paraId="7D2EC359">
      <w:pPr>
        <w:rPr>
          <w:rFonts w:ascii="Times New Roman" w:hAnsi="Times New Roman" w:eastAsia="宋体"/>
        </w:rPr>
      </w:pPr>
    </w:p>
    <w:p w14:paraId="57AD1DEA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44"/>
        </w:rPr>
        <w:t>《HAJIMI — 自动操作助手》</w:t>
      </w:r>
    </w:p>
    <w:p w14:paraId="41EF5A86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36"/>
        </w:rPr>
        <w:t>项目测试方案</w:t>
      </w:r>
    </w:p>
    <w:p w14:paraId="13DD8A2C">
      <w:pPr>
        <w:rPr>
          <w:rFonts w:ascii="Times New Roman" w:hAnsi="Times New Roman" w:eastAsia="宋体"/>
        </w:rPr>
      </w:pPr>
    </w:p>
    <w:p w14:paraId="726DBCC8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8"/>
        </w:rPr>
        <w:t>V2.2</w:t>
      </w:r>
    </w:p>
    <w:p w14:paraId="5B9E1908">
      <w:pPr>
        <w:rPr>
          <w:rFonts w:ascii="Times New Roman" w:hAnsi="Times New Roman" w:eastAsia="宋体"/>
        </w:rPr>
      </w:pPr>
    </w:p>
    <w:p w14:paraId="12BEA978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2026年7月</w:t>
      </w:r>
    </w:p>
    <w:p w14:paraId="1CE1468D">
      <w:pPr>
        <w:jc w:val="center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第32组 · 潘振喆 / 杨名 / 涂浚稷</w:t>
      </w:r>
    </w:p>
    <w:p w14:paraId="4468F69B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br w:type="page"/>
      </w:r>
    </w:p>
    <w:p w14:paraId="2D6B4E43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版本历史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1727"/>
        <w:gridCol w:w="1727"/>
        <w:gridCol w:w="1727"/>
        <w:gridCol w:w="1727"/>
      </w:tblGrid>
      <w:tr w14:paraId="68990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8D553A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版本/状态</w:t>
            </w:r>
          </w:p>
        </w:tc>
        <w:tc>
          <w:tcPr>
            <w:tcW w:w="1727" w:type="dxa"/>
          </w:tcPr>
          <w:p w14:paraId="6465503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作者</w:t>
            </w:r>
          </w:p>
        </w:tc>
        <w:tc>
          <w:tcPr>
            <w:tcW w:w="1727" w:type="dxa"/>
          </w:tcPr>
          <w:p w14:paraId="369A596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参与者</w:t>
            </w:r>
          </w:p>
        </w:tc>
        <w:tc>
          <w:tcPr>
            <w:tcW w:w="1727" w:type="dxa"/>
          </w:tcPr>
          <w:p w14:paraId="798529D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w="1727" w:type="dxa"/>
          </w:tcPr>
          <w:p w14:paraId="39404DD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 w14:paraId="7AEE2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0610F05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  <w:tc>
          <w:tcPr>
            <w:tcW w:w="1727" w:type="dxa"/>
          </w:tcPr>
          <w:p w14:paraId="67F6B09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涂浚稷</w:t>
            </w:r>
          </w:p>
        </w:tc>
        <w:tc>
          <w:tcPr>
            <w:tcW w:w="1727" w:type="dxa"/>
          </w:tcPr>
          <w:p w14:paraId="685A2F8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潘振喆、杨名</w:t>
            </w:r>
          </w:p>
        </w:tc>
        <w:tc>
          <w:tcPr>
            <w:tcW w:w="1727" w:type="dxa"/>
          </w:tcPr>
          <w:p w14:paraId="4F19191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2026-07-06</w:t>
            </w:r>
          </w:p>
        </w:tc>
        <w:tc>
          <w:tcPr>
            <w:tcW w:w="1727" w:type="dxa"/>
          </w:tcPr>
          <w:p w14:paraId="1EA0844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初稿——237项测试矩阵</w:t>
            </w:r>
          </w:p>
        </w:tc>
      </w:tr>
      <w:tr w14:paraId="7CC07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00D90F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V2.0</w:t>
            </w:r>
          </w:p>
        </w:tc>
        <w:tc>
          <w:tcPr>
            <w:tcW w:w="1727" w:type="dxa"/>
          </w:tcPr>
          <w:p w14:paraId="554C8F6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涂浚稷</w:t>
            </w:r>
          </w:p>
        </w:tc>
        <w:tc>
          <w:tcPr>
            <w:tcW w:w="1727" w:type="dxa"/>
          </w:tcPr>
          <w:p w14:paraId="218DA49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潘振喆、杨名</w:t>
            </w:r>
          </w:p>
        </w:tc>
        <w:tc>
          <w:tcPr>
            <w:tcW w:w="1727" w:type="dxa"/>
          </w:tcPr>
          <w:p w14:paraId="6CEA981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2026-07-08</w:t>
            </w:r>
          </w:p>
        </w:tc>
        <w:tc>
          <w:tcPr>
            <w:tcW w:w="1727" w:type="dxa"/>
          </w:tcPr>
          <w:p w14:paraId="1D64437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补充Web面板测试用例与端到端连通性</w:t>
            </w:r>
          </w:p>
        </w:tc>
      </w:tr>
      <w:tr w14:paraId="70026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7F9CF59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V2.2</w:t>
            </w:r>
          </w:p>
        </w:tc>
        <w:tc>
          <w:tcPr>
            <w:tcW w:w="1727" w:type="dxa"/>
          </w:tcPr>
          <w:p w14:paraId="271D4F7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涂浚稷</w:t>
            </w:r>
          </w:p>
        </w:tc>
        <w:tc>
          <w:tcPr>
            <w:tcW w:w="1727" w:type="dxa"/>
          </w:tcPr>
          <w:p w14:paraId="52424E4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潘振喆、杨名</w:t>
            </w:r>
          </w:p>
        </w:tc>
        <w:tc>
          <w:tcPr>
            <w:tcW w:w="1727" w:type="dxa"/>
          </w:tcPr>
          <w:p w14:paraId="7D262F9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2026-07-09</w:t>
            </w:r>
          </w:p>
        </w:tc>
        <w:tc>
          <w:tcPr>
            <w:tcW w:w="1727" w:type="dxa"/>
          </w:tcPr>
          <w:p w14:paraId="6D3FF2B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按概要设计格式重整；新增用户管理测试</w:t>
            </w:r>
          </w:p>
        </w:tc>
      </w:tr>
    </w:tbl>
    <w:p w14:paraId="49BBA5AA">
      <w:pPr>
        <w:pStyle w:val="15"/>
        <w:rPr>
          <w:rFonts w:ascii="Times New Roman" w:hAnsi="Times New Roman" w:eastAsia="宋体"/>
        </w:rPr>
      </w:pPr>
    </w:p>
    <w:p w14:paraId="1FD7F12C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目  录</w:t>
      </w:r>
    </w:p>
    <w:p w14:paraId="0052B287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第一部分 测试概述与策略</w:t>
      </w:r>
    </w:p>
    <w:p w14:paraId="02426B3C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一、文档目的与范围</w:t>
      </w:r>
    </w:p>
    <w:p w14:paraId="67B6DC6C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二、测试策略与分层</w:t>
      </w:r>
    </w:p>
    <w:p w14:paraId="7FBB33E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三、测试环境与工具</w:t>
      </w:r>
    </w:p>
    <w:p w14:paraId="2502AEEE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第二部分 测试用例矩阵</w:t>
      </w:r>
    </w:p>
    <w:p w14:paraId="7189A337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一、A端 API 测试用例</w:t>
      </w:r>
    </w:p>
    <w:p w14:paraId="59F03942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二、B端 GUI 测试用例</w:t>
      </w:r>
    </w:p>
    <w:p w14:paraId="7D3C2B26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三、C端 Web面板测试用例</w:t>
      </w:r>
    </w:p>
    <w:p w14:paraId="09CF4C08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四、B-C 语音与审计信号测试</w:t>
      </w:r>
    </w:p>
    <w:p w14:paraId="6D926660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五、端到端连通性测试</w:t>
      </w:r>
    </w:p>
    <w:p w14:paraId="13015405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/>
          <w:sz w:val="24"/>
        </w:rPr>
        <w:t>第三部分 风险与验收标准</w:t>
      </w:r>
    </w:p>
    <w:p w14:paraId="71BDBEFD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一、测试风险与缓解</w:t>
      </w:r>
    </w:p>
    <w:p w14:paraId="3C1C97E9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 xml:space="preserve">  二、验收标准</w:t>
      </w:r>
    </w:p>
    <w:p w14:paraId="6AA942FC">
      <w:pPr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br w:type="page"/>
      </w:r>
    </w:p>
    <w:p w14:paraId="54580A23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第一部分 测试概述与策略</w:t>
      </w:r>
    </w:p>
    <w:p w14:paraId="6AF6EE15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一、文档目的与范围</w:t>
      </w:r>
    </w:p>
    <w:p w14:paraId="6976EEB1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本文档为《HAJIMI 自动操作助手》项目的整体测试方案，覆盖 A 端（后端/AI 核心）、B 端（桌面客户端）、C 端（语音/管理面板）以及三端联调的全量测试用例。文档供测试人员、开发人员自测以及项目管理人员参考。</w:t>
      </w:r>
    </w:p>
    <w:p w14:paraId="2DB0F224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测试范围包括功能验证、接口验证、异常路径验证与端到端连通性验证，不涉及性能压测。</w:t>
      </w:r>
    </w:p>
    <w:p w14:paraId="3665096A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二、测试策略与分层</w:t>
      </w:r>
    </w:p>
    <w:p w14:paraId="32A0A361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采用四层测试策略，由底向上逐层覆盖：</w:t>
      </w:r>
    </w:p>
    <w:p w14:paraId="01FAE0A4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L1 单元测试：A 端各模块在隔离环境下以 mock 依赖独立验证（pytest）。</w:t>
      </w:r>
    </w:p>
    <w:p w14:paraId="209A892B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L2 接口测试：HTTP 端点逐条检验请求/响应、鉴权与错误码。</w:t>
      </w:r>
    </w:p>
    <w:p w14:paraId="33BC2DEA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L3 集成测试：A-B 联调、B-C 信号桥、审计 E2E 与配置回路。</w:t>
      </w:r>
    </w:p>
    <w:p w14:paraId="7666B164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L4 端到端测试：完整操作链路（指令→截图→解析→规划→执行→审计），覆盖正常与异常场景。</w:t>
      </w:r>
    </w:p>
    <w:p w14:paraId="19DA6C37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三、测试环境与工具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7"/>
        <w:gridCol w:w="4317"/>
      </w:tblGrid>
      <w:tr w14:paraId="6E552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4E74EBF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w="4317" w:type="dxa"/>
          </w:tcPr>
          <w:p w14:paraId="7CD13A6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</w:tr>
      <w:tr w14:paraId="53AEB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7934837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OS</w:t>
            </w:r>
          </w:p>
        </w:tc>
        <w:tc>
          <w:tcPr>
            <w:tcW w:w="4317" w:type="dxa"/>
          </w:tcPr>
          <w:p w14:paraId="2F693A7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Windows 11 / Ubuntu 20.04 (GPU)</w:t>
            </w:r>
          </w:p>
        </w:tc>
      </w:tr>
      <w:tr w14:paraId="5D4DB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E54BD7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Python</w:t>
            </w:r>
          </w:p>
        </w:tc>
        <w:tc>
          <w:tcPr>
            <w:tcW w:w="4317" w:type="dxa"/>
          </w:tcPr>
          <w:p w14:paraId="7B6ED54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3.11 (A/B端) / 3.10.12 (GPU)</w:t>
            </w:r>
          </w:p>
        </w:tc>
      </w:tr>
      <w:tr w14:paraId="5A958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5440B17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测试框架</w:t>
            </w:r>
          </w:p>
        </w:tc>
        <w:tc>
          <w:tcPr>
            <w:tcW w:w="4317" w:type="dxa"/>
          </w:tcPr>
          <w:p w14:paraId="6FFE0AC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pytest / 自定义 check 脚本</w:t>
            </w:r>
          </w:p>
        </w:tc>
      </w:tr>
      <w:tr w14:paraId="3EAE7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4B6800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Web面板</w:t>
            </w:r>
          </w:p>
        </w:tc>
        <w:tc>
          <w:tcPr>
            <w:tcW w:w="4317" w:type="dxa"/>
          </w:tcPr>
          <w:p w14:paraId="46F9E67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Vue3+Vite (dev server)</w:t>
            </w:r>
          </w:p>
        </w:tc>
      </w:tr>
      <w:tr w14:paraId="783C1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366BD0A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数据库</w:t>
            </w:r>
          </w:p>
        </w:tc>
        <w:tc>
          <w:tcPr>
            <w:tcW w:w="4317" w:type="dxa"/>
          </w:tcPr>
          <w:p w14:paraId="70908DB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SQLite (hajimi.db)</w:t>
            </w:r>
          </w:p>
        </w:tc>
      </w:tr>
      <w:tr w14:paraId="678D9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17" w:type="dxa"/>
          </w:tcPr>
          <w:p w14:paraId="2FB3D25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鉴权</w:t>
            </w:r>
          </w:p>
        </w:tc>
        <w:tc>
          <w:tcPr>
            <w:tcW w:w="4317" w:type="dxa"/>
          </w:tcPr>
          <w:p w14:paraId="48FC431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X-Demo-Key / X-Admin-Key / JWT</w:t>
            </w:r>
          </w:p>
        </w:tc>
      </w:tr>
    </w:tbl>
    <w:p w14:paraId="3E629491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第二部分 测试用例矩阵</w:t>
      </w:r>
    </w:p>
    <w:p w14:paraId="1940545B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一、A端 API 测试用例</w:t>
      </w:r>
    </w:p>
    <w:p w14:paraId="5052F804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A 端为 FastAPI 服务，监听 8010 端口，共 31 个 HTTP 端点。以下列出核心接口的测试用例。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5"/>
        <w:gridCol w:w="2460"/>
        <w:gridCol w:w="1211"/>
        <w:gridCol w:w="1717"/>
        <w:gridCol w:w="2597"/>
      </w:tblGrid>
      <w:tr w14:paraId="2B85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5C06A4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727" w:type="dxa"/>
          </w:tcPr>
          <w:p w14:paraId="2F3F543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w="1727" w:type="dxa"/>
          </w:tcPr>
          <w:p w14:paraId="377A9AB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w="1727" w:type="dxa"/>
          </w:tcPr>
          <w:p w14:paraId="5D3674B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输入</w:t>
            </w:r>
          </w:p>
        </w:tc>
        <w:tc>
          <w:tcPr>
            <w:tcW w:w="1727" w:type="dxa"/>
          </w:tcPr>
          <w:p w14:paraId="6A1AEA9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预期</w:t>
            </w:r>
          </w:p>
        </w:tc>
      </w:tr>
      <w:tr w14:paraId="5E6F8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3C75D9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A-001</w:t>
            </w:r>
          </w:p>
        </w:tc>
        <w:tc>
          <w:tcPr>
            <w:tcW w:w="1727" w:type="dxa"/>
          </w:tcPr>
          <w:p w14:paraId="0892B54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/api/demo/health</w:t>
            </w:r>
          </w:p>
        </w:tc>
        <w:tc>
          <w:tcPr>
            <w:tcW w:w="1727" w:type="dxa"/>
          </w:tcPr>
          <w:p w14:paraId="707165B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4ABA846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w="1727" w:type="dxa"/>
          </w:tcPr>
          <w:p w14:paraId="77055D3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status=ok</w:t>
            </w:r>
          </w:p>
        </w:tc>
      </w:tr>
      <w:tr w14:paraId="352C6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15AE77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A-002</w:t>
            </w:r>
          </w:p>
        </w:tc>
        <w:tc>
          <w:tcPr>
            <w:tcW w:w="1727" w:type="dxa"/>
          </w:tcPr>
          <w:p w14:paraId="1D60E4B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/api/demo/health/live</w:t>
            </w:r>
          </w:p>
        </w:tc>
        <w:tc>
          <w:tcPr>
            <w:tcW w:w="1727" w:type="dxa"/>
          </w:tcPr>
          <w:p w14:paraId="7B6D9FD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7BB6490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w="1727" w:type="dxa"/>
          </w:tcPr>
          <w:p w14:paraId="5A5019D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200（不探测Omni）</w:t>
            </w:r>
          </w:p>
        </w:tc>
      </w:tr>
      <w:tr w14:paraId="1D15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4662BA8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A-003</w:t>
            </w:r>
          </w:p>
        </w:tc>
        <w:tc>
          <w:tcPr>
            <w:tcW w:w="1727" w:type="dxa"/>
          </w:tcPr>
          <w:p w14:paraId="576AEED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/api/auth/login</w:t>
            </w:r>
          </w:p>
        </w:tc>
        <w:tc>
          <w:tcPr>
            <w:tcW w:w="1727" w:type="dxa"/>
          </w:tcPr>
          <w:p w14:paraId="5886D17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3EAB456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新用户名+密码</w:t>
            </w:r>
          </w:p>
        </w:tc>
        <w:tc>
          <w:tcPr>
            <w:tcW w:w="1727" w:type="dxa"/>
          </w:tcPr>
          <w:p w14:paraId="3093CFB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access_token+refresh_token</w:t>
            </w:r>
          </w:p>
        </w:tc>
      </w:tr>
      <w:tr w14:paraId="71726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6A9BEE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A-004</w:t>
            </w:r>
          </w:p>
        </w:tc>
        <w:tc>
          <w:tcPr>
            <w:tcW w:w="1727" w:type="dxa"/>
          </w:tcPr>
          <w:p w14:paraId="6E658AB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/api/auth/login</w:t>
            </w:r>
          </w:p>
        </w:tc>
        <w:tc>
          <w:tcPr>
            <w:tcW w:w="1727" w:type="dxa"/>
          </w:tcPr>
          <w:p w14:paraId="40BC52A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7DEA493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旧用户+正确密码</w:t>
            </w:r>
          </w:p>
        </w:tc>
        <w:tc>
          <w:tcPr>
            <w:tcW w:w="1727" w:type="dxa"/>
          </w:tcPr>
          <w:p w14:paraId="77CC05E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双令牌</w:t>
            </w:r>
          </w:p>
        </w:tc>
      </w:tr>
      <w:tr w14:paraId="55157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4BB2834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A-005</w:t>
            </w:r>
          </w:p>
        </w:tc>
        <w:tc>
          <w:tcPr>
            <w:tcW w:w="1727" w:type="dxa"/>
          </w:tcPr>
          <w:p w14:paraId="5D920F6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/api/auth/login</w:t>
            </w:r>
          </w:p>
        </w:tc>
        <w:tc>
          <w:tcPr>
            <w:tcW w:w="1727" w:type="dxa"/>
          </w:tcPr>
          <w:p w14:paraId="2F46A4B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1538712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旧用户+错误密码</w:t>
            </w:r>
          </w:p>
        </w:tc>
        <w:tc>
          <w:tcPr>
            <w:tcW w:w="1727" w:type="dxa"/>
          </w:tcPr>
          <w:p w14:paraId="29CEFF3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401, AUTH_FAILED</w:t>
            </w:r>
          </w:p>
        </w:tc>
      </w:tr>
      <w:tr w14:paraId="51093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2F0B58B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A-006</w:t>
            </w:r>
          </w:p>
        </w:tc>
        <w:tc>
          <w:tcPr>
            <w:tcW w:w="1727" w:type="dxa"/>
          </w:tcPr>
          <w:p w14:paraId="7FE126E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/api/auth/refresh</w:t>
            </w:r>
          </w:p>
        </w:tc>
        <w:tc>
          <w:tcPr>
            <w:tcW w:w="1727" w:type="dxa"/>
          </w:tcPr>
          <w:p w14:paraId="4079D09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706D745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有效refresh_token</w:t>
            </w:r>
          </w:p>
        </w:tc>
        <w:tc>
          <w:tcPr>
            <w:tcW w:w="1727" w:type="dxa"/>
          </w:tcPr>
          <w:p w14:paraId="3BBC8E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新双令牌</w:t>
            </w:r>
          </w:p>
        </w:tc>
      </w:tr>
      <w:tr w14:paraId="5D58F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831AB5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A-007</w:t>
            </w:r>
          </w:p>
        </w:tc>
        <w:tc>
          <w:tcPr>
            <w:tcW w:w="1727" w:type="dxa"/>
          </w:tcPr>
          <w:p w14:paraId="3367DB7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/api/auth/refresh</w:t>
            </w:r>
          </w:p>
        </w:tc>
        <w:tc>
          <w:tcPr>
            <w:tcW w:w="1727" w:type="dxa"/>
          </w:tcPr>
          <w:p w14:paraId="72D9805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1346266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过期refresh_token</w:t>
            </w:r>
          </w:p>
        </w:tc>
        <w:tc>
          <w:tcPr>
            <w:tcW w:w="1727" w:type="dxa"/>
          </w:tcPr>
          <w:p w14:paraId="3E0144F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401, TOKEN_EXPIRED</w:t>
            </w:r>
          </w:p>
        </w:tc>
      </w:tr>
      <w:tr w14:paraId="32E21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7DA0BCC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A-008</w:t>
            </w:r>
          </w:p>
        </w:tc>
        <w:tc>
          <w:tcPr>
            <w:tcW w:w="1727" w:type="dxa"/>
          </w:tcPr>
          <w:p w14:paraId="23944B7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/api/auth/refresh</w:t>
            </w:r>
          </w:p>
        </w:tc>
        <w:tc>
          <w:tcPr>
            <w:tcW w:w="1727" w:type="dxa"/>
          </w:tcPr>
          <w:p w14:paraId="50C6A0F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37A061D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access token 冒充 refresh</w:t>
            </w:r>
          </w:p>
        </w:tc>
        <w:tc>
          <w:tcPr>
            <w:tcW w:w="1727" w:type="dxa"/>
          </w:tcPr>
          <w:p w14:paraId="03610BF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401, TOKEN_TYPE</w:t>
            </w:r>
          </w:p>
        </w:tc>
      </w:tr>
      <w:tr w14:paraId="01111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E5083A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A-009</w:t>
            </w:r>
          </w:p>
        </w:tc>
        <w:tc>
          <w:tcPr>
            <w:tcW w:w="1727" w:type="dxa"/>
          </w:tcPr>
          <w:p w14:paraId="47D83AF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/api/demo/execute</w:t>
            </w:r>
          </w:p>
        </w:tc>
        <w:tc>
          <w:tcPr>
            <w:tcW w:w="1727" w:type="dxa"/>
          </w:tcPr>
          <w:p w14:paraId="075C242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3DDF61C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query+image, 有效Key</w:t>
            </w:r>
          </w:p>
        </w:tc>
        <w:tc>
          <w:tcPr>
            <w:tcW w:w="1727" w:type="dxa"/>
          </w:tcPr>
          <w:p w14:paraId="3F9F210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task_id+plan</w:t>
            </w:r>
          </w:p>
        </w:tc>
      </w:tr>
      <w:tr w14:paraId="43D8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31A3BCD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A-010</w:t>
            </w:r>
          </w:p>
        </w:tc>
        <w:tc>
          <w:tcPr>
            <w:tcW w:w="1727" w:type="dxa"/>
          </w:tcPr>
          <w:p w14:paraId="7384AE6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/api/demo/execute</w:t>
            </w:r>
          </w:p>
        </w:tc>
        <w:tc>
          <w:tcPr>
            <w:tcW w:w="1727" w:type="dxa"/>
          </w:tcPr>
          <w:p w14:paraId="5AD6A2E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12C312B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空query</w:t>
            </w:r>
          </w:p>
        </w:tc>
        <w:tc>
          <w:tcPr>
            <w:tcW w:w="1727" w:type="dxa"/>
          </w:tcPr>
          <w:p w14:paraId="5829CB1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422</w:t>
            </w:r>
          </w:p>
        </w:tc>
      </w:tr>
      <w:tr w14:paraId="64618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7974A4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A-011</w:t>
            </w:r>
          </w:p>
        </w:tc>
        <w:tc>
          <w:tcPr>
            <w:tcW w:w="1727" w:type="dxa"/>
          </w:tcPr>
          <w:p w14:paraId="7D19A66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/api/demo/execute</w:t>
            </w:r>
          </w:p>
        </w:tc>
        <w:tc>
          <w:tcPr>
            <w:tcW w:w="1727" w:type="dxa"/>
          </w:tcPr>
          <w:p w14:paraId="1A8C493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7CC3DA8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无 X-Demo-Key</w:t>
            </w:r>
          </w:p>
        </w:tc>
        <w:tc>
          <w:tcPr>
            <w:tcW w:w="1727" w:type="dxa"/>
          </w:tcPr>
          <w:p w14:paraId="741C959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</w:t>
            </w:r>
          </w:p>
        </w:tc>
      </w:tr>
      <w:tr w14:paraId="7249E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3056354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A-012</w:t>
            </w:r>
          </w:p>
        </w:tc>
        <w:tc>
          <w:tcPr>
            <w:tcW w:w="1727" w:type="dxa"/>
          </w:tcPr>
          <w:p w14:paraId="195EDEF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/api/demo/stream/{id}</w:t>
            </w:r>
          </w:p>
        </w:tc>
        <w:tc>
          <w:tcPr>
            <w:tcW w:w="1727" w:type="dxa"/>
          </w:tcPr>
          <w:p w14:paraId="396F9D8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1F14061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有效task_id</w:t>
            </w:r>
          </w:p>
        </w:tc>
        <w:tc>
          <w:tcPr>
            <w:tcW w:w="1727" w:type="dxa"/>
          </w:tcPr>
          <w:p w14:paraId="57DF11E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SSE事件流</w:t>
            </w:r>
          </w:p>
        </w:tc>
      </w:tr>
      <w:tr w14:paraId="7C87F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8B77FD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A-013</w:t>
            </w:r>
          </w:p>
        </w:tc>
        <w:tc>
          <w:tcPr>
            <w:tcW w:w="1727" w:type="dxa"/>
          </w:tcPr>
          <w:p w14:paraId="2939522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/api/demo/cancel</w:t>
            </w:r>
          </w:p>
        </w:tc>
        <w:tc>
          <w:tcPr>
            <w:tcW w:w="1727" w:type="dxa"/>
          </w:tcPr>
          <w:p w14:paraId="7387824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607D633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task_id+有效Key</w:t>
            </w:r>
          </w:p>
        </w:tc>
        <w:tc>
          <w:tcPr>
            <w:tcW w:w="1727" w:type="dxa"/>
          </w:tcPr>
          <w:p w14:paraId="65B2DF8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 w14:paraId="0E79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767C13A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A-014</w:t>
            </w:r>
          </w:p>
        </w:tc>
        <w:tc>
          <w:tcPr>
            <w:tcW w:w="1727" w:type="dxa"/>
          </w:tcPr>
          <w:p w14:paraId="4FD361B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/api/demo/inspect</w:t>
            </w:r>
          </w:p>
        </w:tc>
        <w:tc>
          <w:tcPr>
            <w:tcW w:w="1727" w:type="dxa"/>
          </w:tcPr>
          <w:p w14:paraId="055EBEF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77A21CF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image+有效Key</w:t>
            </w:r>
          </w:p>
        </w:tc>
        <w:tc>
          <w:tcPr>
            <w:tcW w:w="1727" w:type="dxa"/>
          </w:tcPr>
          <w:p w14:paraId="46918A7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ui_elements</w:t>
            </w:r>
          </w:p>
        </w:tc>
      </w:tr>
      <w:tr w14:paraId="5DE95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4DB4842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A-015</w:t>
            </w:r>
          </w:p>
        </w:tc>
        <w:tc>
          <w:tcPr>
            <w:tcW w:w="1727" w:type="dxa"/>
          </w:tcPr>
          <w:p w14:paraId="5BE5DEF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/api/admin/*</w:t>
            </w:r>
          </w:p>
        </w:tc>
        <w:tc>
          <w:tcPr>
            <w:tcW w:w="1727" w:type="dxa"/>
          </w:tcPr>
          <w:p w14:paraId="6A136C9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4B43940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无 X-Admin-Key</w:t>
            </w:r>
          </w:p>
        </w:tc>
        <w:tc>
          <w:tcPr>
            <w:tcW w:w="1727" w:type="dxa"/>
          </w:tcPr>
          <w:p w14:paraId="62E6C8F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401</w:t>
            </w:r>
          </w:p>
        </w:tc>
      </w:tr>
      <w:tr w14:paraId="48BEB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87C2A6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A-016</w:t>
            </w:r>
          </w:p>
        </w:tc>
        <w:tc>
          <w:tcPr>
            <w:tcW w:w="1727" w:type="dxa"/>
          </w:tcPr>
          <w:p w14:paraId="0F97E9F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/api/admin/*</w:t>
            </w:r>
          </w:p>
        </w:tc>
        <w:tc>
          <w:tcPr>
            <w:tcW w:w="1727" w:type="dxa"/>
          </w:tcPr>
          <w:p w14:paraId="790DD48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3F806D9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有效 X-Admin-Key</w:t>
            </w:r>
          </w:p>
        </w:tc>
        <w:tc>
          <w:tcPr>
            <w:tcW w:w="1727" w:type="dxa"/>
          </w:tcPr>
          <w:p w14:paraId="63A9B0E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 w14:paraId="343A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64040BA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A-017</w:t>
            </w:r>
          </w:p>
        </w:tc>
        <w:tc>
          <w:tcPr>
            <w:tcW w:w="1727" w:type="dxa"/>
          </w:tcPr>
          <w:p w14:paraId="3030F09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/api/admin/users/list</w:t>
            </w:r>
          </w:p>
        </w:tc>
        <w:tc>
          <w:tcPr>
            <w:tcW w:w="1727" w:type="dxa"/>
          </w:tcPr>
          <w:p w14:paraId="3776E21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2E4928F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page+size+search</w:t>
            </w:r>
          </w:p>
        </w:tc>
        <w:tc>
          <w:tcPr>
            <w:tcW w:w="1727" w:type="dxa"/>
          </w:tcPr>
          <w:p w14:paraId="0858818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items+total</w:t>
            </w:r>
          </w:p>
        </w:tc>
      </w:tr>
      <w:tr w14:paraId="11FB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3D85F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A-018</w:t>
            </w:r>
          </w:p>
        </w:tc>
        <w:tc>
          <w:tcPr>
            <w:tcW w:w="1727" w:type="dxa"/>
          </w:tcPr>
          <w:p w14:paraId="6D82FEF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/api/admin/users/stats/{id}</w:t>
            </w:r>
          </w:p>
        </w:tc>
        <w:tc>
          <w:tcPr>
            <w:tcW w:w="1727" w:type="dxa"/>
          </w:tcPr>
          <w:p w14:paraId="56CFD12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2D5CCDE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有效user_id</w:t>
            </w:r>
          </w:p>
        </w:tc>
        <w:tc>
          <w:tcPr>
            <w:tcW w:w="1727" w:type="dxa"/>
          </w:tcPr>
          <w:p w14:paraId="1370E5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统计数据</w:t>
            </w:r>
          </w:p>
        </w:tc>
      </w:tr>
      <w:tr w14:paraId="1E76A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486638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A-019</w:t>
            </w:r>
          </w:p>
        </w:tc>
        <w:tc>
          <w:tcPr>
            <w:tcW w:w="1727" w:type="dxa"/>
          </w:tcPr>
          <w:p w14:paraId="2B5F6E7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/api/admin/users/reset-password</w:t>
            </w:r>
          </w:p>
        </w:tc>
        <w:tc>
          <w:tcPr>
            <w:tcW w:w="1727" w:type="dxa"/>
          </w:tcPr>
          <w:p w14:paraId="1715949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181267B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user_id+新密码</w:t>
            </w:r>
          </w:p>
        </w:tc>
        <w:tc>
          <w:tcPr>
            <w:tcW w:w="1727" w:type="dxa"/>
          </w:tcPr>
          <w:p w14:paraId="3D6F3F5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</w:tr>
      <w:tr w14:paraId="74F1B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155243A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A-020</w:t>
            </w:r>
          </w:p>
        </w:tc>
        <w:tc>
          <w:tcPr>
            <w:tcW w:w="1727" w:type="dxa"/>
          </w:tcPr>
          <w:p w14:paraId="4F2C099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/api/admin/users/{id}</w:t>
            </w:r>
          </w:p>
        </w:tc>
        <w:tc>
          <w:tcPr>
            <w:tcW w:w="1727" w:type="dxa"/>
          </w:tcPr>
          <w:p w14:paraId="659BCF6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DELETE</w:t>
            </w:r>
          </w:p>
        </w:tc>
        <w:tc>
          <w:tcPr>
            <w:tcW w:w="1727" w:type="dxa"/>
          </w:tcPr>
          <w:p w14:paraId="36ECA4B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有效user_id</w:t>
            </w:r>
          </w:p>
        </w:tc>
        <w:tc>
          <w:tcPr>
            <w:tcW w:w="1727" w:type="dxa"/>
          </w:tcPr>
          <w:p w14:paraId="3683953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脱敏保留</w:t>
            </w:r>
          </w:p>
        </w:tc>
      </w:tr>
      <w:tr w14:paraId="79104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5E501A3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A-021</w:t>
            </w:r>
          </w:p>
        </w:tc>
        <w:tc>
          <w:tcPr>
            <w:tcW w:w="1727" w:type="dxa"/>
          </w:tcPr>
          <w:p w14:paraId="12FF19B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/api/audit/report</w:t>
            </w:r>
          </w:p>
        </w:tc>
        <w:tc>
          <w:tcPr>
            <w:tcW w:w="1727" w:type="dxa"/>
          </w:tcPr>
          <w:p w14:paraId="17B44B0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POST</w:t>
            </w:r>
          </w:p>
        </w:tc>
        <w:tc>
          <w:tcPr>
            <w:tcW w:w="1727" w:type="dxa"/>
          </w:tcPr>
          <w:p w14:paraId="5B065C9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batch[1..100]</w:t>
            </w:r>
          </w:p>
        </w:tc>
        <w:tc>
          <w:tcPr>
            <w:tcW w:w="1727" w:type="dxa"/>
          </w:tcPr>
          <w:p w14:paraId="2A4EBEF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200, received+queue_depth</w:t>
            </w:r>
          </w:p>
        </w:tc>
      </w:tr>
      <w:tr w14:paraId="75405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7" w:type="dxa"/>
          </w:tcPr>
          <w:p w14:paraId="08A183C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A-022</w:t>
            </w:r>
          </w:p>
        </w:tc>
        <w:tc>
          <w:tcPr>
            <w:tcW w:w="1727" w:type="dxa"/>
          </w:tcPr>
          <w:p w14:paraId="5BDC09F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/api/config/pull</w:t>
            </w:r>
          </w:p>
        </w:tc>
        <w:tc>
          <w:tcPr>
            <w:tcW w:w="1727" w:type="dxa"/>
          </w:tcPr>
          <w:p w14:paraId="7C10EF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</w:t>
            </w:r>
          </w:p>
        </w:tc>
        <w:tc>
          <w:tcPr>
            <w:tcW w:w="1727" w:type="dxa"/>
          </w:tcPr>
          <w:p w14:paraId="4D9FA82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If-None-Match</w:t>
            </w:r>
          </w:p>
        </w:tc>
        <w:tc>
          <w:tcPr>
            <w:tcW w:w="1727" w:type="dxa"/>
          </w:tcPr>
          <w:p w14:paraId="6A51108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200或304</w:t>
            </w:r>
          </w:p>
        </w:tc>
      </w:tr>
    </w:tbl>
    <w:p w14:paraId="6DA0AE2C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二、B端 GUI 测试用例</w:t>
      </w:r>
    </w:p>
    <w:p w14:paraId="261A5888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B 端为 PyQt5 桌面客户端，GUI 测试以人工执行为主，覆盖界面交互与状态切换。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3"/>
        <w:gridCol w:w="2014"/>
        <w:gridCol w:w="2054"/>
        <w:gridCol w:w="2759"/>
      </w:tblGrid>
      <w:tr w14:paraId="6EB31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58" w:type="dxa"/>
          </w:tcPr>
          <w:p w14:paraId="7668A6A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2158" w:type="dxa"/>
          </w:tcPr>
          <w:p w14:paraId="3653096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测试项</w:t>
            </w:r>
          </w:p>
        </w:tc>
        <w:tc>
          <w:tcPr>
            <w:tcW w:w="2158" w:type="dxa"/>
          </w:tcPr>
          <w:p w14:paraId="6225539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操作</w:t>
            </w:r>
          </w:p>
        </w:tc>
        <w:tc>
          <w:tcPr>
            <w:tcW w:w="2158" w:type="dxa"/>
          </w:tcPr>
          <w:p w14:paraId="6DD0E89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预期</w:t>
            </w:r>
          </w:p>
        </w:tc>
      </w:tr>
      <w:tr w14:paraId="2E151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18F695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B-001</w:t>
            </w:r>
          </w:p>
        </w:tc>
        <w:tc>
          <w:tcPr>
            <w:tcW w:w="2158" w:type="dxa"/>
          </w:tcPr>
          <w:p w14:paraId="15822AD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悬浮面板启动</w:t>
            </w:r>
          </w:p>
        </w:tc>
        <w:tc>
          <w:tcPr>
            <w:tcW w:w="2158" w:type="dxa"/>
          </w:tcPr>
          <w:p w14:paraId="41EC6DA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启动 main.py</w:t>
            </w:r>
          </w:p>
        </w:tc>
        <w:tc>
          <w:tcPr>
            <w:tcW w:w="2158" w:type="dxa"/>
          </w:tcPr>
          <w:p w14:paraId="1A4587C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面板正常显示，默认蓝主题</w:t>
            </w:r>
          </w:p>
        </w:tc>
      </w:tr>
      <w:tr w14:paraId="214E1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B64157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B-002</w:t>
            </w:r>
          </w:p>
        </w:tc>
        <w:tc>
          <w:tcPr>
            <w:tcW w:w="2158" w:type="dxa"/>
          </w:tcPr>
          <w:p w14:paraId="3FD8259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主题切换</w:t>
            </w:r>
          </w:p>
        </w:tc>
        <w:tc>
          <w:tcPr>
            <w:tcW w:w="2158" w:type="dxa"/>
          </w:tcPr>
          <w:p w14:paraId="0DA342D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切换典雅黑/牛皮纸/黑金/耄耋</w:t>
            </w:r>
          </w:p>
        </w:tc>
        <w:tc>
          <w:tcPr>
            <w:tcW w:w="2158" w:type="dxa"/>
          </w:tcPr>
          <w:p w14:paraId="787ABA8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面板即时换装</w:t>
            </w:r>
          </w:p>
        </w:tc>
      </w:tr>
      <w:tr w14:paraId="55C1C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0B92B7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B-003</w:t>
            </w:r>
          </w:p>
        </w:tc>
        <w:tc>
          <w:tcPr>
            <w:tcW w:w="2158" w:type="dxa"/>
          </w:tcPr>
          <w:p w14:paraId="686257B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紧凑模式</w:t>
            </w:r>
          </w:p>
        </w:tc>
        <w:tc>
          <w:tcPr>
            <w:tcW w:w="2158" w:type="dxa"/>
          </w:tcPr>
          <w:p w14:paraId="77E1ED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点击折叠按钮</w:t>
            </w:r>
          </w:p>
        </w:tc>
        <w:tc>
          <w:tcPr>
            <w:tcW w:w="2158" w:type="dxa"/>
          </w:tcPr>
          <w:p w14:paraId="29B7F20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面板收拢为浮动条</w:t>
            </w:r>
          </w:p>
        </w:tc>
      </w:tr>
      <w:tr w14:paraId="232A5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780F30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B-004</w:t>
            </w:r>
          </w:p>
        </w:tc>
        <w:tc>
          <w:tcPr>
            <w:tcW w:w="2158" w:type="dxa"/>
          </w:tcPr>
          <w:p w14:paraId="7816668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紧凑→展开</w:t>
            </w:r>
          </w:p>
        </w:tc>
        <w:tc>
          <w:tcPr>
            <w:tcW w:w="2158" w:type="dxa"/>
          </w:tcPr>
          <w:p w14:paraId="14F1694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点击展开按钮</w:t>
            </w:r>
          </w:p>
        </w:tc>
        <w:tc>
          <w:tcPr>
            <w:tcW w:w="2158" w:type="dxa"/>
          </w:tcPr>
          <w:p w14:paraId="09F9412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恢复完整面板</w:t>
            </w:r>
          </w:p>
        </w:tc>
      </w:tr>
      <w:tr w14:paraId="34672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ACA93B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B-005</w:t>
            </w:r>
          </w:p>
        </w:tc>
        <w:tc>
          <w:tcPr>
            <w:tcW w:w="2158" w:type="dxa"/>
          </w:tcPr>
          <w:p w14:paraId="1E97307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语音输入</w:t>
            </w:r>
          </w:p>
        </w:tc>
        <w:tc>
          <w:tcPr>
            <w:tcW w:w="2158" w:type="dxa"/>
          </w:tcPr>
          <w:p w14:paraId="37554F8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按住麦克风说话</w:t>
            </w:r>
          </w:p>
        </w:tc>
        <w:tc>
          <w:tcPr>
            <w:tcW w:w="2158" w:type="dxa"/>
          </w:tcPr>
          <w:p w14:paraId="1E2B688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转写文本填入输入框</w:t>
            </w:r>
          </w:p>
        </w:tc>
      </w:tr>
      <w:tr w14:paraId="27857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AFE99D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B-006</w:t>
            </w:r>
          </w:p>
        </w:tc>
        <w:tc>
          <w:tcPr>
            <w:tcW w:w="2158" w:type="dxa"/>
          </w:tcPr>
          <w:p w14:paraId="49BF0F2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文本输入+执行</w:t>
            </w:r>
          </w:p>
        </w:tc>
        <w:tc>
          <w:tcPr>
            <w:tcW w:w="2158" w:type="dxa"/>
          </w:tcPr>
          <w:p w14:paraId="7D35C2D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输入"打开记事本"+回车</w:t>
            </w:r>
          </w:p>
        </w:tc>
        <w:tc>
          <w:tcPr>
            <w:tcW w:w="2158" w:type="dxa"/>
          </w:tcPr>
          <w:p w14:paraId="25A5E7E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触发任务处理流程</w:t>
            </w:r>
          </w:p>
        </w:tc>
      </w:tr>
      <w:tr w14:paraId="1ADBF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BAC4E7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B-007</w:t>
            </w:r>
          </w:p>
        </w:tc>
        <w:tc>
          <w:tcPr>
            <w:tcW w:w="2158" w:type="dxa"/>
          </w:tcPr>
          <w:p w14:paraId="3B4ED3C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步骤状态切换</w:t>
            </w:r>
          </w:p>
        </w:tc>
        <w:tc>
          <w:tcPr>
            <w:tcW w:w="2158" w:type="dxa"/>
          </w:tcPr>
          <w:p w14:paraId="73D0975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观察步骤卡片</w:t>
            </w:r>
          </w:p>
        </w:tc>
        <w:tc>
          <w:tcPr>
            <w:tcW w:w="2158" w:type="dxa"/>
          </w:tcPr>
          <w:p w14:paraId="1BA64A2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pending→active→done/failed</w:t>
            </w:r>
          </w:p>
        </w:tc>
      </w:tr>
      <w:tr w14:paraId="6A7B4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82D8BC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B-008</w:t>
            </w:r>
          </w:p>
        </w:tc>
        <w:tc>
          <w:tcPr>
            <w:tcW w:w="2158" w:type="dxa"/>
          </w:tcPr>
          <w:p w14:paraId="6421B6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标注覆盖层</w:t>
            </w:r>
          </w:p>
        </w:tc>
        <w:tc>
          <w:tcPr>
            <w:tcW w:w="2158" w:type="dxa"/>
          </w:tcPr>
          <w:p w14:paraId="170EE74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有执行计划时</w:t>
            </w:r>
          </w:p>
        </w:tc>
        <w:tc>
          <w:tcPr>
            <w:tcW w:w="2158" w:type="dxa"/>
          </w:tcPr>
          <w:p w14:paraId="5E8B5CA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全屏透明窗口显示箭头/高亮</w:t>
            </w:r>
          </w:p>
        </w:tc>
      </w:tr>
      <w:tr w14:paraId="76B41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E73BD2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B-009</w:t>
            </w:r>
          </w:p>
        </w:tc>
        <w:tc>
          <w:tcPr>
            <w:tcW w:w="2158" w:type="dxa"/>
          </w:tcPr>
          <w:p w14:paraId="528C58A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暂停/恢复/停止</w:t>
            </w:r>
          </w:p>
        </w:tc>
        <w:tc>
          <w:tcPr>
            <w:tcW w:w="2158" w:type="dxa"/>
          </w:tcPr>
          <w:p w14:paraId="6CDBD58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依次点击控制按钮</w:t>
            </w:r>
          </w:p>
        </w:tc>
        <w:tc>
          <w:tcPr>
            <w:tcW w:w="2158" w:type="dxa"/>
          </w:tcPr>
          <w:p w14:paraId="01B2E93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按钮状态与任务状态一致</w:t>
            </w:r>
          </w:p>
        </w:tc>
      </w:tr>
      <w:tr w14:paraId="5C99D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C6008B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B-010</w:t>
            </w:r>
          </w:p>
        </w:tc>
        <w:tc>
          <w:tcPr>
            <w:tcW w:w="2158" w:type="dxa"/>
          </w:tcPr>
          <w:p w14:paraId="52DF09E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安全警示</w:t>
            </w:r>
          </w:p>
        </w:tc>
        <w:tc>
          <w:tcPr>
            <w:tcW w:w="2158" w:type="dxa"/>
          </w:tcPr>
          <w:p w14:paraId="1B36077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输入红线危险指令</w:t>
            </w:r>
          </w:p>
        </w:tc>
        <w:tc>
          <w:tcPr>
            <w:tcW w:w="2158" w:type="dxa"/>
          </w:tcPr>
          <w:p w14:paraId="1B1F75F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弹出警示/拒绝执行</w:t>
            </w:r>
          </w:p>
        </w:tc>
      </w:tr>
      <w:tr w14:paraId="258DD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D733D4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B-011</w:t>
            </w:r>
          </w:p>
        </w:tc>
        <w:tc>
          <w:tcPr>
            <w:tcW w:w="2158" w:type="dxa"/>
          </w:tcPr>
          <w:p w14:paraId="28679C3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检测确认</w:t>
            </w:r>
          </w:p>
        </w:tc>
        <w:tc>
          <w:tcPr>
            <w:tcW w:w="2158" w:type="dxa"/>
          </w:tcPr>
          <w:p w14:paraId="5D784E7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执行前</w:t>
            </w:r>
          </w:p>
        </w:tc>
        <w:tc>
          <w:tcPr>
            <w:tcW w:w="2158" w:type="dxa"/>
          </w:tcPr>
          <w:p w14:paraId="3E903CB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弹出确认提示</w:t>
            </w:r>
          </w:p>
        </w:tc>
      </w:tr>
    </w:tbl>
    <w:p w14:paraId="3802F5A2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三、C端 Web面板测试用例</w:t>
      </w:r>
    </w:p>
    <w:p w14:paraId="371C4C05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Web 管理面板共 6 个页面，以下列出每个页面的关键验证点。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6B979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B3863D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2878" w:type="dxa"/>
          </w:tcPr>
          <w:p w14:paraId="68C51DF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页面</w:t>
            </w:r>
          </w:p>
        </w:tc>
        <w:tc>
          <w:tcPr>
            <w:tcW w:w="2878" w:type="dxa"/>
          </w:tcPr>
          <w:p w14:paraId="59D260B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验证点</w:t>
            </w:r>
          </w:p>
        </w:tc>
      </w:tr>
      <w:tr w14:paraId="21B02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8270BD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C-001</w:t>
            </w:r>
          </w:p>
        </w:tc>
        <w:tc>
          <w:tcPr>
            <w:tcW w:w="2878" w:type="dxa"/>
          </w:tcPr>
          <w:p w14:paraId="7028283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登录页</w:t>
            </w:r>
          </w:p>
        </w:tc>
        <w:tc>
          <w:tcPr>
            <w:tcW w:w="2878" w:type="dxa"/>
          </w:tcPr>
          <w:p w14:paraId="74DD0E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输入admin/123456 → 进入总览</w:t>
            </w:r>
          </w:p>
        </w:tc>
      </w:tr>
      <w:tr w14:paraId="3951B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198553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C-002</w:t>
            </w:r>
          </w:p>
        </w:tc>
        <w:tc>
          <w:tcPr>
            <w:tcW w:w="2878" w:type="dxa"/>
          </w:tcPr>
          <w:p w14:paraId="1F9D172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登录页</w:t>
            </w:r>
          </w:p>
        </w:tc>
        <w:tc>
          <w:tcPr>
            <w:tcW w:w="2878" w:type="dxa"/>
          </w:tcPr>
          <w:p w14:paraId="7AE408F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输入错误密码 → 提示错误</w:t>
            </w:r>
          </w:p>
        </w:tc>
      </w:tr>
      <w:tr w14:paraId="0F1A0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24D1F4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C-003</w:t>
            </w:r>
          </w:p>
        </w:tc>
        <w:tc>
          <w:tcPr>
            <w:tcW w:w="2878" w:type="dxa"/>
          </w:tcPr>
          <w:p w14:paraId="0B64E56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总览Dashboard</w:t>
            </w:r>
          </w:p>
        </w:tc>
        <w:tc>
          <w:tcPr>
            <w:tcW w:w="2878" w:type="dxa"/>
          </w:tcPr>
          <w:p w14:paraId="61ED511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5 KPI卡片 + 3 ECharts图表显示</w:t>
            </w:r>
          </w:p>
        </w:tc>
      </w:tr>
      <w:tr w14:paraId="4EB94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AABCEC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C-004</w:t>
            </w:r>
          </w:p>
        </w:tc>
        <w:tc>
          <w:tcPr>
            <w:tcW w:w="2878" w:type="dxa"/>
          </w:tcPr>
          <w:p w14:paraId="7D3D39B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总览Dashboard</w:t>
            </w:r>
          </w:p>
        </w:tc>
        <w:tc>
          <w:tcPr>
            <w:tcW w:w="2878" w:type="dxa"/>
          </w:tcPr>
          <w:p w14:paraId="63C264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点击时间范围切换 → 图表更新</w:t>
            </w:r>
          </w:p>
        </w:tc>
      </w:tr>
      <w:tr w14:paraId="33466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910423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C-005</w:t>
            </w:r>
          </w:p>
        </w:tc>
        <w:tc>
          <w:tcPr>
            <w:tcW w:w="2878" w:type="dxa"/>
          </w:tcPr>
          <w:p w14:paraId="542C5E2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失败归因</w:t>
            </w:r>
          </w:p>
        </w:tc>
        <w:tc>
          <w:tcPr>
            <w:tcW w:w="2878" w:type="dxa"/>
          </w:tcPr>
          <w:p w14:paraId="5761B21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图表+表格+分页</w:t>
            </w:r>
          </w:p>
        </w:tc>
      </w:tr>
      <w:tr w14:paraId="6C6A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3D96AD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C-006</w:t>
            </w:r>
          </w:p>
        </w:tc>
        <w:tc>
          <w:tcPr>
            <w:tcW w:w="2878" w:type="dxa"/>
          </w:tcPr>
          <w:p w14:paraId="595925F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失败归因</w:t>
            </w:r>
          </w:p>
        </w:tc>
        <w:tc>
          <w:tcPr>
            <w:tcW w:w="2878" w:type="dxa"/>
          </w:tcPr>
          <w:p w14:paraId="1ADF213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点击条目 → 详情抽屉含LLM快照</w:t>
            </w:r>
          </w:p>
        </w:tc>
      </w:tr>
      <w:tr w14:paraId="09B71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6573FCF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C-007</w:t>
            </w:r>
          </w:p>
        </w:tc>
        <w:tc>
          <w:tcPr>
            <w:tcW w:w="2878" w:type="dxa"/>
          </w:tcPr>
          <w:p w14:paraId="5BE32BE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数据流</w:t>
            </w:r>
          </w:p>
        </w:tc>
        <w:tc>
          <w:tcPr>
            <w:tcW w:w="2878" w:type="dxa"/>
          </w:tcPr>
          <w:p w14:paraId="7DF3DFA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桑基图/双轴曲线/版本饼图渲染</w:t>
            </w:r>
          </w:p>
        </w:tc>
      </w:tr>
      <w:tr w14:paraId="1C8F9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6906BD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C-008</w:t>
            </w:r>
          </w:p>
        </w:tc>
        <w:tc>
          <w:tcPr>
            <w:tcW w:w="2878" w:type="dxa"/>
          </w:tcPr>
          <w:p w14:paraId="6EA4629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系统配置</w:t>
            </w:r>
          </w:p>
        </w:tc>
        <w:tc>
          <w:tcPr>
            <w:tcW w:w="2878" w:type="dxa"/>
          </w:tcPr>
          <w:p w14:paraId="6A6EC11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15表单项+4分区+JSON编辑</w:t>
            </w:r>
          </w:p>
        </w:tc>
      </w:tr>
      <w:tr w14:paraId="72163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4A27EFC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C-009</w:t>
            </w:r>
          </w:p>
        </w:tc>
        <w:tc>
          <w:tcPr>
            <w:tcW w:w="2878" w:type="dxa"/>
          </w:tcPr>
          <w:p w14:paraId="550EB81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系统配置</w:t>
            </w:r>
          </w:p>
        </w:tc>
        <w:tc>
          <w:tcPr>
            <w:tcW w:w="2878" w:type="dxa"/>
          </w:tcPr>
          <w:p w14:paraId="3EDC446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修改保存 → deploy成功 → 部署日志更新</w:t>
            </w:r>
          </w:p>
        </w:tc>
      </w:tr>
      <w:tr w14:paraId="15142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03FC48B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C-010</w:t>
            </w:r>
          </w:p>
        </w:tc>
        <w:tc>
          <w:tcPr>
            <w:tcW w:w="2878" w:type="dxa"/>
          </w:tcPr>
          <w:p w14:paraId="00A1CD3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2878" w:type="dxa"/>
          </w:tcPr>
          <w:p w14:paraId="4BFA7D0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列表含角色/任务数/最后登录</w:t>
            </w:r>
          </w:p>
        </w:tc>
      </w:tr>
      <w:tr w14:paraId="408CC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E6B495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C-011</w:t>
            </w:r>
          </w:p>
        </w:tc>
        <w:tc>
          <w:tcPr>
            <w:tcW w:w="2878" w:type="dxa"/>
          </w:tcPr>
          <w:p w14:paraId="618B94E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2878" w:type="dxa"/>
          </w:tcPr>
          <w:p w14:paraId="283170E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搜索 → 筛选；点击统计 → 抽屉</w:t>
            </w:r>
          </w:p>
        </w:tc>
      </w:tr>
      <w:tr w14:paraId="6DC5B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3988333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C-012</w:t>
            </w:r>
          </w:p>
        </w:tc>
        <w:tc>
          <w:tcPr>
            <w:tcW w:w="2878" w:type="dxa"/>
          </w:tcPr>
          <w:p w14:paraId="4282D49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2878" w:type="dxa"/>
          </w:tcPr>
          <w:p w14:paraId="7049C9E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重置密码 → 新密码可登录；删除 → 脱敏保留</w:t>
            </w:r>
          </w:p>
        </w:tc>
      </w:tr>
      <w:tr w14:paraId="7AF1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C357D0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C-013</w:t>
            </w:r>
          </w:p>
        </w:tc>
        <w:tc>
          <w:tcPr>
            <w:tcW w:w="2878" w:type="dxa"/>
          </w:tcPr>
          <w:p w14:paraId="796CB8E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健康监控</w:t>
            </w:r>
          </w:p>
        </w:tc>
        <w:tc>
          <w:tcPr>
            <w:tcW w:w="2878" w:type="dxa"/>
          </w:tcPr>
          <w:p w14:paraId="62EC01D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状态灯+资源卡片+告警列表+CSV按钮</w:t>
            </w:r>
          </w:p>
        </w:tc>
      </w:tr>
    </w:tbl>
    <w:p w14:paraId="0BD05E36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四、B-C 语音与审计信号测试</w:t>
      </w:r>
    </w:p>
    <w:p w14:paraId="425B29BA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B 端与 C 端通过 9 个 PyQt5 信号通信，以下为核心信号验证。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1"/>
        <w:gridCol w:w="2526"/>
        <w:gridCol w:w="2120"/>
        <w:gridCol w:w="2103"/>
      </w:tblGrid>
      <w:tr w14:paraId="7F415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FF4586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2158" w:type="dxa"/>
          </w:tcPr>
          <w:p w14:paraId="1EB5819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信号</w:t>
            </w:r>
          </w:p>
        </w:tc>
        <w:tc>
          <w:tcPr>
            <w:tcW w:w="2158" w:type="dxa"/>
          </w:tcPr>
          <w:p w14:paraId="12E97FE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方向</w:t>
            </w:r>
          </w:p>
        </w:tc>
        <w:tc>
          <w:tcPr>
            <w:tcW w:w="2158" w:type="dxa"/>
          </w:tcPr>
          <w:p w14:paraId="5B7AC45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验证</w:t>
            </w:r>
          </w:p>
        </w:tc>
      </w:tr>
      <w:tr w14:paraId="37E8A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4C451DA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S-001</w:t>
            </w:r>
          </w:p>
        </w:tc>
        <w:tc>
          <w:tcPr>
            <w:tcW w:w="2158" w:type="dxa"/>
          </w:tcPr>
          <w:p w14:paraId="75C2E0D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asr_start→asr_result</w:t>
            </w:r>
          </w:p>
        </w:tc>
        <w:tc>
          <w:tcPr>
            <w:tcW w:w="2158" w:type="dxa"/>
          </w:tcPr>
          <w:p w14:paraId="60102A3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B→C→B</w:t>
            </w:r>
          </w:p>
        </w:tc>
        <w:tc>
          <w:tcPr>
            <w:tcW w:w="2158" w:type="dxa"/>
          </w:tcPr>
          <w:p w14:paraId="26199CB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按下麦→说话→转写文本出现</w:t>
            </w:r>
          </w:p>
        </w:tc>
      </w:tr>
      <w:tr w14:paraId="0F87B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EB26A6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S-002</w:t>
            </w:r>
          </w:p>
        </w:tc>
        <w:tc>
          <w:tcPr>
            <w:tcW w:w="2158" w:type="dxa"/>
          </w:tcPr>
          <w:p w14:paraId="7C108C8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tts_enqueue→tts_status</w:t>
            </w:r>
          </w:p>
        </w:tc>
        <w:tc>
          <w:tcPr>
            <w:tcW w:w="2158" w:type="dxa"/>
          </w:tcPr>
          <w:p w14:paraId="3D7A826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B→C→B</w:t>
            </w:r>
          </w:p>
        </w:tc>
        <w:tc>
          <w:tcPr>
            <w:tcW w:w="2158" w:type="dxa"/>
          </w:tcPr>
          <w:p w14:paraId="06E1C92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步骤切换→语音播报→状态回传</w:t>
            </w:r>
          </w:p>
        </w:tc>
      </w:tr>
      <w:tr w14:paraId="19484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1D0A0A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S-003</w:t>
            </w:r>
          </w:p>
        </w:tc>
        <w:tc>
          <w:tcPr>
            <w:tcW w:w="2158" w:type="dxa"/>
          </w:tcPr>
          <w:p w14:paraId="4BB3AE2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voice_settings</w:t>
            </w:r>
          </w:p>
        </w:tc>
        <w:tc>
          <w:tcPr>
            <w:tcW w:w="2158" w:type="dxa"/>
          </w:tcPr>
          <w:p w14:paraId="18D51B9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B↔C</w:t>
            </w:r>
          </w:p>
        </w:tc>
        <w:tc>
          <w:tcPr>
            <w:tcW w:w="2158" w:type="dxa"/>
          </w:tcPr>
          <w:p w14:paraId="1508BA7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设置变更→两端同步</w:t>
            </w:r>
          </w:p>
        </w:tc>
      </w:tr>
      <w:tr w14:paraId="58F27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209E110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S-004</w:t>
            </w:r>
          </w:p>
        </w:tc>
        <w:tc>
          <w:tcPr>
            <w:tcW w:w="2158" w:type="dxa"/>
          </w:tcPr>
          <w:p w14:paraId="2A1DC0A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audit_submit→audit_status</w:t>
            </w:r>
          </w:p>
        </w:tc>
        <w:tc>
          <w:tcPr>
            <w:tcW w:w="2158" w:type="dxa"/>
          </w:tcPr>
          <w:p w14:paraId="563512A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B→C→B</w:t>
            </w:r>
          </w:p>
        </w:tc>
        <w:tc>
          <w:tcPr>
            <w:tcW w:w="2158" w:type="dxa"/>
          </w:tcPr>
          <w:p w14:paraId="264AFCF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任务结束→审计队列+脱敏→上报A→状态</w:t>
            </w:r>
          </w:p>
        </w:tc>
      </w:tr>
      <w:tr w14:paraId="46497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3465B6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S-005</w:t>
            </w:r>
          </w:p>
        </w:tc>
        <w:tc>
          <w:tcPr>
            <w:tcW w:w="2158" w:type="dxa"/>
          </w:tcPr>
          <w:p w14:paraId="79315F5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config_updated</w:t>
            </w:r>
          </w:p>
        </w:tc>
        <w:tc>
          <w:tcPr>
            <w:tcW w:w="2158" w:type="dxa"/>
          </w:tcPr>
          <w:p w14:paraId="30A5C41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C→B</w:t>
            </w:r>
          </w:p>
        </w:tc>
        <w:tc>
          <w:tcPr>
            <w:tcW w:w="2158" w:type="dxa"/>
          </w:tcPr>
          <w:p w14:paraId="7C96D618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C检测到变更→B热加载</w:t>
            </w:r>
          </w:p>
        </w:tc>
      </w:tr>
      <w:tr w14:paraId="73594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F633B6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S-006</w:t>
            </w:r>
          </w:p>
        </w:tc>
        <w:tc>
          <w:tcPr>
            <w:tcW w:w="2158" w:type="dxa"/>
          </w:tcPr>
          <w:p w14:paraId="53C8ED3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health_check</w:t>
            </w:r>
          </w:p>
        </w:tc>
        <w:tc>
          <w:tcPr>
            <w:tcW w:w="2158" w:type="dxa"/>
          </w:tcPr>
          <w:p w14:paraId="16E4229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B→C</w:t>
            </w:r>
          </w:p>
        </w:tc>
        <w:tc>
          <w:tcPr>
            <w:tcW w:w="2158" w:type="dxa"/>
          </w:tcPr>
          <w:p w14:paraId="38C8B9E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返回各模块可用状态</w:t>
            </w:r>
          </w:p>
        </w:tc>
      </w:tr>
    </w:tbl>
    <w:p w14:paraId="4BFC8492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五、端到端连通性测试</w:t>
      </w:r>
    </w:p>
    <w:p w14:paraId="715A6DEB">
      <w:pPr>
        <w:pStyle w:val="15"/>
        <w:spacing w:after="80"/>
        <w:ind w:firstLine="4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以 demo_connectivity.py 脚本验证全链路，28/28 PASS。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993"/>
        <w:gridCol w:w="2912"/>
        <w:gridCol w:w="1984"/>
      </w:tblGrid>
      <w:tr w14:paraId="13A0C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9DA5D5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2158" w:type="dxa"/>
          </w:tcPr>
          <w:p w14:paraId="4C61D00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测试组</w:t>
            </w:r>
          </w:p>
        </w:tc>
        <w:tc>
          <w:tcPr>
            <w:tcW w:w="2158" w:type="dxa"/>
          </w:tcPr>
          <w:p w14:paraId="5AEF7DA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验证项</w:t>
            </w:r>
          </w:p>
        </w:tc>
        <w:tc>
          <w:tcPr>
            <w:tcW w:w="2158" w:type="dxa"/>
          </w:tcPr>
          <w:p w14:paraId="492C027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79CC4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51EE1E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E-001</w:t>
            </w:r>
          </w:p>
        </w:tc>
        <w:tc>
          <w:tcPr>
            <w:tcW w:w="2158" w:type="dxa"/>
          </w:tcPr>
          <w:p w14:paraId="31DAEE1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连通性</w:t>
            </w:r>
          </w:p>
        </w:tc>
        <w:tc>
          <w:tcPr>
            <w:tcW w:w="2158" w:type="dxa"/>
          </w:tcPr>
          <w:p w14:paraId="0A108E5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GET /health → 200</w:t>
            </w:r>
          </w:p>
        </w:tc>
        <w:tc>
          <w:tcPr>
            <w:tcW w:w="2158" w:type="dxa"/>
          </w:tcPr>
          <w:p w14:paraId="49564E1E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75F98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08F5C00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E-002</w:t>
            </w:r>
          </w:p>
        </w:tc>
        <w:tc>
          <w:tcPr>
            <w:tcW w:w="2158" w:type="dxa"/>
          </w:tcPr>
          <w:p w14:paraId="309CF39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审计回路</w:t>
            </w:r>
          </w:p>
        </w:tc>
        <w:tc>
          <w:tcPr>
            <w:tcW w:w="2158" w:type="dxa"/>
          </w:tcPr>
          <w:p w14:paraId="1A59560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C→POST→A→DB→GET→C</w:t>
            </w:r>
          </w:p>
        </w:tc>
        <w:tc>
          <w:tcPr>
            <w:tcW w:w="2158" w:type="dxa"/>
          </w:tcPr>
          <w:p w14:paraId="1D1D899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4721C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14CA6277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E-003</w:t>
            </w:r>
          </w:p>
        </w:tc>
        <w:tc>
          <w:tcPr>
            <w:tcW w:w="2158" w:type="dxa"/>
          </w:tcPr>
          <w:p w14:paraId="5D42E92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配置回路</w:t>
            </w:r>
          </w:p>
        </w:tc>
        <w:tc>
          <w:tcPr>
            <w:tcW w:w="2158" w:type="dxa"/>
          </w:tcPr>
          <w:p w14:paraId="2D898FB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C→deploy→A→DB→pull→C</w:t>
            </w:r>
          </w:p>
        </w:tc>
        <w:tc>
          <w:tcPr>
            <w:tcW w:w="2158" w:type="dxa"/>
          </w:tcPr>
          <w:p w14:paraId="002717F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405F2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3E9E74D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E-004</w:t>
            </w:r>
          </w:p>
        </w:tc>
        <w:tc>
          <w:tcPr>
            <w:tcW w:w="2158" w:type="dxa"/>
          </w:tcPr>
          <w:p w14:paraId="3989A1D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Admin 12端点</w:t>
            </w:r>
          </w:p>
        </w:tc>
        <w:tc>
          <w:tcPr>
            <w:tcW w:w="2158" w:type="dxa"/>
          </w:tcPr>
          <w:p w14:paraId="24B0C01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逐GET验证200</w:t>
            </w:r>
          </w:p>
        </w:tc>
        <w:tc>
          <w:tcPr>
            <w:tcW w:w="2158" w:type="dxa"/>
          </w:tcPr>
          <w:p w14:paraId="4451238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62A43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72B942F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E-005</w:t>
            </w:r>
          </w:p>
        </w:tc>
        <w:tc>
          <w:tcPr>
            <w:tcW w:w="2158" w:type="dxa"/>
          </w:tcPr>
          <w:p w14:paraId="13CAF6CA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JWT签发</w:t>
            </w:r>
          </w:p>
        </w:tc>
        <w:tc>
          <w:tcPr>
            <w:tcW w:w="2158" w:type="dxa"/>
          </w:tcPr>
          <w:p w14:paraId="291AA3FB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login→200+access+refresh</w:t>
            </w:r>
          </w:p>
        </w:tc>
        <w:tc>
          <w:tcPr>
            <w:tcW w:w="2158" w:type="dxa"/>
          </w:tcPr>
          <w:p w14:paraId="0CCFEF0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279C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6A5E940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E-006</w:t>
            </w:r>
          </w:p>
        </w:tc>
        <w:tc>
          <w:tcPr>
            <w:tcW w:w="2158" w:type="dxa"/>
          </w:tcPr>
          <w:p w14:paraId="4E3F703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Token刷新</w:t>
            </w:r>
          </w:p>
        </w:tc>
        <w:tc>
          <w:tcPr>
            <w:tcW w:w="2158" w:type="dxa"/>
          </w:tcPr>
          <w:p w14:paraId="6E0C43B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refresh旧→新双令牌</w:t>
            </w:r>
          </w:p>
        </w:tc>
        <w:tc>
          <w:tcPr>
            <w:tcW w:w="2158" w:type="dxa"/>
          </w:tcPr>
          <w:p w14:paraId="5013A06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6CD71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F027349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E-007</w:t>
            </w:r>
          </w:p>
        </w:tc>
        <w:tc>
          <w:tcPr>
            <w:tcW w:w="2158" w:type="dxa"/>
          </w:tcPr>
          <w:p w14:paraId="37F949B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鉴权拦截</w:t>
            </w:r>
          </w:p>
        </w:tc>
        <w:tc>
          <w:tcPr>
            <w:tcW w:w="2158" w:type="dxa"/>
          </w:tcPr>
          <w:p w14:paraId="15B3445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无Key→401</w:t>
            </w:r>
          </w:p>
        </w:tc>
        <w:tc>
          <w:tcPr>
            <w:tcW w:w="2158" w:type="dxa"/>
          </w:tcPr>
          <w:p w14:paraId="346808D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  <w:tr w14:paraId="16937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8" w:type="dxa"/>
          </w:tcPr>
          <w:p w14:paraId="52BE65B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E-008</w:t>
            </w:r>
          </w:p>
        </w:tc>
        <w:tc>
          <w:tcPr>
            <w:tcW w:w="2158" w:type="dxa"/>
          </w:tcPr>
          <w:p w14:paraId="332ED092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Web面板6页</w:t>
            </w:r>
          </w:p>
        </w:tc>
        <w:tc>
          <w:tcPr>
            <w:tcW w:w="2158" w:type="dxa"/>
          </w:tcPr>
          <w:p w14:paraId="07CDFEC6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逐页访问正常</w:t>
            </w:r>
          </w:p>
        </w:tc>
        <w:tc>
          <w:tcPr>
            <w:tcW w:w="2158" w:type="dxa"/>
          </w:tcPr>
          <w:p w14:paraId="405A59BF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PASS</w:t>
            </w:r>
          </w:p>
        </w:tc>
      </w:tr>
    </w:tbl>
    <w:p w14:paraId="0B0A7C3A">
      <w:pPr>
        <w:pStyle w:val="3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第三部分 风险与验收标准</w:t>
      </w:r>
    </w:p>
    <w:p w14:paraId="59E31343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一、测试风险与缓解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8"/>
        <w:gridCol w:w="2878"/>
        <w:gridCol w:w="2878"/>
      </w:tblGrid>
      <w:tr w14:paraId="23F3E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8ACB09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风险</w:t>
            </w:r>
          </w:p>
        </w:tc>
        <w:tc>
          <w:tcPr>
            <w:tcW w:w="2878" w:type="dxa"/>
          </w:tcPr>
          <w:p w14:paraId="139E8D2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影响</w:t>
            </w:r>
          </w:p>
        </w:tc>
        <w:tc>
          <w:tcPr>
            <w:tcW w:w="2878" w:type="dxa"/>
          </w:tcPr>
          <w:p w14:paraId="3D7D6F8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缓解措施</w:t>
            </w:r>
          </w:p>
        </w:tc>
      </w:tr>
      <w:tr w14:paraId="73D85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1DC913F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OmniParser 不可达</w:t>
            </w:r>
          </w:p>
        </w:tc>
        <w:tc>
          <w:tcPr>
            <w:tcW w:w="2878" w:type="dxa"/>
          </w:tcPr>
          <w:p w14:paraId="7EA0ED65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execute/inspect 降级</w:t>
            </w:r>
          </w:p>
        </w:tc>
        <w:tc>
          <w:tcPr>
            <w:tcW w:w="2878" w:type="dxa"/>
          </w:tcPr>
          <w:p w14:paraId="751B3F2C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SSH隧道探活+health轮询</w:t>
            </w:r>
          </w:p>
        </w:tc>
      </w:tr>
      <w:tr w14:paraId="4B4DF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7499FB1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LLM API 限流</w:t>
            </w:r>
          </w:p>
        </w:tc>
        <w:tc>
          <w:tcPr>
            <w:tcW w:w="2878" w:type="dxa"/>
          </w:tcPr>
          <w:p w14:paraId="45C42DC3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规划变慢</w:t>
            </w:r>
          </w:p>
        </w:tc>
        <w:tc>
          <w:tcPr>
            <w:tcW w:w="2878" w:type="dxa"/>
          </w:tcPr>
          <w:p w14:paraId="123787A0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L2快路径+指数退避重试</w:t>
            </w:r>
          </w:p>
        </w:tc>
      </w:tr>
      <w:tr w14:paraId="38543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78" w:type="dxa"/>
          </w:tcPr>
          <w:p w14:paraId="26ECADDD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端口冲突 8010/5173</w:t>
            </w:r>
          </w:p>
        </w:tc>
        <w:tc>
          <w:tcPr>
            <w:tcW w:w="2878" w:type="dxa"/>
          </w:tcPr>
          <w:p w14:paraId="391C94D4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A端或Web无法启动</w:t>
            </w:r>
          </w:p>
        </w:tc>
        <w:tc>
          <w:tcPr>
            <w:tcW w:w="2878" w:type="dxa"/>
          </w:tcPr>
          <w:p w14:paraId="00E032C1">
            <w:pPr>
              <w:rPr>
                <w:rFonts w:ascii="Times New Roman" w:hAnsi="Times New Roman" w:eastAsia="宋体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启动前kill端口脚本</w:t>
            </w:r>
          </w:p>
        </w:tc>
      </w:tr>
    </w:tbl>
    <w:p w14:paraId="55FF84A0">
      <w:pPr>
        <w:pStyle w:val="5"/>
        <w:rPr>
          <w:rFonts w:ascii="Times New Roman" w:hAnsi="Times New Roman" w:eastAsia="宋体"/>
        </w:rPr>
      </w:pPr>
      <w:r>
        <w:rPr>
          <w:rFonts w:ascii="Times New Roman" w:hAnsi="Times New Roman" w:eastAsia="宋体"/>
        </w:rPr>
        <w:t>二、验收标准</w:t>
      </w:r>
    </w:p>
    <w:p w14:paraId="2C8C6D28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所有 P0 用例通过（阻塞性缺陷清零）</w:t>
      </w:r>
    </w:p>
    <w:p w14:paraId="653E9AA7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P1 用例通过率 ≥ 95%</w:t>
      </w:r>
    </w:p>
    <w:p w14:paraId="15AA8D26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31 个 HTTP 端点全部返回预期状态码</w:t>
      </w:r>
    </w:p>
    <w:p w14:paraId="784281AC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Web 面板 6 个页面正常渲染并可通过真实 API 获取数据</w:t>
      </w:r>
    </w:p>
    <w:p w14:paraId="3867FDB9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端到端 28/28 连通性验证全部 PASS</w:t>
      </w:r>
    </w:p>
    <w:p w14:paraId="1A7D5E74">
      <w:pPr>
        <w:pStyle w:val="15"/>
        <w:spacing w:after="80"/>
        <w:rPr>
          <w:rFonts w:ascii="Times New Roman" w:hAnsi="Times New Roman" w:eastAsia="宋体"/>
        </w:rPr>
      </w:pPr>
      <w:r>
        <w:rPr>
          <w:rFonts w:ascii="Times New Roman" w:hAnsi="Times New Roman" w:eastAsia="宋体"/>
          <w:b w:val="0"/>
          <w:sz w:val="24"/>
        </w:rPr>
        <w:t>无内存泄漏 / 崩溃（持续运行 ≥ 1 小时）</w:t>
      </w:r>
    </w:p>
    <w:sectPr>
      <w:pgSz w:w="12240" w:h="15840"/>
      <w:pgMar w:top="1440" w:right="1803" w:bottom="1440" w:left="1803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Blagkin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lagkine">
    <w:panose1 w:val="02000500000000000000"/>
    <w:charset w:val="00"/>
    <w:family w:val="auto"/>
    <w:pitch w:val="default"/>
    <w:sig w:usb0="00000007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F86CD9"/>
    <w:rsid w:val="05C4480D"/>
    <w:rsid w:val="0A74648D"/>
    <w:rsid w:val="0B1D703B"/>
    <w:rsid w:val="20D9162C"/>
    <w:rsid w:val="3FE1466D"/>
    <w:rsid w:val="50E05F15"/>
    <w:rsid w:val="662A1DA3"/>
    <w:rsid w:val="67D9627A"/>
    <w:rsid w:val="6DB82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Normal Indent"/>
    <w:basedOn w:val="1"/>
    <w:qFormat/>
    <w:uiPriority w:val="0"/>
    <w:pPr>
      <w:spacing w:line="360" w:lineRule="auto"/>
      <w:ind w:firstLine="420"/>
    </w:pPr>
    <w:rPr>
      <w:sz w:val="24"/>
      <w:szCs w:val="20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6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qFormat/>
    <w:uiPriority w:val="39"/>
    <w:pPr>
      <w:spacing w:after="57"/>
    </w:pPr>
  </w:style>
  <w:style w:type="paragraph" w:styleId="28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qFormat/>
    <w:uiPriority w:val="99"/>
  </w:style>
  <w:style w:type="character" w:customStyle="1" w:styleId="138">
    <w:name w:val="Footer Char"/>
    <w:basedOn w:val="134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20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720</Words>
  <Characters>961</Characters>
  <Lines>0</Lines>
  <Paragraphs>0</Paragraphs>
  <TotalTime>1</TotalTime>
  <ScaleCrop>false</ScaleCrop>
  <LinksUpToDate>false</LinksUpToDate>
  <CharactersWithSpaces>1055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WPS_2861693</cp:lastModifiedBy>
  <dcterms:modified xsi:type="dcterms:W3CDTF">2026-07-09T10:30:25Z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eyJoZGlkIjoiNWUyOWYxNWRhNzk5MWE1Mjk1NzhjMjI0MTg0YjhiZDUiLCJ1c2VySWQiOiIyODYxNjkzIn0=</vt:lpwstr>
  </property>
  <property fmtid="{D5CDD505-2E9C-101B-9397-08002B2CF9AE}" pid="3" name="KSOProductBuildVer">
    <vt:lpwstr>2052-12.1.0.19770</vt:lpwstr>
  </property>
  <property fmtid="{D5CDD505-2E9C-101B-9397-08002B2CF9AE}" pid="4" name="ICV">
    <vt:lpwstr>9D55524226664634903810F2D9B42A03_12</vt:lpwstr>
  </property>
</Properties>
</file>