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pacing w:line="240" w:lineRule="auto"/>
        <w:jc w:val="center"/>
        <w:rPr>
          <w:rFonts w:hint="eastAsia"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观沧海</w:t>
      </w: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三国  魏  曹操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东临碣石，以观沧海。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水何澹澹，山岛竦峙。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树木丛生，百草丰茂。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秋风萧瑟，洪波涌起。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日月之行，若出其中；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星汉灿烂，若出其里。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幸甚至哉！歌以咏志。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numPr>
          <w:numId w:val="0"/>
        </w:numPr>
        <w:spacing w:line="240" w:lineRule="auto"/>
        <w:ind w:leftChars="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闻王昌龄左迁龙标遥有此寄</w:t>
      </w:r>
    </w:p>
    <w:p>
      <w:pPr>
        <w:widowControl/>
        <w:numPr>
          <w:ilvl w:val="0"/>
          <w:numId w:val="0"/>
        </w:numPr>
        <w:spacing w:line="240" w:lineRule="auto"/>
        <w:ind w:firstLine="1897" w:firstLineChars="9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唐   李白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color w:val="333333"/>
          <w:kern w:val="0"/>
          <w:szCs w:val="21"/>
        </w:rPr>
        <w:t>杨花落尽子规啼，闻到龙标过五溪。</w:t>
      </w:r>
    </w:p>
    <w:p>
      <w:pPr>
        <w:widowControl/>
        <w:spacing w:line="240" w:lineRule="auto"/>
        <w:ind w:firstLine="840" w:firstLineChars="4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我寄愁心与明月，随君直到夜郎西。</w:t>
      </w:r>
    </w:p>
    <w:p>
      <w:pPr>
        <w:widowControl/>
        <w:spacing w:line="240" w:lineRule="auto"/>
        <w:ind w:firstLine="840" w:firstLineChars="4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numPr>
          <w:numId w:val="0"/>
        </w:numPr>
        <w:spacing w:line="240" w:lineRule="auto"/>
        <w:ind w:leftChars="0"/>
        <w:jc w:val="center"/>
        <w:rPr>
          <w:rFonts w:hint="eastAsia"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次北固山下</w:t>
      </w:r>
    </w:p>
    <w:p>
      <w:pPr>
        <w:widowControl/>
        <w:numPr>
          <w:ilvl w:val="0"/>
          <w:numId w:val="0"/>
        </w:numPr>
        <w:spacing w:line="240" w:lineRule="auto"/>
        <w:ind w:leftChars="0" w:firstLine="1897" w:firstLineChars="9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唐   王湾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 xml:space="preserve">      </w:t>
      </w:r>
      <w:r>
        <w:rPr>
          <w:rFonts w:hint="eastAsia" w:ascii="宋体" w:hAnsi="宋体" w:cs="宋体"/>
          <w:color w:val="333333"/>
          <w:kern w:val="0"/>
          <w:szCs w:val="21"/>
        </w:rPr>
        <w:t>客路青山外， 行舟绿水前。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潮平两岸阔， 风正一帆悬。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海日生残夜， 江春入旧年。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乡书何处达， 归雁洛阳边。</w:t>
      </w:r>
    </w:p>
    <w:p>
      <w:pPr>
        <w:widowControl/>
        <w:spacing w:line="240" w:lineRule="auto"/>
        <w:ind w:firstLine="1050" w:firstLineChars="5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numPr>
          <w:numId w:val="0"/>
        </w:numPr>
        <w:spacing w:line="240" w:lineRule="auto"/>
        <w:ind w:leftChars="0"/>
        <w:jc w:val="center"/>
        <w:rPr>
          <w:rFonts w:hint="eastAsia" w:ascii="宋体" w:hAnsi="宋体" w:cs="宋体"/>
          <w:b/>
          <w:color w:val="333333"/>
          <w:kern w:val="0"/>
          <w:szCs w:val="21"/>
        </w:rPr>
      </w:pPr>
      <w:r>
        <w:rPr>
          <w:rFonts w:hint="eastAsia" w:ascii="宋体" w:hAnsi="宋体" w:cs="宋体"/>
          <w:b/>
          <w:color w:val="333333"/>
          <w:kern w:val="0"/>
          <w:szCs w:val="21"/>
        </w:rPr>
        <w:t>天净沙·秋思</w:t>
      </w:r>
    </w:p>
    <w:p>
      <w:pPr>
        <w:widowControl/>
        <w:numPr>
          <w:ilvl w:val="0"/>
          <w:numId w:val="0"/>
        </w:numPr>
        <w:spacing w:line="240" w:lineRule="auto"/>
        <w:ind w:leftChars="0" w:firstLine="4427" w:firstLineChars="2100"/>
        <w:jc w:val="both"/>
        <w:rPr>
          <w:rFonts w:hint="eastAsia" w:ascii="宋体" w:hAnsi="宋体" w:cs="宋体"/>
          <w:b/>
          <w:color w:val="333333"/>
          <w:kern w:val="0"/>
          <w:szCs w:val="21"/>
        </w:rPr>
      </w:pPr>
      <w:r>
        <w:rPr>
          <w:rFonts w:hint="eastAsia" w:ascii="宋体" w:hAnsi="宋体" w:cs="宋体"/>
          <w:b/>
          <w:color w:val="333333"/>
          <w:kern w:val="0"/>
          <w:szCs w:val="21"/>
        </w:rPr>
        <w:t>元  马致远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枯藤老树昏鸦，小桥流水人家，古道西风瘦马。夕阳西下，断肠人在天涯。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numPr>
          <w:numId w:val="0"/>
        </w:numPr>
        <w:spacing w:line="240" w:lineRule="auto"/>
        <w:ind w:leftChars="0"/>
        <w:jc w:val="center"/>
        <w:rPr>
          <w:rFonts w:hint="eastAsia" w:ascii="宋体" w:hAnsi="宋体" w:cs="宋体"/>
          <w:b/>
          <w:color w:val="333333"/>
          <w:kern w:val="0"/>
          <w:szCs w:val="21"/>
        </w:rPr>
      </w:pPr>
      <w:r>
        <w:rPr>
          <w:rFonts w:ascii="宋体" w:hAnsi="宋体" w:cs="宋体"/>
          <w:b/>
          <w:color w:val="333333"/>
          <w:kern w:val="0"/>
          <w:szCs w:val="21"/>
        </w:rPr>
        <w:t>峨眉山月歌</w:t>
      </w:r>
    </w:p>
    <w:p>
      <w:pPr>
        <w:widowControl/>
        <w:numPr>
          <w:ilvl w:val="0"/>
          <w:numId w:val="0"/>
        </w:numPr>
        <w:spacing w:line="240" w:lineRule="auto"/>
        <w:ind w:leftChars="0" w:firstLine="4427" w:firstLineChars="2100"/>
        <w:jc w:val="both"/>
        <w:rPr>
          <w:rFonts w:hint="eastAsia" w:ascii="宋体" w:hAnsi="宋体" w:cs="宋体"/>
          <w:b/>
          <w:color w:val="333333"/>
          <w:kern w:val="0"/>
          <w:szCs w:val="21"/>
        </w:rPr>
      </w:pPr>
      <w:r>
        <w:rPr>
          <w:rFonts w:ascii="宋体" w:hAnsi="宋体" w:cs="宋体"/>
          <w:b/>
          <w:color w:val="333333"/>
          <w:kern w:val="0"/>
          <w:szCs w:val="21"/>
        </w:rPr>
        <w:t>唐</w:t>
      </w:r>
      <w:r>
        <w:rPr>
          <w:rFonts w:hint="eastAsia" w:ascii="宋体" w:hAnsi="宋体" w:cs="宋体"/>
          <w:b/>
          <w:color w:val="333333"/>
          <w:kern w:val="0"/>
          <w:szCs w:val="21"/>
        </w:rPr>
        <w:t xml:space="preserve">     </w:t>
      </w:r>
      <w:r>
        <w:rPr>
          <w:rFonts w:ascii="宋体" w:hAnsi="宋体" w:cs="宋体"/>
          <w:b/>
          <w:bCs w:val="0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b/>
          <w:bCs w:val="0"/>
          <w:color w:val="000000"/>
          <w:kern w:val="0"/>
          <w:szCs w:val="21"/>
        </w:rPr>
        <w:instrText xml:space="preserve"> HYPERLINK "http://baike.baidu.com/item/%E6%9D%8E%E7%99%BD/1043" \t "_blank" </w:instrText>
      </w:r>
      <w:r>
        <w:rPr>
          <w:rFonts w:ascii="宋体" w:hAnsi="宋体" w:cs="宋体"/>
          <w:b/>
          <w:bCs w:val="0"/>
          <w:color w:val="000000"/>
          <w:kern w:val="0"/>
          <w:szCs w:val="21"/>
        </w:rPr>
        <w:fldChar w:fldCharType="separate"/>
      </w:r>
      <w:r>
        <w:rPr>
          <w:rStyle w:val="8"/>
          <w:rFonts w:ascii="宋体" w:hAnsi="宋体" w:cs="宋体"/>
          <w:b/>
          <w:bCs w:val="0"/>
          <w:color w:val="000000"/>
          <w:kern w:val="0"/>
          <w:szCs w:val="21"/>
        </w:rPr>
        <w:t>李白</w:t>
      </w:r>
      <w:r>
        <w:rPr>
          <w:rFonts w:ascii="宋体" w:hAnsi="宋体" w:cs="宋体"/>
          <w:b/>
          <w:bCs w:val="0"/>
          <w:color w:val="000000"/>
          <w:kern w:val="0"/>
          <w:szCs w:val="21"/>
        </w:rPr>
        <w:fldChar w:fldCharType="end"/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峨眉山月半轮秋，影入平羌江水流。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夜发清溪向三峡，思君不见下渝州。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spacing w:line="240" w:lineRule="auto"/>
        <w:jc w:val="center"/>
        <w:rPr>
          <w:rFonts w:hint="eastAsia" w:ascii="宋体" w:hAnsi="宋体" w:cs="宋体"/>
          <w:b/>
          <w:color w:val="333333"/>
          <w:kern w:val="0"/>
          <w:szCs w:val="21"/>
        </w:rPr>
      </w:pPr>
      <w:r>
        <w:rPr>
          <w:rFonts w:hint="eastAsia" w:ascii="宋体" w:hAnsi="宋体" w:cs="宋体"/>
          <w:b/>
          <w:color w:val="333333"/>
          <w:kern w:val="0"/>
          <w:szCs w:val="21"/>
        </w:rPr>
        <w:t>江南逢李龟年        唐   杜甫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岐王宅里寻常见，崔九堂前几度闻。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正是江南好风景，落花时节又逢君。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spacing w:line="240" w:lineRule="auto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行军九日思长安故园       唐   岑参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强欲登高去，无人送酒来。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遥怜故园菊，应傍战场开。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</w:p>
    <w:p>
      <w:pPr>
        <w:widowControl/>
        <w:spacing w:line="240" w:lineRule="auto"/>
        <w:jc w:val="center"/>
        <w:rPr>
          <w:rFonts w:hint="eastAsia"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夜上受降城闻笛     唐     李益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回乐峰前沙似雪，受降城外月如霜。</w:t>
      </w:r>
    </w:p>
    <w:p>
      <w:pPr>
        <w:widowControl/>
        <w:spacing w:line="240" w:lineRule="auto"/>
        <w:ind w:firstLine="420" w:firstLineChars="200"/>
        <w:jc w:val="center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不知何处吹芦管，一夜征人尽望乡。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360" w:lineRule="auto"/>
        <w:jc w:val="center"/>
        <w:rPr/>
      </w:pPr>
      <w:r>
        <w:rPr>
          <w:rFonts w:hint="default"/>
        </w:rPr>
        <w:t>论语十二章</w:t>
      </w:r>
    </w:p>
    <w:p>
      <w:pPr>
        <w:spacing w:line="360" w:lineRule="auto"/>
        <w:jc w:val="center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"https://so.gushiwen.cn/search.aspx?value=%e5%ad%94%e5%ad%90%e5%8f%8a%e5%85%b6%e5%bc%9f%e5%ad%90" </w:instrText>
      </w:r>
      <w:r>
        <w:rPr>
          <w:rFonts w:hint="default"/>
        </w:rPr>
        <w:fldChar w:fldCharType="separate"/>
      </w:r>
      <w:r>
        <w:rPr>
          <w:rFonts w:hint="default"/>
        </w:rPr>
        <w:t>孔子及其弟子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学而时习之，不亦说乎？有朋自远方来，不亦乐乎？人不知而不愠，不亦君子乎？</w:t>
      </w:r>
      <w:r>
        <w:rPr>
          <w:rFonts w:hint="default"/>
        </w:rPr>
        <w:t>”《学而》</w:t>
      </w:r>
    </w:p>
    <w:p>
      <w:pPr>
        <w:spacing w:line="360" w:lineRule="auto"/>
        <w:rPr/>
      </w:pPr>
      <w:r>
        <w:rPr>
          <w:rFonts w:hint="default"/>
        </w:rPr>
        <w:t>曾子曰：“吾日三省吾身：</w:t>
      </w:r>
      <w:r>
        <w:rPr>
          <w:rFonts w:hint="default"/>
          <w:b/>
          <w:bCs/>
        </w:rPr>
        <w:t>为人谋而不忠乎？与朋友交而不信乎？传不习乎？</w:t>
      </w:r>
      <w:r>
        <w:rPr>
          <w:rFonts w:hint="default"/>
        </w:rPr>
        <w:t>”《学而》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吾十有五而志于学，三十而立，四十而不惑，五十而知天命，六十而耳顺，七十而从心所欲，不逾矩。</w:t>
      </w:r>
      <w:r>
        <w:rPr>
          <w:rFonts w:hint="default"/>
        </w:rPr>
        <w:t>”《为政》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温故而知新，可以为师矣。</w:t>
      </w:r>
      <w:r>
        <w:rPr>
          <w:rFonts w:hint="default"/>
        </w:rPr>
        <w:t>”《为政》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学而不思则罔，思而不学则殆。</w:t>
      </w:r>
      <w:r>
        <w:rPr>
          <w:rFonts w:hint="default"/>
        </w:rPr>
        <w:t>”《为政》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贤哉，回也！一箪食，一瓢饮，在陋巷，人不堪其忧，回也不改其乐。贤哉，回也！</w:t>
      </w:r>
      <w:r>
        <w:rPr>
          <w:rFonts w:hint="default"/>
        </w:rPr>
        <w:t>”《雍也》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知之者不如好之者，好之者不如乐之者。</w:t>
      </w:r>
      <w:r>
        <w:rPr>
          <w:rFonts w:hint="default"/>
        </w:rPr>
        <w:t>”《雍也》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饭疏食，饮水，曲肱而枕之，乐亦在其中矣。不义而富且贵，于我如浮云。</w:t>
      </w:r>
      <w:r>
        <w:rPr>
          <w:rFonts w:hint="default"/>
        </w:rPr>
        <w:t>”《述而》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三人行，必有我师焉。择其善者而从之，其不善者而改之。</w:t>
      </w:r>
      <w:r>
        <w:rPr>
          <w:rFonts w:hint="default"/>
        </w:rPr>
        <w:t>”《述而》</w:t>
      </w:r>
    </w:p>
    <w:p>
      <w:pPr>
        <w:spacing w:line="360" w:lineRule="auto"/>
        <w:rPr/>
      </w:pPr>
      <w:r>
        <w:rPr>
          <w:rFonts w:hint="default"/>
        </w:rPr>
        <w:t>子在川上曰：“</w:t>
      </w:r>
      <w:r>
        <w:rPr>
          <w:rFonts w:hint="default"/>
          <w:b/>
          <w:bCs/>
        </w:rPr>
        <w:t>逝者如斯夫，不舍昼夜。</w:t>
      </w:r>
      <w:r>
        <w:rPr>
          <w:rFonts w:hint="default"/>
        </w:rPr>
        <w:t>”《子罕》</w:t>
      </w:r>
    </w:p>
    <w:p>
      <w:pPr>
        <w:spacing w:line="360" w:lineRule="auto"/>
        <w:rPr/>
      </w:pPr>
      <w:r>
        <w:rPr>
          <w:rFonts w:hint="default"/>
        </w:rPr>
        <w:t>子曰：“</w:t>
      </w:r>
      <w:r>
        <w:rPr>
          <w:rFonts w:hint="default"/>
          <w:b/>
          <w:bCs/>
        </w:rPr>
        <w:t>三军可夺帅也，匹夫不可夺志也。</w:t>
      </w:r>
      <w:r>
        <w:rPr>
          <w:rFonts w:hint="default"/>
        </w:rPr>
        <w:t>”《子罕》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子夏曰：“</w:t>
      </w:r>
      <w:r>
        <w:rPr>
          <w:rFonts w:hint="default"/>
          <w:b/>
          <w:bCs/>
        </w:rPr>
        <w:t>博学而笃志，切问而近思，仁在其中矣。</w:t>
      </w:r>
      <w:r>
        <w:rPr>
          <w:rFonts w:hint="default"/>
        </w:rPr>
        <w:t>”《子张》</w:t>
      </w:r>
    </w:p>
    <w:p>
      <w:pPr>
        <w:spacing w:line="360" w:lineRule="auto"/>
        <w:rPr>
          <w:rFonts w:hint="default"/>
        </w:rPr>
      </w:pPr>
      <w:bookmarkStart w:id="0" w:name="_GoBack"/>
      <w:bookmarkEnd w:id="0"/>
    </w:p>
    <w:p>
      <w:pPr>
        <w:spacing w:line="360" w:lineRule="auto"/>
        <w:rPr>
          <w:rFonts w:hint="default"/>
        </w:rPr>
      </w:pPr>
    </w:p>
    <w:p>
      <w:pPr>
        <w:spacing w:line="24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D70AE"/>
    <w:rsid w:val="03C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33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2021-11-07T12:36:00Z</dcterms:created>
  <dc:creator>Zzzzzzzzzzzz</dc:creator>
  <cp:lastModifiedBy>Zzzzzzzzzzzz</cp:lastModifiedBy>
  <dcterms:modified xsi:type="dcterms:W3CDTF">2021-11-07T12:41:40Z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6E23F09427064E47B0D0EE8A18474B80</vt:lpwstr>
  </property>
</Properties>
</file>