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318" w:rsidRPr="00BB25FF" w:rsidRDefault="00BB25FF" w:rsidP="008457BA">
      <w:pPr>
        <w:pStyle w:val="berschrift1"/>
        <w:numPr>
          <w:ilvl w:val="0"/>
          <w:numId w:val="0"/>
        </w:numPr>
        <w:rPr>
          <w:u w:val="single"/>
        </w:rPr>
      </w:pPr>
      <w:r w:rsidRPr="00BB25FF">
        <w:rPr>
          <w:noProof/>
          <w:color w:val="17365D" w:themeColor="text2" w:themeShade="BF"/>
          <w:spacing w:val="5"/>
          <w:kern w:val="28"/>
          <w:sz w:val="52"/>
          <w:szCs w:val="52"/>
          <w:u w:val="single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-271145</wp:posOffset>
            </wp:positionV>
            <wp:extent cx="914400" cy="914400"/>
            <wp:effectExtent l="0" t="0" r="0" b="0"/>
            <wp:wrapTight wrapText="bothSides">
              <wp:wrapPolygon edited="0">
                <wp:start x="9900" y="450"/>
                <wp:lineTo x="4950" y="3150"/>
                <wp:lineTo x="1800" y="5850"/>
                <wp:lineTo x="900" y="10350"/>
                <wp:lineTo x="1800" y="12150"/>
                <wp:lineTo x="7650" y="14850"/>
                <wp:lineTo x="4500" y="19800"/>
                <wp:lineTo x="4950" y="21150"/>
                <wp:lineTo x="9450" y="21150"/>
                <wp:lineTo x="17100" y="21150"/>
                <wp:lineTo x="18900" y="21150"/>
                <wp:lineTo x="19800" y="18000"/>
                <wp:lineTo x="19800" y="14850"/>
                <wp:lineTo x="18900" y="9900"/>
                <wp:lineTo x="18450" y="6750"/>
                <wp:lineTo x="19350" y="1350"/>
                <wp:lineTo x="18900" y="450"/>
                <wp:lineTo x="9900" y="450"/>
              </wp:wrapPolygon>
            </wp:wrapTight>
            <wp:docPr id="8" name="Bild 1" descr="J:\andjoy-workspace\andjoy\res\drawable-hdpi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ndjoy-workspace\andjoy\res\drawable-hdpi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Toc313991904"/>
      <w:proofErr w:type="spellStart"/>
      <w:r w:rsidR="008457BA" w:rsidRPr="00BB25FF">
        <w:rPr>
          <w:rStyle w:val="TitelZchn"/>
          <w:u w:val="single"/>
        </w:rPr>
        <w:t>andjoy</w:t>
      </w:r>
      <w:proofErr w:type="spellEnd"/>
      <w:r w:rsidR="008457BA" w:rsidRPr="00BB25FF">
        <w:rPr>
          <w:u w:val="single"/>
        </w:rPr>
        <w:t xml:space="preserve"> - a </w:t>
      </w:r>
      <w:proofErr w:type="spellStart"/>
      <w:r w:rsidR="008457BA" w:rsidRPr="00BB25FF">
        <w:rPr>
          <w:u w:val="single"/>
        </w:rPr>
        <w:t>android</w:t>
      </w:r>
      <w:proofErr w:type="spellEnd"/>
      <w:r w:rsidR="00F15F1C" w:rsidRPr="00BB25FF">
        <w:rPr>
          <w:u w:val="single"/>
        </w:rPr>
        <w:t xml:space="preserve"> 2.2+</w:t>
      </w:r>
      <w:r w:rsidR="008457BA" w:rsidRPr="00BB25FF">
        <w:rPr>
          <w:u w:val="single"/>
        </w:rPr>
        <w:t xml:space="preserve"> </w:t>
      </w:r>
      <w:proofErr w:type="spellStart"/>
      <w:r w:rsidR="008457BA" w:rsidRPr="00BB25FF">
        <w:rPr>
          <w:u w:val="single"/>
        </w:rPr>
        <w:t>framework</w:t>
      </w:r>
      <w:bookmarkEnd w:id="0"/>
      <w:proofErr w:type="spellEnd"/>
    </w:p>
    <w:p w:rsidR="00883318" w:rsidRDefault="00883318"/>
    <w:p w:rsidR="00A53C63" w:rsidRDefault="00A53C63" w:rsidP="00322D3C">
      <w:r>
        <w:t>Ziel der Applikation ist es</w:t>
      </w:r>
      <w:r w:rsidR="008457BA">
        <w:t>,</w:t>
      </w:r>
      <w:r>
        <w:t xml:space="preserve"> ein Framework bereitzustellen</w:t>
      </w:r>
      <w:r w:rsidR="008457BA">
        <w:t>,</w:t>
      </w:r>
      <w:r>
        <w:t xml:space="preserve"> welches es ermöglicht </w:t>
      </w:r>
      <w:r w:rsidR="008457BA">
        <w:t>eine</w:t>
      </w:r>
      <w:r>
        <w:t xml:space="preserve"> Applikation mit möglichst wenig Aufwand an die Wünsche des Anwenders anzupassen.</w:t>
      </w:r>
    </w:p>
    <w:p w:rsidR="00A53C63" w:rsidRDefault="00A53C63" w:rsidP="00322D3C">
      <w:r>
        <w:t xml:space="preserve">Die Anwendung </w:t>
      </w:r>
      <w:r w:rsidR="00EB1FD9">
        <w:t>umfasst dabei drei verknüpfte Oberflächen</w:t>
      </w:r>
      <w:r w:rsidR="008457BA">
        <w:t>:</w:t>
      </w:r>
    </w:p>
    <w:p w:rsidR="006F293B" w:rsidRDefault="006F293B" w:rsidP="00322D3C"/>
    <w:p w:rsidR="006F293B" w:rsidRDefault="006F293B" w:rsidP="00D842A0">
      <w:pPr>
        <w:jc w:val="center"/>
      </w:pPr>
      <w:r>
        <w:rPr>
          <w:noProof/>
          <w:lang w:eastAsia="de-D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160.15pt;margin-top:68.85pt;width:182.25pt;height:84.75pt;rotation:270;z-index:251659264" o:connectortype="curved" adj="10797,-100736,-33156" strokecolor="#e36c0a [2409]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  <w:lang w:eastAsia="de-DE"/>
        </w:rPr>
        <w:pict>
          <v:shape id="_x0000_s1026" type="#_x0000_t38" style="position:absolute;left:0;text-align:left;margin-left:51.4pt;margin-top:16.35pt;width:111.75pt;height:19.5pt;flip:y;z-index:251658240" o:connectortype="curved" adj="10795,253385,-23630" strokecolor="#e36c0a [2409]" strokeweight="3pt">
            <v:stroke endarrow="block"/>
            <v:shadow type="perspective" color="#243f60 [1604]" opacity=".5" offset="1pt" offset2="-1pt"/>
          </v:shape>
        </w:pict>
      </w:r>
      <w:r w:rsidR="00EB1FD9" w:rsidRPr="00EB1FD9">
        <w:drawing>
          <wp:inline distT="0" distB="0" distL="0" distR="0">
            <wp:extent cx="1649477" cy="2700000"/>
            <wp:effectExtent l="19050" t="0" r="7873" b="0"/>
            <wp:docPr id="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293B">
        <w:drawing>
          <wp:inline distT="0" distB="0" distL="0" distR="0">
            <wp:extent cx="1628902" cy="2704781"/>
            <wp:effectExtent l="19050" t="0" r="9398" b="0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256" cy="270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293B">
        <w:drawing>
          <wp:inline distT="0" distB="0" distL="0" distR="0">
            <wp:extent cx="1628775" cy="2709597"/>
            <wp:effectExtent l="19050" t="0" r="9525" b="0"/>
            <wp:docPr id="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014" cy="27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D2E" w:rsidRDefault="006F293B" w:rsidP="006F293B">
      <w:pPr>
        <w:pStyle w:val="Beschriftung"/>
        <w:jc w:val="center"/>
      </w:pPr>
      <w:r>
        <w:t xml:space="preserve">Abbildung </w:t>
      </w:r>
      <w:fldSimple w:instr=" SEQ Abbildung \* ARABIC ">
        <w:r w:rsidR="00636285">
          <w:rPr>
            <w:noProof/>
          </w:rPr>
          <w:t>1</w:t>
        </w:r>
      </w:fldSimple>
      <w:r>
        <w:t>: Zusammenhängen der Oberflächen</w:t>
      </w:r>
    </w:p>
    <w:sdt>
      <w:sdtPr>
        <w:id w:val="97247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BB25FF" w:rsidRDefault="00BB25FF">
          <w:pPr>
            <w:pStyle w:val="Inhaltsverzeichnisberschrift"/>
          </w:pPr>
          <w:r>
            <w:t>Inhalt</w:t>
          </w:r>
        </w:p>
        <w:p w:rsidR="00BB25FF" w:rsidRDefault="00BB25F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B25FF" w:rsidRDefault="00BB25F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3991905" w:history="1">
            <w:r w:rsidRPr="008615DD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Aktivitäten und Oberflächen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06" w:history="1">
            <w:r w:rsidRPr="008615D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07" w:history="1">
            <w:r w:rsidRPr="008615D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DetailView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08" w:history="1">
            <w:r w:rsidRPr="008615DD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09" w:history="1">
            <w:r w:rsidRPr="008615DD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3991910" w:history="1">
            <w:r w:rsidRPr="008615D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3991911" w:history="1">
            <w:r w:rsidRPr="008615D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12" w:history="1">
            <w:r w:rsidRPr="008615DD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Hinzufügen/Löschen/Bearbeiten von Einträgen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13" w:history="1">
            <w:r w:rsidRPr="008615DD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Bearbeiten von allgemeinen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3991914" w:history="1">
            <w:r w:rsidRPr="008615DD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App-Logo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3991915" w:history="1">
            <w:r w:rsidRPr="008615D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615DD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6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5FF" w:rsidRDefault="00BB25FF">
          <w:r>
            <w:fldChar w:fldCharType="end"/>
          </w:r>
        </w:p>
      </w:sdtContent>
    </w:sdt>
    <w:p w:rsidR="00BB25FF" w:rsidRPr="00BB25FF" w:rsidRDefault="00BB25FF" w:rsidP="00BB25FF"/>
    <w:p w:rsidR="00A53C63" w:rsidRDefault="00666D2E" w:rsidP="00666D2E">
      <w:pPr>
        <w:pStyle w:val="berschrift1"/>
      </w:pPr>
      <w:bookmarkStart w:id="1" w:name="_Toc313991905"/>
      <w:r>
        <w:t>Aktivitäten und Oberflächen</w:t>
      </w:r>
      <w:bookmarkEnd w:id="1"/>
    </w:p>
    <w:p w:rsidR="00A53C63" w:rsidRDefault="00A53C63" w:rsidP="00666D2E">
      <w:pPr>
        <w:pStyle w:val="berschrift2"/>
      </w:pPr>
      <w:bookmarkStart w:id="2" w:name="_Toc313991906"/>
      <w:r w:rsidRPr="00A53C63">
        <w:t>Men</w:t>
      </w:r>
      <w:r w:rsidR="008457BA">
        <w:t>ü</w:t>
      </w:r>
      <w:bookmarkEnd w:id="2"/>
    </w:p>
    <w:p w:rsidR="002B47D1" w:rsidRDefault="00322D3C" w:rsidP="00322D3C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40005</wp:posOffset>
            </wp:positionV>
            <wp:extent cx="1155065" cy="1914525"/>
            <wp:effectExtent l="19050" t="0" r="6985" b="0"/>
            <wp:wrapTight wrapText="bothSides">
              <wp:wrapPolygon edited="0">
                <wp:start x="-356" y="0"/>
                <wp:lineTo x="-356" y="21493"/>
                <wp:lineTo x="21731" y="21493"/>
                <wp:lineTo x="21731" y="0"/>
                <wp:lineTo x="-356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3527">
        <w:t>Das Men</w:t>
      </w:r>
      <w:r w:rsidR="002B47D1">
        <w:t>ü</w:t>
      </w:r>
      <w:r w:rsidR="00353527">
        <w:t xml:space="preserve"> bildet den Auswahlbildschirm der Anwendung. Der Benutzer kann hier zu einem von ihm ausgewählten Thema Buttons erstellen.</w:t>
      </w:r>
      <w:r w:rsidR="008457BA">
        <w:t xml:space="preserve"> </w:t>
      </w:r>
      <w:r w:rsidR="00353527">
        <w:t>Die Buttons sind durch einen beschreibenden Text und ein Bild gekennzeichnet.</w:t>
      </w:r>
    </w:p>
    <w:p w:rsidR="00BB25FF" w:rsidRDefault="00BB25FF" w:rsidP="00322D3C"/>
    <w:p w:rsidR="00BB25FF" w:rsidRDefault="00BB25FF" w:rsidP="00322D3C"/>
    <w:p w:rsidR="00BB25FF" w:rsidRPr="00353527" w:rsidRDefault="00322D3C" w:rsidP="00322D3C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4415155</wp:posOffset>
            </wp:positionH>
            <wp:positionV relativeFrom="margin">
              <wp:posOffset>2881630</wp:posOffset>
            </wp:positionV>
            <wp:extent cx="1155700" cy="1924050"/>
            <wp:effectExtent l="19050" t="0" r="635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C63" w:rsidRDefault="00A53C63" w:rsidP="00666D2E">
      <w:pPr>
        <w:pStyle w:val="berschrift2"/>
      </w:pPr>
      <w:bookmarkStart w:id="3" w:name="_Toc313991907"/>
      <w:r w:rsidRPr="008457BA">
        <w:t>DetailView</w:t>
      </w:r>
      <w:bookmarkEnd w:id="3"/>
    </w:p>
    <w:p w:rsidR="006B0015" w:rsidRDefault="00353527" w:rsidP="00322D3C">
      <w:r>
        <w:t>Betätigt der User einen der Buttons im Menu so wird er auf die Detailansicht für diesen Button geleitet.</w:t>
      </w:r>
      <w:r w:rsidR="00322D3C">
        <w:t xml:space="preserve"> </w:t>
      </w:r>
      <w:r>
        <w:t>Die DetailView wird durch ein charakteristisches Bild und einen beschreibenden Text gebildet.</w:t>
      </w:r>
      <w:r w:rsidR="00322D3C">
        <w:t xml:space="preserve"> </w:t>
      </w:r>
      <w:r w:rsidR="006B0015">
        <w:t>Am unteren Rand des Bildschirms werden zwei Buttons angezeigt</w:t>
      </w:r>
      <w:r w:rsidR="008457BA">
        <w:t>,</w:t>
      </w:r>
      <w:r w:rsidR="006B0015">
        <w:t xml:space="preserve"> die als Link zu den Funktionen „Audio“ und „Video“ fungieren.</w:t>
      </w:r>
    </w:p>
    <w:p w:rsidR="00353527" w:rsidRDefault="00BB25FF" w:rsidP="00666D2E">
      <w:pPr>
        <w:pStyle w:val="berschrift2"/>
      </w:pPr>
      <w:bookmarkStart w:id="4" w:name="_Toc313991908"/>
      <w:r>
        <w:t>A</w:t>
      </w:r>
      <w:r w:rsidR="006B0015">
        <w:t>udio</w:t>
      </w:r>
      <w:bookmarkEnd w:id="4"/>
    </w:p>
    <w:p w:rsidR="00666D2E" w:rsidRDefault="006B0015" w:rsidP="00322D3C">
      <w:r>
        <w:t xml:space="preserve">Audio stellt keinen eigene </w:t>
      </w:r>
      <w:proofErr w:type="spellStart"/>
      <w:r>
        <w:t>Activity</w:t>
      </w:r>
      <w:proofErr w:type="spellEnd"/>
      <w:r>
        <w:t xml:space="preserve"> dar, sondern ist in die DetailView integriert.</w:t>
      </w:r>
      <w:r w:rsidR="00410EE3">
        <w:t xml:space="preserve"> </w:t>
      </w:r>
      <w:r w:rsidR="00322D3C">
        <w:t xml:space="preserve"> </w:t>
      </w:r>
      <w:r w:rsidR="00410EE3">
        <w:t>Mit der Betätigung des Buttons „Audio“ auf der DetailView wird ein</w:t>
      </w:r>
      <w:r w:rsidR="008457BA">
        <w:t>e Audiodatei</w:t>
      </w:r>
      <w:r w:rsidR="00410EE3">
        <w:t xml:space="preserve"> abgespielt.</w:t>
      </w:r>
      <w:r w:rsidR="00322D3C">
        <w:t xml:space="preserve"> </w:t>
      </w:r>
      <w:r w:rsidR="00410EE3">
        <w:t>Das AudioFile ist abhängig von der DetailView</w:t>
      </w:r>
      <w:r w:rsidR="0028200F">
        <w:t>,</w:t>
      </w:r>
      <w:r w:rsidR="00410EE3">
        <w:t xml:space="preserve"> in der man sich befindet</w:t>
      </w:r>
      <w:r w:rsidR="0028200F">
        <w:t>.</w:t>
      </w:r>
    </w:p>
    <w:p w:rsidR="00A53C63" w:rsidRDefault="00353527" w:rsidP="00666D2E">
      <w:pPr>
        <w:pStyle w:val="berschrift2"/>
      </w:pPr>
      <w:bookmarkStart w:id="5" w:name="_Toc313991909"/>
      <w:r>
        <w:t>V</w:t>
      </w:r>
      <w:r w:rsidR="00A53C63" w:rsidRPr="00A53C63">
        <w:t>ideo</w:t>
      </w:r>
      <w:bookmarkEnd w:id="5"/>
    </w:p>
    <w:p w:rsidR="007B0974" w:rsidRDefault="00E35E51" w:rsidP="00322D3C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90805</wp:posOffset>
            </wp:positionV>
            <wp:extent cx="1209675" cy="2019300"/>
            <wp:effectExtent l="19050" t="0" r="9525" b="0"/>
            <wp:wrapTight wrapText="bothSides">
              <wp:wrapPolygon edited="0">
                <wp:start x="-340" y="0"/>
                <wp:lineTo x="-340" y="21396"/>
                <wp:lineTo x="21770" y="21396"/>
                <wp:lineTo x="21770" y="0"/>
                <wp:lineTo x="-340" y="0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0EE3">
        <w:t xml:space="preserve">Anders als Audio ist Video wieder eine </w:t>
      </w:r>
      <w:r w:rsidR="00666D2E">
        <w:t>e</w:t>
      </w:r>
      <w:r w:rsidR="00410EE3">
        <w:t xml:space="preserve">igene </w:t>
      </w:r>
      <w:proofErr w:type="spellStart"/>
      <w:r w:rsidR="00410EE3">
        <w:t>Activity</w:t>
      </w:r>
      <w:proofErr w:type="spellEnd"/>
      <w:r w:rsidR="00410EE3">
        <w:t>.</w:t>
      </w:r>
      <w:r w:rsidR="00666D2E">
        <w:t xml:space="preserve"> </w:t>
      </w:r>
      <w:r w:rsidR="00410EE3">
        <w:t xml:space="preserve">Die </w:t>
      </w:r>
      <w:proofErr w:type="spellStart"/>
      <w:r w:rsidR="00410EE3">
        <w:t>VideoActivity</w:t>
      </w:r>
      <w:proofErr w:type="spellEnd"/>
      <w:r w:rsidR="00410EE3">
        <w:t xml:space="preserve"> ist ebenfalls durch die Detailview erreichbar</w:t>
      </w:r>
      <w:r w:rsidR="007B0974">
        <w:t xml:space="preserve"> und wird durch das betätigen des Buttons Video aufgerufen.</w:t>
      </w:r>
      <w:r w:rsidR="00666D2E">
        <w:t xml:space="preserve"> </w:t>
      </w:r>
      <w:r w:rsidR="00410EE3">
        <w:t xml:space="preserve">Abhängig von dem ausgewählten Button im Menu wird auf der VideoView </w:t>
      </w:r>
      <w:r w:rsidR="007B0974">
        <w:t>ein Video abgespielt und ein beschreibender Text angezeigt.</w:t>
      </w:r>
    </w:p>
    <w:p w:rsidR="00E35E51" w:rsidRDefault="00E35E51">
      <w:r>
        <w:br w:type="page"/>
      </w:r>
    </w:p>
    <w:p w:rsidR="00A53C63" w:rsidRDefault="00A53C63" w:rsidP="00666D2E">
      <w:pPr>
        <w:pStyle w:val="berschrift1"/>
      </w:pPr>
      <w:bookmarkStart w:id="6" w:name="_Toc313991910"/>
      <w:r>
        <w:lastRenderedPageBreak/>
        <w:t>Parser</w:t>
      </w:r>
      <w:bookmarkEnd w:id="6"/>
    </w:p>
    <w:p w:rsidR="007B0974" w:rsidRDefault="007B0974" w:rsidP="00322D3C"/>
    <w:p w:rsidR="007B0974" w:rsidRDefault="000E36DB" w:rsidP="00322D3C">
      <w:r>
        <w:t>Eine Anforderung des Frameworks ist Übersichtlichkeit und Einfachheit.</w:t>
      </w:r>
      <w:r w:rsidR="00666D2E">
        <w:t xml:space="preserve"> Menu-, DetailView- und </w:t>
      </w:r>
      <w:proofErr w:type="spellStart"/>
      <w:r w:rsidR="00666D2E">
        <w:t>Video</w:t>
      </w:r>
      <w:r>
        <w:t>Activity</w:t>
      </w:r>
      <w:proofErr w:type="spellEnd"/>
      <w:r>
        <w:t xml:space="preserve"> existieren daher in der Applikation nur einmal.</w:t>
      </w:r>
    </w:p>
    <w:p w:rsidR="000E36DB" w:rsidRDefault="000E36DB" w:rsidP="00322D3C">
      <w:r>
        <w:t>Soll ein</w:t>
      </w:r>
      <w:r w:rsidR="00666D2E">
        <w:t>e neue</w:t>
      </w:r>
      <w:r>
        <w:t xml:space="preserve"> Kette aus </w:t>
      </w:r>
      <w:r w:rsidR="00EB1FD9">
        <w:t>Menüeintrag</w:t>
      </w:r>
      <w:r>
        <w:t xml:space="preserve">, DetailView und VideoView erstellt </w:t>
      </w:r>
      <w:r w:rsidR="00A66E1C">
        <w:t>werden</w:t>
      </w:r>
      <w:r w:rsidR="00EB1FD9">
        <w:t>,</w:t>
      </w:r>
      <w:r w:rsidR="00A66E1C">
        <w:t xml:space="preserve"> müssen dafür also keine neuen </w:t>
      </w:r>
      <w:proofErr w:type="spellStart"/>
      <w:r w:rsidR="00A66E1C">
        <w:t>Activities</w:t>
      </w:r>
      <w:proofErr w:type="spellEnd"/>
      <w:r w:rsidR="00A66E1C">
        <w:t xml:space="preserve"> erstellt werden. Vielmehr wird die Konfiguration des Frameworks von zwei XML-Dateien übernommen:</w:t>
      </w:r>
    </w:p>
    <w:p w:rsidR="00A66E1C" w:rsidRDefault="00A66E1C" w:rsidP="00322D3C"/>
    <w:p w:rsidR="00A66E1C" w:rsidRPr="007D5D22" w:rsidRDefault="00A66E1C" w:rsidP="00322D3C">
      <w:pPr>
        <w:rPr>
          <w:lang w:val="en-GB"/>
        </w:rPr>
      </w:pPr>
      <w:r w:rsidRPr="007D5D22">
        <w:rPr>
          <w:lang w:val="en-GB"/>
        </w:rPr>
        <w:t>mediainfo.xml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mediainfo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media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video-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video-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audio-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audio-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image-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image-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text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text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headline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headline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button-image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button-image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text-video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 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text-video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background-detail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background-detail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background-video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background-video</w:t>
      </w:r>
      <w:r w:rsidRPr="00786F7A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A66E1C" w:rsidRPr="00786F7A" w:rsidRDefault="00A66E1C" w:rsidP="00322D3C">
      <w:pPr>
        <w:rPr>
          <w:lang w:val="en-GB"/>
        </w:rPr>
      </w:pPr>
      <w:r w:rsidRPr="00786F7A">
        <w:rPr>
          <w:color w:val="000000"/>
          <w:lang w:val="en-GB"/>
        </w:rPr>
        <w:tab/>
      </w:r>
      <w:r w:rsidRPr="00786F7A">
        <w:rPr>
          <w:lang w:val="en-GB"/>
        </w:rPr>
        <w:t>&lt;/</w:t>
      </w:r>
      <w:r w:rsidRPr="00786F7A">
        <w:rPr>
          <w:rFonts w:ascii="Courier New" w:hAnsi="Courier New" w:cs="Courier New"/>
          <w:color w:val="3F7F7F"/>
          <w:sz w:val="20"/>
          <w:szCs w:val="20"/>
          <w:lang w:val="en-GB"/>
        </w:rPr>
        <w:t>media</w:t>
      </w:r>
      <w:r w:rsidRPr="00786F7A">
        <w:rPr>
          <w:lang w:val="en-GB"/>
        </w:rPr>
        <w:t>&gt;</w:t>
      </w:r>
    </w:p>
    <w:p w:rsidR="00A66E1C" w:rsidRDefault="00A66E1C" w:rsidP="00A66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6F7A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786F7A">
        <w:rPr>
          <w:rFonts w:ascii="Courier New" w:hAnsi="Courier New" w:cs="Courier New"/>
          <w:color w:val="3F7F7F"/>
          <w:sz w:val="20"/>
          <w:szCs w:val="20"/>
        </w:rPr>
        <w:t>mediainfo</w:t>
      </w:r>
      <w:proofErr w:type="spellEnd"/>
      <w:r w:rsidRPr="00786F7A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66E1C" w:rsidRDefault="00A66E1C" w:rsidP="00322D3C"/>
    <w:p w:rsidR="00847516" w:rsidRDefault="00847516" w:rsidP="00322D3C">
      <w:r>
        <w:t>Die mediainfo</w:t>
      </w:r>
      <w:r w:rsidR="00EB1FD9">
        <w:t>.xml wird mit Hilfe eines Single</w:t>
      </w:r>
      <w:r>
        <w:t>ton</w:t>
      </w:r>
      <w:r w:rsidR="00EB1FD9">
        <w:t>s</w:t>
      </w:r>
      <w:r>
        <w:t xml:space="preserve"> in eine Klassenstruktur </w:t>
      </w:r>
      <w:r w:rsidR="00EB1FD9">
        <w:t>geparst</w:t>
      </w:r>
      <w:r>
        <w:t>.</w:t>
      </w:r>
    </w:p>
    <w:p w:rsidR="00847516" w:rsidRDefault="00847516" w:rsidP="00322D3C">
      <w:r>
        <w:t>Wird die Anwendung gestartet, also das Men</w:t>
      </w:r>
      <w:r w:rsidR="00EB1FD9">
        <w:t xml:space="preserve">ü zum ersten </w:t>
      </w:r>
      <w:r w:rsidR="00E35E51">
        <w:t>M</w:t>
      </w:r>
      <w:r w:rsidR="00EB1FD9">
        <w:t>al</w:t>
      </w:r>
      <w:r>
        <w:t xml:space="preserve"> betreten </w:t>
      </w:r>
      <w:r w:rsidR="00991AFD">
        <w:t xml:space="preserve">wird eine </w:t>
      </w:r>
      <w:r w:rsidR="00EB1FD9">
        <w:t>Instanz des Sing</w:t>
      </w:r>
      <w:r w:rsidR="00991AFD">
        <w:t>l</w:t>
      </w:r>
      <w:r w:rsidR="00EB1FD9">
        <w:t>e</w:t>
      </w:r>
      <w:r w:rsidR="00991AFD">
        <w:t>ton</w:t>
      </w:r>
      <w:r w:rsidR="00EB1FD9">
        <w:t>s</w:t>
      </w:r>
      <w:r w:rsidR="00991AFD">
        <w:t xml:space="preserve"> erstellt.</w:t>
      </w:r>
    </w:p>
    <w:p w:rsidR="00991AFD" w:rsidRDefault="00991AFD" w:rsidP="00322D3C">
      <w:r>
        <w:t xml:space="preserve">Im </w:t>
      </w:r>
      <w:r w:rsidR="00EB1FD9">
        <w:t>L</w:t>
      </w:r>
      <w:r>
        <w:t>aufe dieses Prozes</w:t>
      </w:r>
      <w:r w:rsidR="00EB1FD9">
        <w:t>ses wird die mediainfo.xml mit H</w:t>
      </w:r>
      <w:r>
        <w:t>ilfe eines JDOM-Parsers geparst und in die Klassenstruktur des Sing</w:t>
      </w:r>
      <w:r w:rsidR="00EB1FD9">
        <w:t>le</w:t>
      </w:r>
      <w:r>
        <w:t>ton</w:t>
      </w:r>
      <w:r w:rsidR="00EB1FD9">
        <w:t>s</w:t>
      </w:r>
      <w:r>
        <w:t xml:space="preserve"> </w:t>
      </w:r>
      <w:r w:rsidR="00EB1FD9">
        <w:t>ein</w:t>
      </w:r>
      <w:r>
        <w:t>gelesen</w:t>
      </w:r>
      <w:r w:rsidR="00EB1FD9">
        <w:t>,</w:t>
      </w:r>
      <w:r>
        <w:t xml:space="preserve"> in welcher sie bis zum </w:t>
      </w:r>
      <w:r w:rsidR="00EB1FD9">
        <w:t>Ende</w:t>
      </w:r>
      <w:r>
        <w:t xml:space="preserve"> der Applikation </w:t>
      </w:r>
      <w:r w:rsidR="00EB1FD9">
        <w:t>vor</w:t>
      </w:r>
      <w:r>
        <w:t>gehalten wird.</w:t>
      </w:r>
    </w:p>
    <w:p w:rsidR="00EB1FD9" w:rsidRDefault="007D5D22" w:rsidP="00322D3C">
      <w:r>
        <w:t>Für jeden &lt;</w:t>
      </w:r>
      <w:proofErr w:type="spellStart"/>
      <w:r>
        <w:t>media</w:t>
      </w:r>
      <w:proofErr w:type="spellEnd"/>
      <w:r>
        <w:t>&gt; Tag in der XML wird mit Hilfe des Singelton ein Button im Menu generiert.</w:t>
      </w:r>
    </w:p>
    <w:p w:rsidR="00A53C63" w:rsidRDefault="00A53C63" w:rsidP="00EB1FD9">
      <w:pPr>
        <w:pStyle w:val="berschrift1"/>
      </w:pPr>
      <w:bookmarkStart w:id="7" w:name="_Toc313991911"/>
      <w:r>
        <w:t>Konfigur</w:t>
      </w:r>
      <w:r w:rsidR="00EB1FD9">
        <w:t>ation</w:t>
      </w:r>
      <w:bookmarkEnd w:id="7"/>
    </w:p>
    <w:p w:rsidR="00470F12" w:rsidRDefault="00470F12" w:rsidP="00470F12">
      <w:r>
        <w:t xml:space="preserve">Zur Konfiguration der Anwendung sind wie oben bereits angedeutet 2 XML-Dateien von entscheidender Bedeutung. Zum Einen die mediainfo.xml, zum Anderen die settings.xml. Beide liegen im relativen Verzeichnis </w:t>
      </w:r>
      <w:proofErr w:type="spellStart"/>
      <w:r>
        <w:rPr>
          <w:i/>
        </w:rPr>
        <w:t>res</w:t>
      </w:r>
      <w:proofErr w:type="spellEnd"/>
      <w:r>
        <w:rPr>
          <w:i/>
        </w:rPr>
        <w:t>/</w:t>
      </w:r>
      <w:proofErr w:type="spellStart"/>
      <w:r>
        <w:rPr>
          <w:i/>
        </w:rPr>
        <w:t>raw</w:t>
      </w:r>
      <w:proofErr w:type="spellEnd"/>
      <w:r>
        <w:rPr>
          <w:i/>
        </w:rPr>
        <w:t>/</w:t>
      </w:r>
      <w:r>
        <w:t>.</w:t>
      </w:r>
    </w:p>
    <w:p w:rsidR="00602F06" w:rsidRDefault="00602F06" w:rsidP="00602F06">
      <w:pPr>
        <w:pStyle w:val="berschrift2"/>
      </w:pPr>
      <w:bookmarkStart w:id="8" w:name="_Toc313991912"/>
      <w:r>
        <w:t>Hinzufügen/Löschen/Bearbeiten von Einträgen</w:t>
      </w:r>
      <w:bookmarkEnd w:id="8"/>
    </w:p>
    <w:p w:rsidR="00602F06" w:rsidRDefault="00602F06" w:rsidP="00602F06">
      <w:r>
        <w:t>Um einen Eintrag hinzuzufügen, also</w:t>
      </w:r>
    </w:p>
    <w:p w:rsidR="00602F06" w:rsidRDefault="00602F06" w:rsidP="00602F06">
      <w:pPr>
        <w:pStyle w:val="Listenabsatz"/>
        <w:numPr>
          <w:ilvl w:val="0"/>
          <w:numId w:val="3"/>
        </w:numPr>
      </w:pPr>
      <w:r>
        <w:t>einen Menüeintrag,</w:t>
      </w:r>
    </w:p>
    <w:p w:rsidR="00602F06" w:rsidRDefault="00602F06" w:rsidP="00602F06">
      <w:pPr>
        <w:pStyle w:val="Listenabsatz"/>
        <w:numPr>
          <w:ilvl w:val="0"/>
          <w:numId w:val="3"/>
        </w:numPr>
      </w:pPr>
      <w:r>
        <w:t>eine Detailansicht</w:t>
      </w:r>
      <w:r w:rsidR="00F92D3A">
        <w:t xml:space="preserve"> und</w:t>
      </w:r>
    </w:p>
    <w:p w:rsidR="00F92D3A" w:rsidRDefault="00F92D3A" w:rsidP="00F92D3A">
      <w:pPr>
        <w:pStyle w:val="Listenabsatz"/>
        <w:numPr>
          <w:ilvl w:val="0"/>
          <w:numId w:val="3"/>
        </w:numPr>
      </w:pPr>
      <w:r>
        <w:t xml:space="preserve">eine </w:t>
      </w:r>
      <w:proofErr w:type="spellStart"/>
      <w:r>
        <w:t>VideoActivity</w:t>
      </w:r>
      <w:proofErr w:type="spellEnd"/>
    </w:p>
    <w:p w:rsidR="00F92D3A" w:rsidRDefault="00F92D3A" w:rsidP="00F92D3A">
      <w:pPr>
        <w:pStyle w:val="Listenabsatz"/>
        <w:ind w:left="0"/>
      </w:pPr>
      <w:r>
        <w:lastRenderedPageBreak/>
        <w:t xml:space="preserve">zu erstellen und miteinander zu verknüpfen, ist die XML-Datei </w:t>
      </w:r>
      <w:r w:rsidRPr="00F92D3A">
        <w:rPr>
          <w:i/>
        </w:rPr>
        <w:t>/</w:t>
      </w:r>
      <w:proofErr w:type="spellStart"/>
      <w:r w:rsidRPr="00F92D3A">
        <w:rPr>
          <w:i/>
        </w:rPr>
        <w:t>res</w:t>
      </w:r>
      <w:proofErr w:type="spellEnd"/>
      <w:r w:rsidRPr="00F92D3A">
        <w:rPr>
          <w:i/>
        </w:rPr>
        <w:t>/</w:t>
      </w:r>
      <w:proofErr w:type="spellStart"/>
      <w:r w:rsidRPr="00F92D3A">
        <w:rPr>
          <w:i/>
        </w:rPr>
        <w:t>raw</w:t>
      </w:r>
      <w:proofErr w:type="spellEnd"/>
      <w:r w:rsidRPr="00F92D3A">
        <w:rPr>
          <w:i/>
        </w:rPr>
        <w:t>/medianfo.xml</w:t>
      </w:r>
      <w:r>
        <w:t xml:space="preserve"> zu bearbeiten.</w:t>
      </w:r>
    </w:p>
    <w:p w:rsidR="009517EE" w:rsidRDefault="00F92D3A" w:rsidP="00322D3C">
      <w:pPr>
        <w:pStyle w:val="Listenabsatz"/>
        <w:ind w:left="0"/>
      </w:pPr>
      <w:r>
        <w:t>Dabei ist ein &lt;</w:t>
      </w:r>
      <w:proofErr w:type="spellStart"/>
      <w:r>
        <w:t>media</w:t>
      </w:r>
      <w:proofErr w:type="spellEnd"/>
      <w:r>
        <w:t>&gt;-Knoten hinzuzufügen.</w:t>
      </w:r>
    </w:p>
    <w:p w:rsidR="00F92D3A" w:rsidRDefault="00F92D3A" w:rsidP="00F92D3A">
      <w:pPr>
        <w:pStyle w:val="Listenabsatz"/>
        <w:ind w:left="0"/>
      </w:pPr>
      <w:r>
        <w:t>Als Unterknoten von &lt;</w:t>
      </w:r>
      <w:proofErr w:type="spellStart"/>
      <w:r>
        <w:t>media</w:t>
      </w:r>
      <w:proofErr w:type="spellEnd"/>
      <w:r>
        <w:t>&gt; müssen folgende Elemente unbedingt angegeben werden:</w:t>
      </w:r>
    </w:p>
    <w:tbl>
      <w:tblPr>
        <w:tblStyle w:val="HelleListe-Akzent1"/>
        <w:tblW w:w="0" w:type="auto"/>
        <w:tblLook w:val="04A0"/>
      </w:tblPr>
      <w:tblGrid>
        <w:gridCol w:w="2376"/>
        <w:gridCol w:w="3969"/>
        <w:gridCol w:w="2867"/>
      </w:tblGrid>
      <w:tr w:rsidR="00F92D3A" w:rsidTr="00F92D3A">
        <w:trPr>
          <w:cnfStyle w:val="100000000000"/>
        </w:trPr>
        <w:tc>
          <w:tcPr>
            <w:cnfStyle w:val="001000000000"/>
            <w:tcW w:w="2376" w:type="dxa"/>
          </w:tcPr>
          <w:p w:rsidR="00F92D3A" w:rsidRDefault="00F92D3A" w:rsidP="00F92D3A">
            <w:pPr>
              <w:pStyle w:val="Listenabsatz"/>
              <w:ind w:left="0"/>
            </w:pPr>
            <w:r>
              <w:t>Element</w:t>
            </w:r>
          </w:p>
        </w:tc>
        <w:tc>
          <w:tcPr>
            <w:tcW w:w="3969" w:type="dxa"/>
          </w:tcPr>
          <w:p w:rsidR="00F92D3A" w:rsidRDefault="00F92D3A" w:rsidP="00F92D3A">
            <w:pPr>
              <w:pStyle w:val="Listenabsatz"/>
              <w:ind w:left="0"/>
              <w:cnfStyle w:val="100000000000"/>
            </w:pPr>
            <w:r>
              <w:t>Beschreibung</w:t>
            </w:r>
          </w:p>
        </w:tc>
        <w:tc>
          <w:tcPr>
            <w:tcW w:w="2867" w:type="dxa"/>
          </w:tcPr>
          <w:p w:rsidR="00F92D3A" w:rsidRDefault="00F92D3A" w:rsidP="00F92D3A">
            <w:pPr>
              <w:pStyle w:val="Listenabsatz"/>
              <w:ind w:left="0"/>
              <w:cnfStyle w:val="100000000000"/>
            </w:pPr>
            <w:r>
              <w:t>Darf leer sein / Darf fehlen</w:t>
            </w:r>
          </w:p>
        </w:tc>
      </w:tr>
      <w:tr w:rsidR="00F92D3A" w:rsidTr="00F92D3A">
        <w:trPr>
          <w:cnfStyle w:val="000000100000"/>
        </w:trPr>
        <w:tc>
          <w:tcPr>
            <w:cnfStyle w:val="001000000000"/>
            <w:tcW w:w="2376" w:type="dxa"/>
          </w:tcPr>
          <w:p w:rsidR="00F92D3A" w:rsidRDefault="00F92D3A" w:rsidP="00F92D3A">
            <w:pPr>
              <w:pStyle w:val="Listenabsatz"/>
              <w:ind w:left="0"/>
            </w:pPr>
            <w:proofErr w:type="spellStart"/>
            <w:r>
              <w:t>video-url</w:t>
            </w:r>
            <w:proofErr w:type="spellEnd"/>
          </w:p>
        </w:tc>
        <w:tc>
          <w:tcPr>
            <w:tcW w:w="3969" w:type="dxa"/>
          </w:tcPr>
          <w:p w:rsidR="00F92D3A" w:rsidRDefault="00F92D3A" w:rsidP="00F92D3A">
            <w:pPr>
              <w:pStyle w:val="Listenabsatz"/>
              <w:ind w:left="0"/>
              <w:cnfStyle w:val="000000100000"/>
            </w:pPr>
            <w:r>
              <w:t>URL auf ein Video.</w:t>
            </w:r>
          </w:p>
        </w:tc>
        <w:tc>
          <w:tcPr>
            <w:tcW w:w="2867" w:type="dxa"/>
          </w:tcPr>
          <w:p w:rsidR="00F92D3A" w:rsidRDefault="00954159" w:rsidP="00F92D3A">
            <w:pPr>
              <w:pStyle w:val="Listenabsatz"/>
              <w:ind w:left="0"/>
              <w:cnfStyle w:val="000000100000"/>
            </w:pPr>
            <w:r>
              <w:t>Ja</w:t>
            </w:r>
            <w:r w:rsidR="00F92D3A">
              <w:t xml:space="preserve"> / Nein</w:t>
            </w:r>
          </w:p>
        </w:tc>
      </w:tr>
      <w:tr w:rsidR="00F92D3A" w:rsidTr="00F92D3A">
        <w:tc>
          <w:tcPr>
            <w:cnfStyle w:val="001000000000"/>
            <w:tcW w:w="2376" w:type="dxa"/>
          </w:tcPr>
          <w:p w:rsidR="00F92D3A" w:rsidRDefault="00F92D3A" w:rsidP="00F92D3A">
            <w:pPr>
              <w:pStyle w:val="Listenabsatz"/>
              <w:ind w:left="0"/>
            </w:pPr>
            <w:r>
              <w:t>audio-</w:t>
            </w:r>
            <w:proofErr w:type="spellStart"/>
            <w:r>
              <w:t>url</w:t>
            </w:r>
            <w:proofErr w:type="spellEnd"/>
          </w:p>
        </w:tc>
        <w:tc>
          <w:tcPr>
            <w:tcW w:w="3969" w:type="dxa"/>
          </w:tcPr>
          <w:p w:rsidR="00F92D3A" w:rsidRDefault="00F92D3A" w:rsidP="00F92D3A">
            <w:pPr>
              <w:pStyle w:val="Listenabsatz"/>
              <w:ind w:left="0"/>
              <w:cnfStyle w:val="000000000000"/>
            </w:pPr>
            <w:r>
              <w:t>URL auf eine Audiodatei.</w:t>
            </w:r>
          </w:p>
        </w:tc>
        <w:tc>
          <w:tcPr>
            <w:tcW w:w="2867" w:type="dxa"/>
          </w:tcPr>
          <w:p w:rsidR="00F92D3A" w:rsidRDefault="00F92D3A" w:rsidP="00F92D3A">
            <w:pPr>
              <w:pStyle w:val="Listenabsatz"/>
              <w:ind w:left="0"/>
              <w:cnfStyle w:val="000000000000"/>
            </w:pPr>
            <w:r>
              <w:t>Ja / Nein</w:t>
            </w:r>
          </w:p>
        </w:tc>
      </w:tr>
      <w:tr w:rsidR="00F92D3A" w:rsidTr="00F92D3A">
        <w:trPr>
          <w:cnfStyle w:val="000000100000"/>
        </w:trPr>
        <w:tc>
          <w:tcPr>
            <w:cnfStyle w:val="001000000000"/>
            <w:tcW w:w="2376" w:type="dxa"/>
          </w:tcPr>
          <w:p w:rsidR="00F92D3A" w:rsidRDefault="00F92D3A" w:rsidP="00F92D3A">
            <w:pPr>
              <w:pStyle w:val="Listenabsatz"/>
              <w:ind w:left="0"/>
            </w:pPr>
            <w:proofErr w:type="spellStart"/>
            <w:r>
              <w:t>image-url</w:t>
            </w:r>
            <w:proofErr w:type="spellEnd"/>
          </w:p>
        </w:tc>
        <w:tc>
          <w:tcPr>
            <w:tcW w:w="3969" w:type="dxa"/>
          </w:tcPr>
          <w:p w:rsidR="00F92D3A" w:rsidRDefault="00F92D3A" w:rsidP="00F92D3A">
            <w:pPr>
              <w:pStyle w:val="Listenabsatz"/>
              <w:ind w:left="0"/>
              <w:cnfStyle w:val="000000100000"/>
            </w:pPr>
            <w:r>
              <w:t>URL auf eine Bilddatei.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>Ja / Nein</w:t>
            </w:r>
          </w:p>
        </w:tc>
      </w:tr>
      <w:tr w:rsidR="00F92D3A" w:rsidTr="00F92D3A">
        <w:tc>
          <w:tcPr>
            <w:cnfStyle w:val="001000000000"/>
            <w:tcW w:w="2376" w:type="dxa"/>
          </w:tcPr>
          <w:p w:rsidR="00F92D3A" w:rsidRDefault="009517EE" w:rsidP="00F92D3A">
            <w:pPr>
              <w:pStyle w:val="Listenabsatz"/>
              <w:ind w:left="0"/>
            </w:pPr>
            <w:proofErr w:type="spellStart"/>
            <w:r>
              <w:t>text</w:t>
            </w:r>
            <w:proofErr w:type="spellEnd"/>
          </w:p>
        </w:tc>
        <w:tc>
          <w:tcPr>
            <w:tcW w:w="3969" w:type="dxa"/>
          </w:tcPr>
          <w:p w:rsidR="00F92D3A" w:rsidRDefault="009517EE" w:rsidP="00F92D3A">
            <w:pPr>
              <w:pStyle w:val="Listenabsatz"/>
              <w:ind w:left="0"/>
              <w:cnfStyle w:val="000000000000"/>
            </w:pPr>
            <w:r>
              <w:t>Text zur Beschreibung (wird unter Bild angezeigt).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000000"/>
            </w:pPr>
            <w:r>
              <w:t>Ja / Nein</w:t>
            </w:r>
          </w:p>
        </w:tc>
      </w:tr>
      <w:tr w:rsidR="00F92D3A" w:rsidTr="00F92D3A">
        <w:trPr>
          <w:cnfStyle w:val="000000100000"/>
        </w:trPr>
        <w:tc>
          <w:tcPr>
            <w:cnfStyle w:val="001000000000"/>
            <w:tcW w:w="2376" w:type="dxa"/>
          </w:tcPr>
          <w:p w:rsidR="00F92D3A" w:rsidRDefault="009517EE" w:rsidP="00F92D3A">
            <w:pPr>
              <w:pStyle w:val="Listenabsatz"/>
              <w:ind w:left="0"/>
            </w:pPr>
            <w:proofErr w:type="spellStart"/>
            <w:r>
              <w:t>headline</w:t>
            </w:r>
            <w:proofErr w:type="spellEnd"/>
          </w:p>
        </w:tc>
        <w:tc>
          <w:tcPr>
            <w:tcW w:w="3969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 xml:space="preserve">Überschrift (wird im Menü und in </w:t>
            </w:r>
            <w:proofErr w:type="spellStart"/>
            <w:r>
              <w:t>VideoActivity</w:t>
            </w:r>
            <w:proofErr w:type="spellEnd"/>
            <w:r>
              <w:t xml:space="preserve"> angezeigt).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>Ja / Nein</w:t>
            </w:r>
          </w:p>
        </w:tc>
      </w:tr>
      <w:tr w:rsidR="00F92D3A" w:rsidTr="00F92D3A">
        <w:tc>
          <w:tcPr>
            <w:cnfStyle w:val="001000000000"/>
            <w:tcW w:w="2376" w:type="dxa"/>
          </w:tcPr>
          <w:p w:rsidR="00F92D3A" w:rsidRDefault="009517EE" w:rsidP="00F92D3A">
            <w:pPr>
              <w:pStyle w:val="Listenabsatz"/>
              <w:ind w:left="0"/>
            </w:pPr>
            <w:proofErr w:type="spellStart"/>
            <w:r>
              <w:t>button-image</w:t>
            </w:r>
            <w:proofErr w:type="spellEnd"/>
          </w:p>
        </w:tc>
        <w:tc>
          <w:tcPr>
            <w:tcW w:w="3969" w:type="dxa"/>
          </w:tcPr>
          <w:p w:rsidR="00F92D3A" w:rsidRDefault="009517EE" w:rsidP="00F92D3A">
            <w:pPr>
              <w:pStyle w:val="Listenabsatz"/>
              <w:ind w:left="0"/>
              <w:cnfStyle w:val="000000000000"/>
            </w:pPr>
            <w:r>
              <w:t>Verweis auf eine Bilddatei im lokalen Verzeichnis /</w:t>
            </w:r>
            <w:proofErr w:type="spellStart"/>
            <w:r>
              <w:t>res</w:t>
            </w:r>
            <w:proofErr w:type="spellEnd"/>
            <w:r>
              <w:t>/</w:t>
            </w:r>
            <w:proofErr w:type="spellStart"/>
            <w:r>
              <w:t>drawable</w:t>
            </w:r>
            <w:proofErr w:type="spellEnd"/>
            <w:r>
              <w:t>/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000000"/>
            </w:pPr>
            <w:r>
              <w:t>Nein / Nein</w:t>
            </w:r>
          </w:p>
        </w:tc>
      </w:tr>
      <w:tr w:rsidR="00F92D3A" w:rsidTr="00F92D3A">
        <w:trPr>
          <w:cnfStyle w:val="000000100000"/>
        </w:trPr>
        <w:tc>
          <w:tcPr>
            <w:cnfStyle w:val="001000000000"/>
            <w:tcW w:w="2376" w:type="dxa"/>
          </w:tcPr>
          <w:p w:rsidR="00F92D3A" w:rsidRDefault="009517EE" w:rsidP="00F92D3A">
            <w:pPr>
              <w:pStyle w:val="Listenabsatz"/>
              <w:ind w:left="0"/>
            </w:pPr>
            <w:proofErr w:type="spellStart"/>
            <w:r>
              <w:t>text-video</w:t>
            </w:r>
            <w:proofErr w:type="spellEnd"/>
          </w:p>
        </w:tc>
        <w:tc>
          <w:tcPr>
            <w:tcW w:w="3969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>Text zur Beschreibung des Videos.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>Ja / Nein</w:t>
            </w:r>
          </w:p>
        </w:tc>
      </w:tr>
      <w:tr w:rsidR="00F92D3A" w:rsidTr="00F92D3A">
        <w:tc>
          <w:tcPr>
            <w:cnfStyle w:val="001000000000"/>
            <w:tcW w:w="2376" w:type="dxa"/>
          </w:tcPr>
          <w:p w:rsidR="00F92D3A" w:rsidRDefault="009517EE" w:rsidP="00F92D3A">
            <w:pPr>
              <w:pStyle w:val="Listenabsatz"/>
              <w:ind w:left="0"/>
            </w:pPr>
            <w:proofErr w:type="spellStart"/>
            <w:r>
              <w:t>background-detail</w:t>
            </w:r>
            <w:proofErr w:type="spellEnd"/>
          </w:p>
        </w:tc>
        <w:tc>
          <w:tcPr>
            <w:tcW w:w="3969" w:type="dxa"/>
          </w:tcPr>
          <w:p w:rsidR="00F92D3A" w:rsidRDefault="009517EE" w:rsidP="00F92D3A">
            <w:pPr>
              <w:pStyle w:val="Listenabsatz"/>
              <w:ind w:left="0"/>
              <w:cnfStyle w:val="000000000000"/>
            </w:pPr>
            <w:r>
              <w:t>Hintergrund der Detailseite.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000000"/>
            </w:pPr>
            <w:r>
              <w:t>Ja / Nein</w:t>
            </w:r>
          </w:p>
        </w:tc>
      </w:tr>
      <w:tr w:rsidR="00F92D3A" w:rsidTr="00F92D3A">
        <w:trPr>
          <w:cnfStyle w:val="000000100000"/>
        </w:trPr>
        <w:tc>
          <w:tcPr>
            <w:cnfStyle w:val="001000000000"/>
            <w:tcW w:w="2376" w:type="dxa"/>
          </w:tcPr>
          <w:p w:rsidR="00F92D3A" w:rsidRDefault="009517EE" w:rsidP="00F92D3A">
            <w:pPr>
              <w:pStyle w:val="Listenabsatz"/>
              <w:ind w:left="0"/>
            </w:pPr>
            <w:proofErr w:type="spellStart"/>
            <w:r>
              <w:t>background-video</w:t>
            </w:r>
            <w:proofErr w:type="spellEnd"/>
          </w:p>
        </w:tc>
        <w:tc>
          <w:tcPr>
            <w:tcW w:w="3969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>Hintergrund der Videoseite.</w:t>
            </w:r>
          </w:p>
        </w:tc>
        <w:tc>
          <w:tcPr>
            <w:tcW w:w="2867" w:type="dxa"/>
          </w:tcPr>
          <w:p w:rsidR="00F92D3A" w:rsidRDefault="009517EE" w:rsidP="00F92D3A">
            <w:pPr>
              <w:pStyle w:val="Listenabsatz"/>
              <w:ind w:left="0"/>
              <w:cnfStyle w:val="000000100000"/>
            </w:pPr>
            <w:r>
              <w:t>Ja / Nein</w:t>
            </w:r>
          </w:p>
        </w:tc>
      </w:tr>
    </w:tbl>
    <w:p w:rsidR="00F92D3A" w:rsidRDefault="00F92D3A" w:rsidP="00F92D3A">
      <w:pPr>
        <w:pStyle w:val="Listenabsatz"/>
        <w:ind w:left="0"/>
      </w:pPr>
    </w:p>
    <w:p w:rsidR="009517EE" w:rsidRDefault="009517EE" w:rsidP="00F92D3A">
      <w:pPr>
        <w:pStyle w:val="Listenabsatz"/>
        <w:ind w:left="0"/>
      </w:pPr>
      <w:r>
        <w:t>Weitere Konventionen:</w:t>
      </w:r>
    </w:p>
    <w:tbl>
      <w:tblPr>
        <w:tblStyle w:val="HelleListe-Akzent1"/>
        <w:tblW w:w="0" w:type="auto"/>
        <w:tblLook w:val="04A0"/>
      </w:tblPr>
      <w:tblGrid>
        <w:gridCol w:w="2093"/>
        <w:gridCol w:w="7119"/>
      </w:tblGrid>
      <w:tr w:rsidR="009517EE" w:rsidTr="00675EF3">
        <w:trPr>
          <w:cnfStyle w:val="100000000000"/>
        </w:trPr>
        <w:tc>
          <w:tcPr>
            <w:cnfStyle w:val="001000000000"/>
            <w:tcW w:w="2093" w:type="dxa"/>
          </w:tcPr>
          <w:p w:rsidR="009517EE" w:rsidRDefault="009517EE" w:rsidP="00F92D3A">
            <w:pPr>
              <w:pStyle w:val="Listenabsatz"/>
              <w:ind w:left="0"/>
            </w:pPr>
            <w:r>
              <w:t>Element</w:t>
            </w:r>
          </w:p>
        </w:tc>
        <w:tc>
          <w:tcPr>
            <w:tcW w:w="7119" w:type="dxa"/>
          </w:tcPr>
          <w:p w:rsidR="009517EE" w:rsidRDefault="009517EE" w:rsidP="00F92D3A">
            <w:pPr>
              <w:pStyle w:val="Listenabsatz"/>
              <w:ind w:left="0"/>
              <w:cnfStyle w:val="100000000000"/>
            </w:pPr>
            <w:r>
              <w:t>Konventionen</w:t>
            </w:r>
          </w:p>
        </w:tc>
      </w:tr>
      <w:tr w:rsidR="009517EE" w:rsidTr="00675EF3">
        <w:trPr>
          <w:cnfStyle w:val="000000100000"/>
        </w:trPr>
        <w:tc>
          <w:tcPr>
            <w:cnfStyle w:val="001000000000"/>
            <w:tcW w:w="2093" w:type="dxa"/>
          </w:tcPr>
          <w:p w:rsidR="009517EE" w:rsidRDefault="009517EE" w:rsidP="00F92D3A">
            <w:pPr>
              <w:pStyle w:val="Listenabsatz"/>
              <w:ind w:left="0"/>
            </w:pPr>
            <w:proofErr w:type="spellStart"/>
            <w:r>
              <w:t>video-url</w:t>
            </w:r>
            <w:proofErr w:type="spellEnd"/>
          </w:p>
        </w:tc>
        <w:tc>
          <w:tcPr>
            <w:tcW w:w="7119" w:type="dxa"/>
          </w:tcPr>
          <w:p w:rsidR="009517EE" w:rsidRDefault="009517EE" w:rsidP="009517EE">
            <w:pPr>
              <w:pStyle w:val="Listenabsatz"/>
              <w:ind w:left="0"/>
              <w:cnfStyle w:val="000000100000"/>
            </w:pPr>
            <w:r>
              <w:t xml:space="preserve">URL verweist auf einen </w:t>
            </w:r>
            <w:proofErr w:type="spellStart"/>
            <w:r>
              <w:t>streamingfähigen</w:t>
            </w:r>
            <w:proofErr w:type="spellEnd"/>
            <w:r>
              <w:t xml:space="preserve"> Webserver. Die Datei darf vom Format .3gp sowie .mp4 sein.</w:t>
            </w:r>
          </w:p>
        </w:tc>
      </w:tr>
      <w:tr w:rsidR="009517EE" w:rsidTr="00675EF3">
        <w:tc>
          <w:tcPr>
            <w:cnfStyle w:val="001000000000"/>
            <w:tcW w:w="2093" w:type="dxa"/>
          </w:tcPr>
          <w:p w:rsidR="009517EE" w:rsidRDefault="009517EE" w:rsidP="00F92D3A">
            <w:pPr>
              <w:pStyle w:val="Listenabsatz"/>
              <w:ind w:left="0"/>
            </w:pPr>
            <w:r>
              <w:t>audio-</w:t>
            </w:r>
            <w:proofErr w:type="spellStart"/>
            <w:r>
              <w:t>url</w:t>
            </w:r>
            <w:proofErr w:type="spellEnd"/>
          </w:p>
        </w:tc>
        <w:tc>
          <w:tcPr>
            <w:tcW w:w="7119" w:type="dxa"/>
          </w:tcPr>
          <w:p w:rsidR="009517EE" w:rsidRDefault="009517EE" w:rsidP="00F92D3A">
            <w:pPr>
              <w:pStyle w:val="Listenabsatz"/>
              <w:ind w:left="0"/>
              <w:cnfStyle w:val="000000000000"/>
            </w:pPr>
            <w:r>
              <w:t xml:space="preserve">URL verweist auf einen </w:t>
            </w:r>
            <w:proofErr w:type="spellStart"/>
            <w:r>
              <w:t>streamingfähigen</w:t>
            </w:r>
            <w:proofErr w:type="spellEnd"/>
            <w:r>
              <w:t xml:space="preserve"> Webserver. Die Datei darf vom Format .mp3,  .3gp, .mp4, .</w:t>
            </w:r>
            <w:proofErr w:type="spellStart"/>
            <w:r>
              <w:t>mid</w:t>
            </w:r>
            <w:proofErr w:type="spellEnd"/>
            <w:r>
              <w:t>, .</w:t>
            </w:r>
            <w:proofErr w:type="spellStart"/>
            <w:r>
              <w:t>ogg</w:t>
            </w:r>
            <w:proofErr w:type="spellEnd"/>
            <w:r>
              <w:t xml:space="preserve"> sowie .</w:t>
            </w:r>
            <w:proofErr w:type="spellStart"/>
            <w:r>
              <w:t>wav</w:t>
            </w:r>
            <w:proofErr w:type="spellEnd"/>
            <w:r>
              <w:t xml:space="preserve"> sein.</w:t>
            </w:r>
          </w:p>
        </w:tc>
      </w:tr>
      <w:tr w:rsidR="009517EE" w:rsidTr="00675EF3">
        <w:trPr>
          <w:cnfStyle w:val="000000100000"/>
        </w:trPr>
        <w:tc>
          <w:tcPr>
            <w:cnfStyle w:val="001000000000"/>
            <w:tcW w:w="2093" w:type="dxa"/>
          </w:tcPr>
          <w:p w:rsidR="009517EE" w:rsidRDefault="009517EE" w:rsidP="00F92D3A">
            <w:pPr>
              <w:pStyle w:val="Listenabsatz"/>
              <w:ind w:left="0"/>
            </w:pPr>
            <w:proofErr w:type="spellStart"/>
            <w:r>
              <w:t>image-url</w:t>
            </w:r>
            <w:proofErr w:type="spellEnd"/>
          </w:p>
        </w:tc>
        <w:tc>
          <w:tcPr>
            <w:tcW w:w="7119" w:type="dxa"/>
          </w:tcPr>
          <w:p w:rsidR="009517EE" w:rsidRDefault="009517EE" w:rsidP="009517EE">
            <w:pPr>
              <w:pStyle w:val="Listenabsatz"/>
              <w:ind w:left="0"/>
              <w:cnfStyle w:val="000000100000"/>
            </w:pPr>
            <w:r>
              <w:t>Bilddatei darf vom Format JPEG, GIF, PNG sowie BMP sein.</w:t>
            </w:r>
          </w:p>
        </w:tc>
      </w:tr>
      <w:tr w:rsidR="009517EE" w:rsidTr="00675EF3">
        <w:tc>
          <w:tcPr>
            <w:cnfStyle w:val="001000000000"/>
            <w:tcW w:w="2093" w:type="dxa"/>
          </w:tcPr>
          <w:p w:rsidR="009517EE" w:rsidRDefault="009517EE" w:rsidP="00F92D3A">
            <w:pPr>
              <w:pStyle w:val="Listenabsatz"/>
              <w:ind w:left="0"/>
            </w:pPr>
            <w:proofErr w:type="spellStart"/>
            <w:r>
              <w:t>button-image</w:t>
            </w:r>
            <w:proofErr w:type="spellEnd"/>
          </w:p>
        </w:tc>
        <w:tc>
          <w:tcPr>
            <w:tcW w:w="7119" w:type="dxa"/>
          </w:tcPr>
          <w:p w:rsidR="009517EE" w:rsidRDefault="00675EF3" w:rsidP="009517EE">
            <w:pPr>
              <w:pStyle w:val="Listenabsatz"/>
              <w:ind w:left="0"/>
              <w:cnfStyle w:val="000000000000"/>
            </w:pPr>
            <w:r>
              <w:t>Der Dateiname muss ohne Endung angegeben werden. Die Datei muss im Ordner /</w:t>
            </w:r>
            <w:proofErr w:type="spellStart"/>
            <w:r>
              <w:t>res</w:t>
            </w:r>
            <w:proofErr w:type="spellEnd"/>
            <w:r>
              <w:t>/</w:t>
            </w:r>
            <w:proofErr w:type="spellStart"/>
            <w:r>
              <w:t>drawable</w:t>
            </w:r>
            <w:proofErr w:type="spellEnd"/>
            <w:r>
              <w:t>/ liegen und darf von folgenden Formaten sein: JPEG, GIF, PNG sowie BMP.</w:t>
            </w:r>
          </w:p>
        </w:tc>
      </w:tr>
      <w:tr w:rsidR="00675EF3" w:rsidTr="00675EF3">
        <w:trPr>
          <w:cnfStyle w:val="000000100000"/>
        </w:trPr>
        <w:tc>
          <w:tcPr>
            <w:cnfStyle w:val="001000000000"/>
            <w:tcW w:w="2093" w:type="dxa"/>
          </w:tcPr>
          <w:p w:rsidR="00675EF3" w:rsidRDefault="00675EF3" w:rsidP="00F92D3A">
            <w:pPr>
              <w:pStyle w:val="Listenabsatz"/>
              <w:ind w:left="0"/>
            </w:pPr>
            <w:proofErr w:type="spellStart"/>
            <w:r>
              <w:t>background-detail</w:t>
            </w:r>
            <w:proofErr w:type="spellEnd"/>
          </w:p>
        </w:tc>
        <w:tc>
          <w:tcPr>
            <w:tcW w:w="7119" w:type="dxa"/>
          </w:tcPr>
          <w:p w:rsidR="00675EF3" w:rsidRDefault="00675EF3" w:rsidP="009517EE">
            <w:pPr>
              <w:pStyle w:val="Listenabsatz"/>
              <w:ind w:left="0"/>
              <w:cnfStyle w:val="000000100000"/>
            </w:pPr>
            <w:r>
              <w:t xml:space="preserve">Kann entweder eine Farbe der Form #RRGGBB sein oder ein Verweis auf ein lokales Bild sein. Für ein lokales Bild gelten die Konventionen von </w:t>
            </w:r>
            <w:proofErr w:type="spellStart"/>
            <w:r>
              <w:t>button-image</w:t>
            </w:r>
            <w:proofErr w:type="spellEnd"/>
            <w:r>
              <w:t>.</w:t>
            </w:r>
          </w:p>
        </w:tc>
      </w:tr>
      <w:tr w:rsidR="00675EF3" w:rsidTr="00675EF3">
        <w:tc>
          <w:tcPr>
            <w:cnfStyle w:val="001000000000"/>
            <w:tcW w:w="2093" w:type="dxa"/>
          </w:tcPr>
          <w:p w:rsidR="00675EF3" w:rsidRDefault="00675EF3" w:rsidP="00F92D3A">
            <w:pPr>
              <w:pStyle w:val="Listenabsatz"/>
              <w:ind w:left="0"/>
            </w:pPr>
            <w:proofErr w:type="spellStart"/>
            <w:r>
              <w:t>background-video</w:t>
            </w:r>
            <w:proofErr w:type="spellEnd"/>
          </w:p>
        </w:tc>
        <w:tc>
          <w:tcPr>
            <w:tcW w:w="7119" w:type="dxa"/>
          </w:tcPr>
          <w:p w:rsidR="00675EF3" w:rsidRDefault="00F15F1C" w:rsidP="009517EE">
            <w:pPr>
              <w:pStyle w:val="Listenabsatz"/>
              <w:ind w:left="0"/>
              <w:cnfStyle w:val="000000000000"/>
              <w:rPr>
                <w:noProof/>
              </w:rPr>
            </w:pPr>
            <w:r>
              <w:t xml:space="preserve">Gleiche wie </w:t>
            </w:r>
            <w:proofErr w:type="spellStart"/>
            <w:r>
              <w:t>background-detail</w:t>
            </w:r>
            <w:proofErr w:type="spellEnd"/>
            <w:r w:rsidR="00FA3DD3">
              <w:t>.</w:t>
            </w:r>
          </w:p>
        </w:tc>
      </w:tr>
    </w:tbl>
    <w:p w:rsidR="009517EE" w:rsidRDefault="009517EE" w:rsidP="00F92D3A">
      <w:pPr>
        <w:pStyle w:val="Listenabsatz"/>
        <w:ind w:left="0"/>
      </w:pPr>
    </w:p>
    <w:p w:rsidR="00FA3DD3" w:rsidRDefault="00FA3DD3" w:rsidP="00FA3DD3">
      <w:pPr>
        <w:pStyle w:val="berschrift2"/>
      </w:pPr>
      <w:bookmarkStart w:id="9" w:name="_Toc313991913"/>
      <w:r>
        <w:t>Bearbeiten von allgemeinen Einstellungen</w:t>
      </w:r>
      <w:bookmarkEnd w:id="9"/>
    </w:p>
    <w:p w:rsidR="00FA3DD3" w:rsidRDefault="00FA3DD3" w:rsidP="00FA3DD3">
      <w:r>
        <w:t>Für das Bearbeiten von globalen Einstellungen steht die XML-Datei settings.xml im Verzeichnis /</w:t>
      </w:r>
      <w:proofErr w:type="spellStart"/>
      <w:r>
        <w:t>res</w:t>
      </w:r>
      <w:proofErr w:type="spellEnd"/>
      <w:r>
        <w:t>/</w:t>
      </w:r>
      <w:proofErr w:type="spellStart"/>
      <w:r>
        <w:t>raw</w:t>
      </w:r>
      <w:proofErr w:type="spellEnd"/>
      <w:r>
        <w:t>/ zur Verfügung. Folgende Elemente stehen zur Konfiguration zur Verfügung:</w:t>
      </w:r>
    </w:p>
    <w:tbl>
      <w:tblPr>
        <w:tblStyle w:val="HelleListe-Akzent1"/>
        <w:tblW w:w="0" w:type="auto"/>
        <w:tblLook w:val="04A0"/>
      </w:tblPr>
      <w:tblGrid>
        <w:gridCol w:w="1951"/>
        <w:gridCol w:w="7261"/>
      </w:tblGrid>
      <w:tr w:rsidR="00FA3DD3" w:rsidTr="00FA3DD3">
        <w:trPr>
          <w:cnfStyle w:val="100000000000"/>
        </w:trPr>
        <w:tc>
          <w:tcPr>
            <w:cnfStyle w:val="001000000000"/>
            <w:tcW w:w="1951" w:type="dxa"/>
          </w:tcPr>
          <w:p w:rsidR="00FA3DD3" w:rsidRDefault="00FA3DD3" w:rsidP="00FA3DD3">
            <w:r>
              <w:t>Element</w:t>
            </w:r>
          </w:p>
        </w:tc>
        <w:tc>
          <w:tcPr>
            <w:tcW w:w="7261" w:type="dxa"/>
          </w:tcPr>
          <w:p w:rsidR="00FA3DD3" w:rsidRDefault="00FA3DD3" w:rsidP="00FA3DD3">
            <w:pPr>
              <w:cnfStyle w:val="100000000000"/>
            </w:pPr>
            <w:r>
              <w:t>Beschreibung</w:t>
            </w:r>
          </w:p>
        </w:tc>
      </w:tr>
      <w:tr w:rsidR="00FA3DD3" w:rsidTr="00FA3DD3">
        <w:trPr>
          <w:cnfStyle w:val="000000100000"/>
        </w:trPr>
        <w:tc>
          <w:tcPr>
            <w:cnfStyle w:val="001000000000"/>
            <w:tcW w:w="1951" w:type="dxa"/>
          </w:tcPr>
          <w:p w:rsidR="00FA3DD3" w:rsidRDefault="00FA3DD3" w:rsidP="00FA3DD3">
            <w:proofErr w:type="spellStart"/>
            <w:r>
              <w:t>background-main</w:t>
            </w:r>
            <w:proofErr w:type="spellEnd"/>
          </w:p>
        </w:tc>
        <w:tc>
          <w:tcPr>
            <w:tcW w:w="7261" w:type="dxa"/>
          </w:tcPr>
          <w:p w:rsidR="00FA3DD3" w:rsidRDefault="00FA3DD3" w:rsidP="00FA3DD3">
            <w:pPr>
              <w:cnfStyle w:val="000000100000"/>
            </w:pPr>
            <w:r>
              <w:t xml:space="preserve">Legt den Hintergrund für die Menüseite fest. Gleiche Konventionen wie </w:t>
            </w:r>
            <w:proofErr w:type="spellStart"/>
            <w:r>
              <w:t>background-detail</w:t>
            </w:r>
            <w:proofErr w:type="spellEnd"/>
            <w:r>
              <w:t xml:space="preserve"> von mediainfo.xml.</w:t>
            </w:r>
          </w:p>
        </w:tc>
      </w:tr>
      <w:tr w:rsidR="00FA3DD3" w:rsidTr="00FA3DD3">
        <w:tc>
          <w:tcPr>
            <w:cnfStyle w:val="001000000000"/>
            <w:tcW w:w="1951" w:type="dxa"/>
          </w:tcPr>
          <w:p w:rsidR="00FA3DD3" w:rsidRDefault="00FA3DD3" w:rsidP="00FA3DD3">
            <w:proofErr w:type="spellStart"/>
            <w:r>
              <w:t>background-detail</w:t>
            </w:r>
            <w:proofErr w:type="spellEnd"/>
          </w:p>
        </w:tc>
        <w:tc>
          <w:tcPr>
            <w:tcW w:w="7261" w:type="dxa"/>
          </w:tcPr>
          <w:p w:rsidR="00FA3DD3" w:rsidRDefault="00FA3DD3" w:rsidP="00FA3DD3">
            <w:pPr>
              <w:cnfStyle w:val="000000000000"/>
            </w:pPr>
            <w:r>
              <w:t xml:space="preserve">Hintergrund für alle Detailseiten. Wird überschrieben, wenn im anzuzeigenden Eintrag </w:t>
            </w:r>
            <w:proofErr w:type="spellStart"/>
            <w:r>
              <w:t>background-detail</w:t>
            </w:r>
            <w:proofErr w:type="spellEnd"/>
            <w:r>
              <w:t xml:space="preserve"> in mediainfo.xml einen Wert enthält.</w:t>
            </w:r>
          </w:p>
        </w:tc>
      </w:tr>
      <w:tr w:rsidR="00FA3DD3" w:rsidTr="00FA3DD3">
        <w:trPr>
          <w:cnfStyle w:val="000000100000"/>
        </w:trPr>
        <w:tc>
          <w:tcPr>
            <w:cnfStyle w:val="001000000000"/>
            <w:tcW w:w="1951" w:type="dxa"/>
          </w:tcPr>
          <w:p w:rsidR="00FA3DD3" w:rsidRDefault="00FA3DD3" w:rsidP="00FA3DD3">
            <w:proofErr w:type="spellStart"/>
            <w:r>
              <w:lastRenderedPageBreak/>
              <w:t>background-video</w:t>
            </w:r>
            <w:proofErr w:type="spellEnd"/>
          </w:p>
        </w:tc>
        <w:tc>
          <w:tcPr>
            <w:tcW w:w="7261" w:type="dxa"/>
          </w:tcPr>
          <w:p w:rsidR="00FA3DD3" w:rsidRDefault="00FA3DD3" w:rsidP="00FA3DD3">
            <w:pPr>
              <w:cnfStyle w:val="000000100000"/>
            </w:pPr>
            <w:r>
              <w:t xml:space="preserve">Hintergrund für alle </w:t>
            </w:r>
            <w:proofErr w:type="spellStart"/>
            <w:r>
              <w:t>VideoActivities</w:t>
            </w:r>
            <w:proofErr w:type="spellEnd"/>
            <w:r>
              <w:t xml:space="preserve">. Gleiche Konventionen wie </w:t>
            </w:r>
            <w:proofErr w:type="spellStart"/>
            <w:r>
              <w:t>background-detail</w:t>
            </w:r>
            <w:proofErr w:type="spellEnd"/>
            <w:r>
              <w:t>.</w:t>
            </w:r>
          </w:p>
        </w:tc>
      </w:tr>
      <w:tr w:rsidR="00FA3DD3" w:rsidTr="00FA3DD3">
        <w:tc>
          <w:tcPr>
            <w:cnfStyle w:val="001000000000"/>
            <w:tcW w:w="1951" w:type="dxa"/>
          </w:tcPr>
          <w:p w:rsidR="00FA3DD3" w:rsidRDefault="00FA3DD3" w:rsidP="00FA3DD3">
            <w:proofErr w:type="spellStart"/>
            <w:r>
              <w:t>font-color-main</w:t>
            </w:r>
            <w:proofErr w:type="spellEnd"/>
          </w:p>
        </w:tc>
        <w:tc>
          <w:tcPr>
            <w:tcW w:w="7261" w:type="dxa"/>
          </w:tcPr>
          <w:p w:rsidR="00FA3DD3" w:rsidRDefault="00FA3DD3" w:rsidP="00FA3DD3">
            <w:pPr>
              <w:cnfStyle w:val="000000000000"/>
            </w:pPr>
            <w:r>
              <w:t>Schriftfarbe der Menüseite in der Form #RRGGBB</w:t>
            </w:r>
          </w:p>
        </w:tc>
      </w:tr>
      <w:tr w:rsidR="00FA3DD3" w:rsidTr="00FA3DD3">
        <w:trPr>
          <w:cnfStyle w:val="000000100000"/>
        </w:trPr>
        <w:tc>
          <w:tcPr>
            <w:cnfStyle w:val="001000000000"/>
            <w:tcW w:w="1951" w:type="dxa"/>
          </w:tcPr>
          <w:p w:rsidR="00FA3DD3" w:rsidRDefault="00FA3DD3" w:rsidP="00FA3DD3">
            <w:proofErr w:type="spellStart"/>
            <w:r>
              <w:t>font-color-detail</w:t>
            </w:r>
            <w:proofErr w:type="spellEnd"/>
          </w:p>
        </w:tc>
        <w:tc>
          <w:tcPr>
            <w:tcW w:w="7261" w:type="dxa"/>
          </w:tcPr>
          <w:p w:rsidR="00FA3DD3" w:rsidRDefault="00FA3DD3" w:rsidP="00FA3DD3">
            <w:pPr>
              <w:cnfStyle w:val="000000100000"/>
            </w:pPr>
            <w:r>
              <w:t>Schriftfarbe der Detailansicht.</w:t>
            </w:r>
          </w:p>
        </w:tc>
      </w:tr>
      <w:tr w:rsidR="00FA3DD3" w:rsidTr="00FA3DD3">
        <w:tc>
          <w:tcPr>
            <w:cnfStyle w:val="001000000000"/>
            <w:tcW w:w="1951" w:type="dxa"/>
          </w:tcPr>
          <w:p w:rsidR="00FA3DD3" w:rsidRDefault="00FA3DD3" w:rsidP="00FA3DD3">
            <w:proofErr w:type="spellStart"/>
            <w:r>
              <w:t>font-color-video</w:t>
            </w:r>
            <w:proofErr w:type="spellEnd"/>
          </w:p>
        </w:tc>
        <w:tc>
          <w:tcPr>
            <w:tcW w:w="7261" w:type="dxa"/>
          </w:tcPr>
          <w:p w:rsidR="00FA3DD3" w:rsidRDefault="00FA3DD3" w:rsidP="00FA3DD3">
            <w:pPr>
              <w:cnfStyle w:val="000000000000"/>
            </w:pPr>
            <w:r>
              <w:t xml:space="preserve">Schriftfarbe der </w:t>
            </w:r>
            <w:proofErr w:type="spellStart"/>
            <w:r>
              <w:t>VideoActivity</w:t>
            </w:r>
            <w:proofErr w:type="spellEnd"/>
            <w:r>
              <w:t>.</w:t>
            </w:r>
          </w:p>
        </w:tc>
      </w:tr>
    </w:tbl>
    <w:p w:rsidR="00FA3DD3" w:rsidRDefault="00FA3DD3" w:rsidP="00FA3DD3"/>
    <w:p w:rsidR="00224F44" w:rsidRDefault="00224F44" w:rsidP="00224F44">
      <w:pPr>
        <w:pStyle w:val="berschrift2"/>
      </w:pPr>
      <w:bookmarkStart w:id="10" w:name="_Toc313991914"/>
      <w:proofErr w:type="spellStart"/>
      <w:r>
        <w:t>App</w:t>
      </w:r>
      <w:proofErr w:type="spellEnd"/>
      <w:r>
        <w:t>-Logo</w:t>
      </w:r>
      <w:bookmarkEnd w:id="10"/>
    </w:p>
    <w:p w:rsidR="00224F44" w:rsidRDefault="00224F44" w:rsidP="00224F44">
      <w:r>
        <w:t>Das Logo der Anwendung liegt in 3 verschiedenen Größen in den Ordnern /</w:t>
      </w:r>
      <w:proofErr w:type="spellStart"/>
      <w:r>
        <w:t>res</w:t>
      </w:r>
      <w:proofErr w:type="spellEnd"/>
      <w:r>
        <w:t>/</w:t>
      </w:r>
      <w:proofErr w:type="spellStart"/>
      <w:r>
        <w:t>drawable-Xdpi</w:t>
      </w:r>
      <w:proofErr w:type="spellEnd"/>
      <w:r>
        <w:t xml:space="preserve">. Durch Überschreiben der </w:t>
      </w:r>
      <w:proofErr w:type="spellStart"/>
      <w:r>
        <w:t>logo.png</w:t>
      </w:r>
      <w:proofErr w:type="spellEnd"/>
      <w:r>
        <w:t>-Datei kann das Logo individuell angepasst werden.</w:t>
      </w:r>
    </w:p>
    <w:p w:rsidR="00224F44" w:rsidRDefault="00224F44" w:rsidP="00224F44">
      <w:pPr>
        <w:pStyle w:val="berschrift1"/>
      </w:pPr>
      <w:bookmarkStart w:id="11" w:name="_Toc313991915"/>
      <w:r>
        <w:t>Einschränkungen</w:t>
      </w:r>
      <w:bookmarkEnd w:id="11"/>
    </w:p>
    <w:p w:rsidR="00224F44" w:rsidRPr="00224F44" w:rsidRDefault="00224F44" w:rsidP="00224F44">
      <w:proofErr w:type="spellStart"/>
      <w:r>
        <w:t>andjoy</w:t>
      </w:r>
      <w:proofErr w:type="spellEnd"/>
      <w:r>
        <w:t xml:space="preserve"> wurde auf der </w:t>
      </w:r>
      <w:proofErr w:type="spellStart"/>
      <w:r>
        <w:t>Android</w:t>
      </w:r>
      <w:proofErr w:type="spellEnd"/>
      <w:r>
        <w:t xml:space="preserve">-Plattform 2.2, API Level 8 entwickelt. Die </w:t>
      </w:r>
      <w:proofErr w:type="spellStart"/>
      <w:r>
        <w:t>App</w:t>
      </w:r>
      <w:proofErr w:type="spellEnd"/>
      <w:r>
        <w:t xml:space="preserve"> ist somit nur auf </w:t>
      </w:r>
      <w:proofErr w:type="spellStart"/>
      <w:r>
        <w:t>Android</w:t>
      </w:r>
      <w:proofErr w:type="spellEnd"/>
      <w:r>
        <w:t xml:space="preserve">-Geräten lauffähig, auf der mindestens diese </w:t>
      </w:r>
      <w:proofErr w:type="spellStart"/>
      <w:r>
        <w:t>Android</w:t>
      </w:r>
      <w:proofErr w:type="spellEnd"/>
      <w:r>
        <w:t xml:space="preserve">-Version installiert ist. Aktuell verfügen über 89 Prozent aller </w:t>
      </w:r>
      <w:proofErr w:type="spellStart"/>
      <w:r>
        <w:t>Android</w:t>
      </w:r>
      <w:proofErr w:type="spellEnd"/>
      <w:r>
        <w:t>-Geräte diese Anforderung.</w:t>
      </w:r>
    </w:p>
    <w:sectPr w:rsidR="00224F44" w:rsidRPr="00224F44" w:rsidSect="00C83C7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5FF" w:rsidRDefault="00BB25FF" w:rsidP="00BB25FF">
      <w:pPr>
        <w:spacing w:after="0" w:line="240" w:lineRule="auto"/>
      </w:pPr>
      <w:r>
        <w:separator/>
      </w:r>
    </w:p>
  </w:endnote>
  <w:endnote w:type="continuationSeparator" w:id="0">
    <w:p w:rsidR="00BB25FF" w:rsidRDefault="00BB25FF" w:rsidP="00BB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9724718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tr w:rsidR="00BB25F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BB25FF" w:rsidRDefault="00BB25F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BB25FF" w:rsidRDefault="00BB25FF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fldSimple w:instr=" PAGE    \* MERGEFORMAT ">
                <w:r w:rsidR="00C506F5">
                  <w:rPr>
                    <w:noProof/>
                  </w:rPr>
                  <w:t>4</w:t>
                </w:r>
              </w:fldSimple>
            </w:p>
          </w:tc>
        </w:tr>
      </w:sdtContent>
    </w:sdt>
  </w:tbl>
  <w:p w:rsidR="00BB25FF" w:rsidRDefault="00BB25F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5FF" w:rsidRDefault="00BB25FF" w:rsidP="00BB25FF">
      <w:pPr>
        <w:spacing w:after="0" w:line="240" w:lineRule="auto"/>
      </w:pPr>
      <w:r>
        <w:separator/>
      </w:r>
    </w:p>
  </w:footnote>
  <w:footnote w:type="continuationSeparator" w:id="0">
    <w:p w:rsidR="00BB25FF" w:rsidRDefault="00BB25FF" w:rsidP="00BB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5CD" w:rsidRDefault="004C35CD">
    <w:pPr>
      <w:pStyle w:val="Kopfzeile"/>
    </w:pPr>
    <w:r>
      <w:t>Praktikum Programmieren</w:t>
    </w:r>
    <w:r>
      <w:tab/>
      <w:t xml:space="preserve">Matthias Karl, Michael </w:t>
    </w:r>
    <w:proofErr w:type="spellStart"/>
    <w:r>
      <w:t>Prankl</w:t>
    </w:r>
    <w:proofErr w:type="spellEnd"/>
    <w:r>
      <w:tab/>
      <w:t>10.01.2012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5ED4"/>
    <w:multiLevelType w:val="hybridMultilevel"/>
    <w:tmpl w:val="292A79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559A8"/>
    <w:multiLevelType w:val="hybridMultilevel"/>
    <w:tmpl w:val="A62A0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7473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318"/>
    <w:rsid w:val="000E36DB"/>
    <w:rsid w:val="00137A65"/>
    <w:rsid w:val="00224F44"/>
    <w:rsid w:val="0028200F"/>
    <w:rsid w:val="00292B82"/>
    <w:rsid w:val="002B47D1"/>
    <w:rsid w:val="00322D3C"/>
    <w:rsid w:val="00353527"/>
    <w:rsid w:val="00410EE3"/>
    <w:rsid w:val="00470F12"/>
    <w:rsid w:val="004C35CD"/>
    <w:rsid w:val="00602F06"/>
    <w:rsid w:val="00636285"/>
    <w:rsid w:val="00666D2E"/>
    <w:rsid w:val="00675EF3"/>
    <w:rsid w:val="006B0015"/>
    <w:rsid w:val="006E4062"/>
    <w:rsid w:val="006F293B"/>
    <w:rsid w:val="00786F7A"/>
    <w:rsid w:val="007B0974"/>
    <w:rsid w:val="007D5D22"/>
    <w:rsid w:val="00842ED4"/>
    <w:rsid w:val="008457BA"/>
    <w:rsid w:val="00847516"/>
    <w:rsid w:val="00883318"/>
    <w:rsid w:val="009517EE"/>
    <w:rsid w:val="00954159"/>
    <w:rsid w:val="00991AFD"/>
    <w:rsid w:val="00A53C63"/>
    <w:rsid w:val="00A66E1C"/>
    <w:rsid w:val="00BB25FF"/>
    <w:rsid w:val="00C506F5"/>
    <w:rsid w:val="00C83C7C"/>
    <w:rsid w:val="00CD63D6"/>
    <w:rsid w:val="00D230FE"/>
    <w:rsid w:val="00D842A0"/>
    <w:rsid w:val="00E35E51"/>
    <w:rsid w:val="00EB1FD9"/>
    <w:rsid w:val="00F15F1C"/>
    <w:rsid w:val="00F92D3A"/>
    <w:rsid w:val="00FA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2409]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0F12"/>
    <w:pPr>
      <w:spacing w:after="8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097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7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57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7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7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7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7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7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7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457BA"/>
    <w:pPr>
      <w:spacing w:after="0" w:line="240" w:lineRule="auto"/>
      <w:jc w:val="both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0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097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8457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5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7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7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7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7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7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602F06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F92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F92D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23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3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BB2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B25FF"/>
    <w:rPr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BB2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B25FF"/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25FF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B25F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B25F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B25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D12A1-C064-455B-A697-935234DC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Hof</Company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Vi-Mkarl</dc:creator>
  <cp:lastModifiedBy>Michael</cp:lastModifiedBy>
  <cp:revision>2</cp:revision>
  <dcterms:created xsi:type="dcterms:W3CDTF">2012-01-10T19:55:00Z</dcterms:created>
  <dcterms:modified xsi:type="dcterms:W3CDTF">2012-01-10T19:55:00Z</dcterms:modified>
</cp:coreProperties>
</file>