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F58" w:rsidRDefault="001C0F58" w:rsidP="001D4D57">
      <w:pPr>
        <w:pStyle w:val="Heading1"/>
      </w:pPr>
      <w:r>
        <w:t>Revision History</w:t>
      </w:r>
    </w:p>
    <w:p w:rsidR="001C0F58" w:rsidRDefault="001C0F58" w:rsidP="001C0F58"/>
    <w:tbl>
      <w:tblPr>
        <w:tblW w:w="0" w:type="auto"/>
        <w:tblCellSpacing w:w="20" w:type="dxa"/>
        <w:tblInd w:w="5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A0"/>
      </w:tblPr>
      <w:tblGrid>
        <w:gridCol w:w="1690"/>
        <w:gridCol w:w="1063"/>
        <w:gridCol w:w="4555"/>
        <w:gridCol w:w="1440"/>
        <w:gridCol w:w="1440"/>
      </w:tblGrid>
      <w:tr w:rsidR="001C0F58" w:rsidTr="00C9226A">
        <w:trPr>
          <w:tblCellSpacing w:w="20" w:type="dxa"/>
        </w:trPr>
        <w:tc>
          <w:tcPr>
            <w:tcW w:w="1630" w:type="dxa"/>
          </w:tcPr>
          <w:p w:rsidR="001C0F58" w:rsidRDefault="001C0F58" w:rsidP="00C9226A">
            <w:pPr>
              <w:pStyle w:val="Tabletext"/>
              <w:jc w:val="center"/>
              <w:rPr>
                <w:rFonts w:ascii="Arial" w:hAnsi="Arial" w:cs="Arial"/>
                <w:b/>
                <w:bCs/>
                <w:sz w:val="20"/>
              </w:rPr>
            </w:pPr>
            <w:r>
              <w:rPr>
                <w:rFonts w:ascii="Arial" w:hAnsi="Arial" w:cs="Arial"/>
                <w:b/>
                <w:bCs/>
                <w:sz w:val="20"/>
              </w:rPr>
              <w:t>Date</w:t>
            </w:r>
          </w:p>
        </w:tc>
        <w:tc>
          <w:tcPr>
            <w:tcW w:w="1023" w:type="dxa"/>
          </w:tcPr>
          <w:p w:rsidR="001C0F58" w:rsidRDefault="001C0F58" w:rsidP="00C9226A">
            <w:pPr>
              <w:pStyle w:val="Tabletext"/>
              <w:jc w:val="center"/>
              <w:rPr>
                <w:rFonts w:ascii="Arial" w:hAnsi="Arial" w:cs="Arial"/>
                <w:b/>
                <w:bCs/>
                <w:sz w:val="20"/>
              </w:rPr>
            </w:pPr>
            <w:r>
              <w:rPr>
                <w:rFonts w:ascii="Arial" w:hAnsi="Arial" w:cs="Arial"/>
                <w:b/>
                <w:bCs/>
                <w:sz w:val="20"/>
              </w:rPr>
              <w:t>Version</w:t>
            </w:r>
          </w:p>
        </w:tc>
        <w:tc>
          <w:tcPr>
            <w:tcW w:w="4515" w:type="dxa"/>
          </w:tcPr>
          <w:p w:rsidR="001C0F58" w:rsidRDefault="001C0F58" w:rsidP="00C9226A">
            <w:pPr>
              <w:pStyle w:val="Tabletext"/>
              <w:jc w:val="center"/>
              <w:rPr>
                <w:rFonts w:ascii="Arial" w:hAnsi="Arial" w:cs="Arial"/>
                <w:b/>
                <w:bCs/>
                <w:sz w:val="20"/>
              </w:rPr>
            </w:pPr>
            <w:r>
              <w:rPr>
                <w:rFonts w:ascii="Arial" w:hAnsi="Arial" w:cs="Arial"/>
                <w:b/>
                <w:bCs/>
                <w:sz w:val="20"/>
              </w:rPr>
              <w:t>Description</w:t>
            </w:r>
          </w:p>
        </w:tc>
        <w:tc>
          <w:tcPr>
            <w:tcW w:w="1400" w:type="dxa"/>
          </w:tcPr>
          <w:p w:rsidR="001C0F58" w:rsidRDefault="001C0F58" w:rsidP="00C9226A">
            <w:pPr>
              <w:pStyle w:val="Tabletext"/>
              <w:jc w:val="center"/>
              <w:rPr>
                <w:rFonts w:ascii="Arial" w:hAnsi="Arial" w:cs="Arial"/>
                <w:b/>
                <w:bCs/>
                <w:sz w:val="20"/>
              </w:rPr>
            </w:pPr>
            <w:r>
              <w:rPr>
                <w:rFonts w:ascii="Arial" w:hAnsi="Arial" w:cs="Arial"/>
                <w:b/>
                <w:bCs/>
                <w:sz w:val="20"/>
              </w:rPr>
              <w:t>Author</w:t>
            </w:r>
          </w:p>
        </w:tc>
        <w:tc>
          <w:tcPr>
            <w:tcW w:w="1380" w:type="dxa"/>
          </w:tcPr>
          <w:p w:rsidR="001C0F58" w:rsidRDefault="001C0F58" w:rsidP="00C9226A">
            <w:pPr>
              <w:pStyle w:val="Tabletext"/>
              <w:jc w:val="center"/>
              <w:rPr>
                <w:rFonts w:ascii="Arial" w:hAnsi="Arial" w:cs="Arial"/>
                <w:b/>
                <w:bCs/>
                <w:sz w:val="20"/>
              </w:rPr>
            </w:pPr>
            <w:r>
              <w:rPr>
                <w:rFonts w:ascii="Arial" w:hAnsi="Arial" w:cs="Arial"/>
                <w:b/>
                <w:bCs/>
                <w:sz w:val="20"/>
              </w:rPr>
              <w:t>Reviewer</w:t>
            </w:r>
          </w:p>
        </w:tc>
      </w:tr>
      <w:tr w:rsidR="001C0F58" w:rsidTr="00C9226A">
        <w:trPr>
          <w:tblCellSpacing w:w="20" w:type="dxa"/>
        </w:trPr>
        <w:tc>
          <w:tcPr>
            <w:tcW w:w="1630" w:type="dxa"/>
          </w:tcPr>
          <w:p w:rsidR="001C0F58" w:rsidRDefault="001C0F58" w:rsidP="001C0F58">
            <w:pPr>
              <w:pStyle w:val="Tabletext"/>
              <w:rPr>
                <w:rFonts w:ascii="Arial" w:hAnsi="Arial" w:cs="Arial"/>
                <w:sz w:val="20"/>
              </w:rPr>
            </w:pPr>
            <w:r>
              <w:rPr>
                <w:rFonts w:ascii="Arial" w:hAnsi="Arial" w:cs="Arial"/>
                <w:sz w:val="20"/>
              </w:rPr>
              <w:t>02/20/2015</w:t>
            </w:r>
          </w:p>
        </w:tc>
        <w:tc>
          <w:tcPr>
            <w:tcW w:w="1023" w:type="dxa"/>
          </w:tcPr>
          <w:p w:rsidR="001C0F58" w:rsidRDefault="001C0F58" w:rsidP="00C9226A">
            <w:pPr>
              <w:pStyle w:val="Tabletext"/>
              <w:rPr>
                <w:rFonts w:ascii="Arial" w:hAnsi="Arial" w:cs="Arial"/>
                <w:sz w:val="20"/>
              </w:rPr>
            </w:pPr>
            <w:r>
              <w:rPr>
                <w:rFonts w:ascii="Arial" w:hAnsi="Arial" w:cs="Arial"/>
                <w:sz w:val="20"/>
              </w:rPr>
              <w:t>1.0</w:t>
            </w:r>
          </w:p>
        </w:tc>
        <w:tc>
          <w:tcPr>
            <w:tcW w:w="4515" w:type="dxa"/>
          </w:tcPr>
          <w:p w:rsidR="001C0F58" w:rsidRDefault="001C0F58" w:rsidP="00C9226A">
            <w:pPr>
              <w:pStyle w:val="Tabletext"/>
              <w:rPr>
                <w:rFonts w:ascii="Arial" w:hAnsi="Arial" w:cs="Arial"/>
                <w:sz w:val="20"/>
              </w:rPr>
            </w:pPr>
            <w:r>
              <w:rPr>
                <w:rFonts w:ascii="Arial" w:hAnsi="Arial" w:cs="Arial"/>
                <w:sz w:val="20"/>
              </w:rPr>
              <w:t>Initial draft</w:t>
            </w:r>
          </w:p>
        </w:tc>
        <w:tc>
          <w:tcPr>
            <w:tcW w:w="1400" w:type="dxa"/>
          </w:tcPr>
          <w:p w:rsidR="001C0F58" w:rsidRDefault="001C0F58" w:rsidP="00C9226A">
            <w:pPr>
              <w:pStyle w:val="Tabletext"/>
              <w:rPr>
                <w:rFonts w:ascii="Arial" w:hAnsi="Arial" w:cs="Arial"/>
                <w:sz w:val="20"/>
              </w:rPr>
            </w:pPr>
            <w:r>
              <w:rPr>
                <w:rFonts w:ascii="Arial" w:hAnsi="Arial" w:cs="Arial"/>
                <w:sz w:val="20"/>
              </w:rPr>
              <w:t>Rahul Kumar Sharma</w:t>
            </w:r>
          </w:p>
        </w:tc>
        <w:tc>
          <w:tcPr>
            <w:tcW w:w="1380" w:type="dxa"/>
          </w:tcPr>
          <w:p w:rsidR="001C0F58" w:rsidRDefault="001C0F58" w:rsidP="00C9226A">
            <w:pPr>
              <w:pStyle w:val="Tabletext"/>
              <w:rPr>
                <w:rFonts w:ascii="Arial" w:hAnsi="Arial" w:cs="Arial"/>
                <w:sz w:val="20"/>
              </w:rPr>
            </w:pPr>
            <w:r>
              <w:rPr>
                <w:rFonts w:ascii="Arial" w:hAnsi="Arial" w:cs="Arial"/>
                <w:sz w:val="20"/>
              </w:rPr>
              <w:t>Avinash Agrahari</w:t>
            </w:r>
          </w:p>
        </w:tc>
      </w:tr>
      <w:tr w:rsidR="001C0F58" w:rsidTr="00C9226A">
        <w:trPr>
          <w:tblCellSpacing w:w="20" w:type="dxa"/>
        </w:trPr>
        <w:tc>
          <w:tcPr>
            <w:tcW w:w="1630" w:type="dxa"/>
          </w:tcPr>
          <w:p w:rsidR="001C0F58" w:rsidRDefault="001C0F58" w:rsidP="00C9226A">
            <w:pPr>
              <w:pStyle w:val="Tabletext"/>
              <w:rPr>
                <w:rFonts w:ascii="Arial" w:hAnsi="Arial" w:cs="Arial"/>
                <w:sz w:val="20"/>
              </w:rPr>
            </w:pPr>
          </w:p>
        </w:tc>
        <w:tc>
          <w:tcPr>
            <w:tcW w:w="1023" w:type="dxa"/>
          </w:tcPr>
          <w:p w:rsidR="001C0F58" w:rsidRDefault="001C0F58" w:rsidP="00C9226A">
            <w:pPr>
              <w:pStyle w:val="Tabletext"/>
              <w:rPr>
                <w:rFonts w:ascii="Arial" w:hAnsi="Arial" w:cs="Arial"/>
                <w:sz w:val="20"/>
              </w:rPr>
            </w:pPr>
          </w:p>
        </w:tc>
        <w:tc>
          <w:tcPr>
            <w:tcW w:w="4515" w:type="dxa"/>
          </w:tcPr>
          <w:p w:rsidR="001C0F58" w:rsidRDefault="001C0F58" w:rsidP="00C9226A">
            <w:pPr>
              <w:pStyle w:val="Tabletext"/>
              <w:rPr>
                <w:rFonts w:ascii="Arial" w:hAnsi="Arial" w:cs="Arial"/>
                <w:sz w:val="20"/>
              </w:rPr>
            </w:pPr>
          </w:p>
        </w:tc>
        <w:tc>
          <w:tcPr>
            <w:tcW w:w="1400" w:type="dxa"/>
          </w:tcPr>
          <w:p w:rsidR="001C0F58" w:rsidRDefault="001C0F58" w:rsidP="00C9226A">
            <w:pPr>
              <w:pStyle w:val="Tabletext"/>
              <w:rPr>
                <w:rFonts w:ascii="Arial" w:hAnsi="Arial" w:cs="Arial"/>
                <w:sz w:val="20"/>
              </w:rPr>
            </w:pPr>
          </w:p>
        </w:tc>
        <w:tc>
          <w:tcPr>
            <w:tcW w:w="1380" w:type="dxa"/>
          </w:tcPr>
          <w:p w:rsidR="001C0F58" w:rsidRDefault="001C0F58" w:rsidP="00C9226A">
            <w:pPr>
              <w:pStyle w:val="Tabletext"/>
              <w:rPr>
                <w:rFonts w:ascii="Arial" w:hAnsi="Arial" w:cs="Arial"/>
                <w:sz w:val="20"/>
              </w:rPr>
            </w:pPr>
          </w:p>
        </w:tc>
      </w:tr>
      <w:tr w:rsidR="001C0F58" w:rsidTr="00C9226A">
        <w:trPr>
          <w:tblCellSpacing w:w="20" w:type="dxa"/>
        </w:trPr>
        <w:tc>
          <w:tcPr>
            <w:tcW w:w="1630" w:type="dxa"/>
          </w:tcPr>
          <w:p w:rsidR="001C0F58" w:rsidRDefault="001C0F58" w:rsidP="00C9226A">
            <w:pPr>
              <w:pStyle w:val="Tabletext"/>
              <w:rPr>
                <w:rFonts w:ascii="Arial" w:hAnsi="Arial" w:cs="Arial"/>
                <w:sz w:val="20"/>
              </w:rPr>
            </w:pPr>
          </w:p>
        </w:tc>
        <w:tc>
          <w:tcPr>
            <w:tcW w:w="1023" w:type="dxa"/>
          </w:tcPr>
          <w:p w:rsidR="001C0F58" w:rsidRDefault="001C0F58" w:rsidP="00C9226A">
            <w:pPr>
              <w:pStyle w:val="Tabletext"/>
              <w:rPr>
                <w:rFonts w:ascii="Arial" w:hAnsi="Arial" w:cs="Arial"/>
                <w:sz w:val="20"/>
              </w:rPr>
            </w:pPr>
          </w:p>
        </w:tc>
        <w:tc>
          <w:tcPr>
            <w:tcW w:w="4515" w:type="dxa"/>
          </w:tcPr>
          <w:p w:rsidR="001C0F58" w:rsidRDefault="001C0F58" w:rsidP="00C9226A">
            <w:pPr>
              <w:pStyle w:val="Tabletext"/>
              <w:rPr>
                <w:rFonts w:ascii="Arial" w:hAnsi="Arial" w:cs="Arial"/>
                <w:sz w:val="20"/>
              </w:rPr>
            </w:pPr>
          </w:p>
        </w:tc>
        <w:tc>
          <w:tcPr>
            <w:tcW w:w="1400" w:type="dxa"/>
          </w:tcPr>
          <w:p w:rsidR="001C0F58" w:rsidRDefault="001C0F58" w:rsidP="00C9226A">
            <w:pPr>
              <w:pStyle w:val="Tabletext"/>
              <w:rPr>
                <w:rFonts w:ascii="Arial" w:hAnsi="Arial" w:cs="Arial"/>
                <w:sz w:val="20"/>
              </w:rPr>
            </w:pPr>
          </w:p>
        </w:tc>
        <w:tc>
          <w:tcPr>
            <w:tcW w:w="1380" w:type="dxa"/>
          </w:tcPr>
          <w:p w:rsidR="001C0F58" w:rsidRDefault="001C0F58" w:rsidP="00C9226A">
            <w:pPr>
              <w:pStyle w:val="Tabletext"/>
              <w:rPr>
                <w:rFonts w:ascii="Arial" w:hAnsi="Arial" w:cs="Arial"/>
                <w:sz w:val="20"/>
              </w:rPr>
            </w:pPr>
          </w:p>
        </w:tc>
      </w:tr>
      <w:tr w:rsidR="001C0F58" w:rsidTr="00C9226A">
        <w:trPr>
          <w:tblCellSpacing w:w="20" w:type="dxa"/>
        </w:trPr>
        <w:tc>
          <w:tcPr>
            <w:tcW w:w="1630" w:type="dxa"/>
          </w:tcPr>
          <w:p w:rsidR="001C0F58" w:rsidRDefault="001C0F58" w:rsidP="00C9226A">
            <w:pPr>
              <w:pStyle w:val="Tabletext"/>
              <w:rPr>
                <w:rFonts w:ascii="Arial" w:hAnsi="Arial" w:cs="Arial"/>
                <w:sz w:val="20"/>
              </w:rPr>
            </w:pPr>
          </w:p>
        </w:tc>
        <w:tc>
          <w:tcPr>
            <w:tcW w:w="1023" w:type="dxa"/>
          </w:tcPr>
          <w:p w:rsidR="001C0F58" w:rsidRDefault="001C0F58" w:rsidP="00C9226A">
            <w:pPr>
              <w:pStyle w:val="Tabletext"/>
              <w:rPr>
                <w:rFonts w:ascii="Arial" w:hAnsi="Arial" w:cs="Arial"/>
                <w:sz w:val="20"/>
              </w:rPr>
            </w:pPr>
          </w:p>
        </w:tc>
        <w:tc>
          <w:tcPr>
            <w:tcW w:w="4515" w:type="dxa"/>
          </w:tcPr>
          <w:p w:rsidR="001C0F58" w:rsidRDefault="001C0F58" w:rsidP="00C9226A">
            <w:pPr>
              <w:pStyle w:val="Tabletext"/>
              <w:rPr>
                <w:rFonts w:ascii="Arial" w:hAnsi="Arial" w:cs="Arial"/>
                <w:sz w:val="20"/>
              </w:rPr>
            </w:pPr>
          </w:p>
        </w:tc>
        <w:tc>
          <w:tcPr>
            <w:tcW w:w="1400" w:type="dxa"/>
          </w:tcPr>
          <w:p w:rsidR="001C0F58" w:rsidRDefault="001C0F58" w:rsidP="00C9226A">
            <w:pPr>
              <w:pStyle w:val="Tabletext"/>
              <w:rPr>
                <w:rFonts w:ascii="Arial" w:hAnsi="Arial" w:cs="Arial"/>
                <w:sz w:val="20"/>
              </w:rPr>
            </w:pPr>
          </w:p>
        </w:tc>
        <w:tc>
          <w:tcPr>
            <w:tcW w:w="1380" w:type="dxa"/>
          </w:tcPr>
          <w:p w:rsidR="001C0F58" w:rsidRDefault="001C0F58" w:rsidP="00C9226A">
            <w:pPr>
              <w:pStyle w:val="Tabletext"/>
              <w:rPr>
                <w:rFonts w:ascii="Arial" w:hAnsi="Arial" w:cs="Arial"/>
                <w:sz w:val="20"/>
              </w:rPr>
            </w:pPr>
          </w:p>
        </w:tc>
      </w:tr>
    </w:tbl>
    <w:p w:rsidR="001C0F58" w:rsidRDefault="001C0F58" w:rsidP="001C0F58"/>
    <w:p w:rsidR="009E0562" w:rsidRDefault="009E0562">
      <w:pPr>
        <w:rPr>
          <w:rFonts w:asciiTheme="majorHAnsi" w:eastAsiaTheme="majorEastAsia" w:hAnsiTheme="majorHAnsi" w:cstheme="majorBidi"/>
          <w:b/>
          <w:bCs/>
          <w:color w:val="365F91" w:themeColor="accent1" w:themeShade="BF"/>
          <w:sz w:val="28"/>
          <w:szCs w:val="28"/>
        </w:rPr>
      </w:pPr>
      <w:r>
        <w:br w:type="page"/>
      </w:r>
    </w:p>
    <w:p w:rsidR="001D4D57" w:rsidRDefault="001D4D57" w:rsidP="001D4D57">
      <w:pPr>
        <w:pStyle w:val="Heading1"/>
      </w:pPr>
      <w:bookmarkStart w:id="0" w:name="_GoBack"/>
      <w:bookmarkEnd w:id="0"/>
      <w:r>
        <w:lastRenderedPageBreak/>
        <w:t xml:space="preserve">Background </w:t>
      </w:r>
      <w:r>
        <w:tab/>
      </w:r>
    </w:p>
    <w:p w:rsidR="00142AF7" w:rsidRDefault="00142AF7" w:rsidP="00B01B5C">
      <w:pPr>
        <w:jc w:val="both"/>
        <w:rPr>
          <w:rFonts w:cs="Calibri"/>
        </w:rPr>
      </w:pPr>
    </w:p>
    <w:p w:rsidR="00B01B5C" w:rsidRPr="00E70550" w:rsidRDefault="00B01B5C" w:rsidP="00B01B5C">
      <w:pPr>
        <w:jc w:val="both"/>
        <w:rPr>
          <w:rFonts w:cs="Calibri"/>
        </w:rPr>
      </w:pPr>
      <w:r>
        <w:rPr>
          <w:rFonts w:cs="Calibri"/>
        </w:rPr>
        <w:t xml:space="preserve">Neustar </w:t>
      </w:r>
      <w:r w:rsidRPr="00E70550">
        <w:rPr>
          <w:rFonts w:cs="Calibri"/>
        </w:rPr>
        <w:t xml:space="preserve">is </w:t>
      </w:r>
      <w:r>
        <w:rPr>
          <w:rFonts w:cs="Calibri"/>
        </w:rPr>
        <w:t>world’s leading</w:t>
      </w:r>
      <w:r w:rsidRPr="00E70550">
        <w:rPr>
          <w:rFonts w:cs="Calibri"/>
        </w:rPr>
        <w:t xml:space="preserve"> provider of surveillance, clearinghouse, and directory services to the global communications and Internet industry.</w:t>
      </w:r>
    </w:p>
    <w:p w:rsidR="00B01B5C" w:rsidRPr="00E70550" w:rsidRDefault="00B01B5C" w:rsidP="00B01B5C">
      <w:pPr>
        <w:jc w:val="both"/>
        <w:rPr>
          <w:rFonts w:cs="Calibri"/>
        </w:rPr>
      </w:pPr>
      <w:r w:rsidRPr="00E70550">
        <w:rPr>
          <w:rFonts w:cs="Calibri"/>
        </w:rPr>
        <w:t>Neu</w:t>
      </w:r>
      <w:r>
        <w:rPr>
          <w:rFonts w:cs="Calibri"/>
        </w:rPr>
        <w:t>s</w:t>
      </w:r>
      <w:r w:rsidRPr="00E70550">
        <w:rPr>
          <w:rFonts w:cs="Calibri"/>
        </w:rPr>
        <w:t xml:space="preserve">tar offers internal and external managed DNS services that play a key role in directing and managing traffic on the Internet, manages the authoritative directories for the </w:t>
      </w:r>
      <w:hyperlink r:id="rId8" w:tooltip=".us" w:history="1">
        <w:r w:rsidRPr="00E70550">
          <w:rPr>
            <w:rStyle w:val="Hyperlink"/>
            <w:rFonts w:cs="Calibri"/>
          </w:rPr>
          <w:t>.us</w:t>
        </w:r>
      </w:hyperlink>
      <w:r w:rsidRPr="00E70550">
        <w:rPr>
          <w:rFonts w:cs="Calibri"/>
        </w:rPr>
        <w:t xml:space="preserve"> and </w:t>
      </w:r>
      <w:hyperlink r:id="rId9" w:tooltip=".biz" w:history="1">
        <w:r w:rsidRPr="00E70550">
          <w:rPr>
            <w:rStyle w:val="Hyperlink"/>
            <w:rFonts w:cs="Calibri"/>
          </w:rPr>
          <w:t>.biz</w:t>
        </w:r>
      </w:hyperlink>
      <w:r w:rsidRPr="00E70550">
        <w:rPr>
          <w:rFonts w:cs="Calibri"/>
        </w:rPr>
        <w:t xml:space="preserve"> Internet domains, and acts as the worldwide registry gateway. Neustar manages a collection of these directories that maintain addresses to direct, prioritize and manage Internet traffic, and find and resolve Internet queries and top-level domains on behalf of its enterprise customers. Neustar serves as the provider of registry services and manages directories of similar resources, or addresses, that its customers use for access and connectivity.</w:t>
      </w:r>
    </w:p>
    <w:p w:rsidR="00142AF7" w:rsidRDefault="005A4708" w:rsidP="00142AF7">
      <w:pPr>
        <w:pStyle w:val="Heading1"/>
      </w:pPr>
      <w:r>
        <w:t>External Interface Engine (EIE)</w:t>
      </w:r>
      <w:r w:rsidR="00142AF7">
        <w:tab/>
      </w:r>
    </w:p>
    <w:p w:rsidR="005A4708" w:rsidRDefault="005A4708" w:rsidP="005A4708"/>
    <w:p w:rsidR="006F1967" w:rsidRDefault="005A4708" w:rsidP="006F1967">
      <w:pPr>
        <w:jc w:val="both"/>
      </w:pPr>
      <w:r>
        <w:t xml:space="preserve">External Interface Engine (EIE) is a component responsible for number lookup and query resolution for remote countries. </w:t>
      </w:r>
      <w:r w:rsidR="006F1967">
        <w:t xml:space="preserve">EIE communicates with heterogeneous </w:t>
      </w:r>
      <w:r w:rsidR="00023E23">
        <w:t>external interfaces</w:t>
      </w:r>
      <w:r w:rsidR="006F1967">
        <w:t xml:space="preserve"> for number lookup, this includes different kind of interfaces like ENUM (UDP), http, web service calls etc.</w:t>
      </w:r>
      <w:r w:rsidR="0033683F">
        <w:t xml:space="preserve"> These lookups primarily take Telephone number (TN) and country code (CC) in request and return porting information like MCC/MNC, IMSI, TN Type etc.</w:t>
      </w:r>
    </w:p>
    <w:p w:rsidR="009B35A4" w:rsidRDefault="009B35A4" w:rsidP="009B35A4">
      <w:pPr>
        <w:pStyle w:val="Heading1"/>
      </w:pPr>
      <w:r>
        <w:t>EIE query service</w:t>
      </w:r>
    </w:p>
    <w:p w:rsidR="006A69C2" w:rsidRDefault="006A69C2" w:rsidP="006F1967">
      <w:pPr>
        <w:jc w:val="both"/>
      </w:pPr>
    </w:p>
    <w:p w:rsidR="009B35A4" w:rsidRDefault="00603DCD" w:rsidP="006F1967">
      <w:pPr>
        <w:jc w:val="both"/>
      </w:pPr>
      <w:r>
        <w:t xml:space="preserve">The </w:t>
      </w:r>
      <w:r w:rsidR="006A69C2">
        <w:t xml:space="preserve">current interface exposed by EIE is based on a custom protocol based on socket communication using (TCP). This is a long time wish list item to support a lookup interface (REST based) that should have capability to provide single/bulk queries to EIE and collect the responses. </w:t>
      </w:r>
      <w:r w:rsidR="00D76EF1">
        <w:t xml:space="preserve"> The architecture diagram below shows the entire architecture of EIE, external interfaces and the new EIE query service API -</w:t>
      </w:r>
    </w:p>
    <w:p w:rsidR="00603DCD" w:rsidRDefault="00D76EF1" w:rsidP="006F1967">
      <w:pPr>
        <w:jc w:val="both"/>
      </w:pPr>
      <w:r>
        <w:rPr>
          <w:noProof/>
          <w:lang w:val="en-IN" w:eastAsia="en-IN"/>
        </w:rPr>
        <w:lastRenderedPageBreak/>
        <w:drawing>
          <wp:inline distT="0" distB="0" distL="0" distR="0">
            <wp:extent cx="5943600" cy="4459351"/>
            <wp:effectExtent l="0" t="0" r="0" b="0"/>
            <wp:docPr id="3" name="Picture 3" descr="C:\Users\rrsharma\Downloads\EIE Query Service - 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rsharma\Downloads\EIE Query Service - EE.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459351"/>
                    </a:xfrm>
                    <a:prstGeom prst="rect">
                      <a:avLst/>
                    </a:prstGeom>
                    <a:noFill/>
                    <a:ln>
                      <a:noFill/>
                    </a:ln>
                  </pic:spPr>
                </pic:pic>
              </a:graphicData>
            </a:graphic>
          </wp:inline>
        </w:drawing>
      </w:r>
    </w:p>
    <w:p w:rsidR="0092412B" w:rsidRDefault="0092412B" w:rsidP="00384A64">
      <w:pPr>
        <w:pStyle w:val="Heading1"/>
      </w:pPr>
      <w:r w:rsidRPr="00F95996">
        <w:t>Objective</w:t>
      </w:r>
      <w:r w:rsidR="00384A64">
        <w:tab/>
      </w:r>
    </w:p>
    <w:p w:rsidR="00067C12" w:rsidRDefault="0033246F" w:rsidP="00E459EE">
      <w:pPr>
        <w:jc w:val="both"/>
      </w:pPr>
      <w:r>
        <w:br/>
        <w:t xml:space="preserve">The objective of this case study is to provide a REST based lookup service that should be able to support queries for single and bulk queries. The service should be able to accept the request parameters in JSON format and return the EIE response in JSON format. </w:t>
      </w:r>
      <w:r w:rsidR="00CA5970">
        <w:t>The service should also support optional values for some of the request parameters and should be able to communicate to multiple EIEs</w:t>
      </w:r>
    </w:p>
    <w:p w:rsidR="0092412B" w:rsidRDefault="001D4D57" w:rsidP="00384A64">
      <w:pPr>
        <w:pStyle w:val="Heading1"/>
      </w:pPr>
      <w:r>
        <w:t>Requirement</w:t>
      </w:r>
      <w:r w:rsidR="00081DEA">
        <w:t>s</w:t>
      </w:r>
    </w:p>
    <w:p w:rsidR="00340080" w:rsidRDefault="00340080"/>
    <w:p w:rsidR="00E9727F" w:rsidRDefault="0033246F" w:rsidP="0083356D">
      <w:pPr>
        <w:pStyle w:val="ListParagraph"/>
        <w:numPr>
          <w:ilvl w:val="0"/>
          <w:numId w:val="1"/>
        </w:numPr>
      </w:pPr>
      <w:r>
        <w:t>Provide a REST based lookup service for EIE</w:t>
      </w:r>
    </w:p>
    <w:p w:rsidR="000952CB" w:rsidRDefault="000952CB" w:rsidP="000952CB">
      <w:pPr>
        <w:pStyle w:val="ListParagraph"/>
      </w:pPr>
    </w:p>
    <w:p w:rsidR="000E74B0" w:rsidRDefault="0033246F" w:rsidP="0083356D">
      <w:pPr>
        <w:pStyle w:val="ListParagraph"/>
        <w:numPr>
          <w:ilvl w:val="0"/>
          <w:numId w:val="1"/>
        </w:numPr>
      </w:pPr>
      <w:r>
        <w:t>The lookup service should use JSON format for request/response</w:t>
      </w:r>
    </w:p>
    <w:p w:rsidR="0033246F" w:rsidRDefault="0033246F" w:rsidP="0033246F">
      <w:pPr>
        <w:pStyle w:val="ListParagraph"/>
      </w:pPr>
    </w:p>
    <w:p w:rsidR="0033246F" w:rsidRDefault="0033246F" w:rsidP="0083356D">
      <w:pPr>
        <w:pStyle w:val="ListParagraph"/>
        <w:numPr>
          <w:ilvl w:val="0"/>
          <w:numId w:val="1"/>
        </w:numPr>
      </w:pPr>
      <w:r>
        <w:t xml:space="preserve">The lookup service should support </w:t>
      </w:r>
    </w:p>
    <w:p w:rsidR="004B787F" w:rsidRDefault="004B787F" w:rsidP="004B787F">
      <w:pPr>
        <w:pStyle w:val="ListParagraph"/>
      </w:pPr>
    </w:p>
    <w:p w:rsidR="00527DEE" w:rsidRDefault="0033246F" w:rsidP="000E74B0">
      <w:pPr>
        <w:pStyle w:val="ListParagraph"/>
        <w:numPr>
          <w:ilvl w:val="1"/>
          <w:numId w:val="1"/>
        </w:numPr>
      </w:pPr>
      <w:r>
        <w:t>Single query</w:t>
      </w:r>
    </w:p>
    <w:p w:rsidR="00527DEE" w:rsidRDefault="00527DEE" w:rsidP="00527DEE">
      <w:pPr>
        <w:pStyle w:val="ListParagraph"/>
        <w:ind w:left="1440"/>
      </w:pPr>
    </w:p>
    <w:p w:rsidR="001C6C75" w:rsidRDefault="0033246F" w:rsidP="000E74B0">
      <w:pPr>
        <w:pStyle w:val="ListParagraph"/>
        <w:numPr>
          <w:ilvl w:val="1"/>
          <w:numId w:val="1"/>
        </w:numPr>
      </w:pPr>
      <w:r>
        <w:t>Bulk query</w:t>
      </w:r>
    </w:p>
    <w:p w:rsidR="00775329" w:rsidRDefault="00775329" w:rsidP="00775329">
      <w:pPr>
        <w:pStyle w:val="ListParagraph"/>
        <w:ind w:left="1440"/>
      </w:pPr>
    </w:p>
    <w:p w:rsidR="00775329" w:rsidRDefault="0033246F" w:rsidP="000E74B0">
      <w:pPr>
        <w:pStyle w:val="ListParagraph"/>
        <w:numPr>
          <w:ilvl w:val="1"/>
          <w:numId w:val="1"/>
        </w:numPr>
      </w:pPr>
      <w:r>
        <w:t>Optional values for some parameters (see next section Request/Response format for further details)</w:t>
      </w:r>
    </w:p>
    <w:p w:rsidR="004B787F" w:rsidRDefault="004B787F" w:rsidP="004B787F">
      <w:pPr>
        <w:pStyle w:val="ListParagraph"/>
      </w:pPr>
    </w:p>
    <w:p w:rsidR="00C6474C" w:rsidRDefault="0033246F" w:rsidP="000E74B0">
      <w:pPr>
        <w:pStyle w:val="ListParagraph"/>
        <w:numPr>
          <w:ilvl w:val="1"/>
          <w:numId w:val="1"/>
        </w:numPr>
      </w:pPr>
      <w:r>
        <w:t>Capturing the exact response provided by EIE</w:t>
      </w:r>
    </w:p>
    <w:p w:rsidR="005B4A10" w:rsidRDefault="005B4A10" w:rsidP="005B4A10">
      <w:pPr>
        <w:pStyle w:val="ListParagraph"/>
      </w:pPr>
    </w:p>
    <w:p w:rsidR="005B4A10" w:rsidRDefault="002D0005" w:rsidP="000E74B0">
      <w:pPr>
        <w:pStyle w:val="ListParagraph"/>
        <w:numPr>
          <w:ilvl w:val="1"/>
          <w:numId w:val="1"/>
        </w:numPr>
      </w:pPr>
      <w:r>
        <w:t>C</w:t>
      </w:r>
      <w:r w:rsidR="005B4A10">
        <w:t>ommunicat</w:t>
      </w:r>
      <w:r>
        <w:t>ing</w:t>
      </w:r>
      <w:r w:rsidR="005B4A10">
        <w:t xml:space="preserve"> with more than one EIEs</w:t>
      </w:r>
    </w:p>
    <w:p w:rsidR="004B787F" w:rsidRDefault="004B787F" w:rsidP="004B787F">
      <w:pPr>
        <w:pStyle w:val="ListParagraph"/>
      </w:pPr>
    </w:p>
    <w:p w:rsidR="00372016" w:rsidRDefault="00372016" w:rsidP="00372016">
      <w:pPr>
        <w:pStyle w:val="Heading1"/>
      </w:pPr>
      <w:r>
        <w:t>Non Functional Requirements (NFRs)</w:t>
      </w:r>
    </w:p>
    <w:p w:rsidR="000B40C3" w:rsidRDefault="000B40C3" w:rsidP="00372016"/>
    <w:p w:rsidR="00B93EC2" w:rsidRDefault="00B93EC2" w:rsidP="00372016">
      <w:r>
        <w:t>The lookup service should be</w:t>
      </w:r>
    </w:p>
    <w:p w:rsidR="00B93EC2" w:rsidRDefault="00B93EC2" w:rsidP="00B93EC2">
      <w:pPr>
        <w:pStyle w:val="ListParagraph"/>
        <w:numPr>
          <w:ilvl w:val="0"/>
          <w:numId w:val="12"/>
        </w:numPr>
      </w:pPr>
      <w:r>
        <w:t>Stateless (Each request to be served independently without relying/maintaining on any state information)</w:t>
      </w:r>
    </w:p>
    <w:p w:rsidR="00B93EC2" w:rsidRDefault="00B93EC2" w:rsidP="00B93EC2">
      <w:pPr>
        <w:pStyle w:val="ListParagraph"/>
        <w:ind w:left="1440"/>
      </w:pPr>
    </w:p>
    <w:p w:rsidR="00B93EC2" w:rsidRDefault="00B93EC2" w:rsidP="00B93EC2">
      <w:pPr>
        <w:pStyle w:val="ListParagraph"/>
        <w:numPr>
          <w:ilvl w:val="0"/>
          <w:numId w:val="12"/>
        </w:numPr>
      </w:pPr>
      <w:r>
        <w:t>Scalable (Can be deployed on multiple sites</w:t>
      </w:r>
      <w:r w:rsidR="00D14307">
        <w:t xml:space="preserve"> to scale</w:t>
      </w:r>
      <w:r>
        <w:t>)</w:t>
      </w:r>
    </w:p>
    <w:p w:rsidR="00B93EC2" w:rsidRDefault="00B93EC2" w:rsidP="00B93EC2">
      <w:pPr>
        <w:pStyle w:val="ListParagraph"/>
        <w:ind w:left="1440"/>
      </w:pPr>
    </w:p>
    <w:p w:rsidR="00B93EC2" w:rsidRDefault="00B93EC2" w:rsidP="00B93EC2">
      <w:pPr>
        <w:pStyle w:val="ListParagraph"/>
        <w:numPr>
          <w:ilvl w:val="0"/>
          <w:numId w:val="12"/>
        </w:numPr>
      </w:pPr>
      <w:r>
        <w:t xml:space="preserve">High performance </w:t>
      </w:r>
      <w:r w:rsidR="00D14307">
        <w:t>(No hard/defined SLAs as such for response time but the processing time by API itself should be minimum. In case of request to multiple EIE optimizations can be made using threads, executors, concurrent tasks etc.)</w:t>
      </w:r>
    </w:p>
    <w:p w:rsidR="000B40C3" w:rsidRDefault="000B40C3" w:rsidP="000B40C3">
      <w:pPr>
        <w:pStyle w:val="Heading1"/>
      </w:pPr>
      <w:r>
        <w:t xml:space="preserve">EIE request/response format </w:t>
      </w:r>
    </w:p>
    <w:p w:rsidR="00B93EC2" w:rsidRDefault="00B93EC2" w:rsidP="00372016"/>
    <w:p w:rsidR="00265EAB" w:rsidRDefault="00265EAB" w:rsidP="00372016">
      <w:r>
        <w:t>Following is the sample request format for EIE –</w:t>
      </w:r>
    </w:p>
    <w:p w:rsidR="00265EAB" w:rsidRPr="00265EAB" w:rsidRDefault="00265EAB" w:rsidP="00372016">
      <w:pPr>
        <w:rPr>
          <w:b/>
          <w:i/>
        </w:rPr>
      </w:pPr>
      <w:r w:rsidRPr="00265EAB">
        <w:rPr>
          <w:rFonts w:ascii="Arial" w:hAnsi="Arial" w:cs="Arial"/>
          <w:b/>
          <w:i/>
          <w:color w:val="000000"/>
          <w:sz w:val="18"/>
          <w:szCs w:val="18"/>
        </w:rPr>
        <w:t>CC=33 TN=649402336 TTL=0 NEG_TTL=0 CUSTID=10000 SPN=52553 TIMEOUT=3000</w:t>
      </w:r>
    </w:p>
    <w:p w:rsidR="00265EAB" w:rsidRDefault="00265EAB" w:rsidP="00372016">
      <w:r>
        <w:t>Details regarding request parameters –</w:t>
      </w:r>
    </w:p>
    <w:tbl>
      <w:tblPr>
        <w:tblStyle w:val="TableGrid"/>
        <w:tblW w:w="0" w:type="auto"/>
        <w:tblLook w:val="04A0"/>
      </w:tblPr>
      <w:tblGrid>
        <w:gridCol w:w="1915"/>
        <w:gridCol w:w="1915"/>
        <w:gridCol w:w="1915"/>
        <w:gridCol w:w="1915"/>
      </w:tblGrid>
      <w:tr w:rsidR="00265EAB" w:rsidTr="007245D9">
        <w:tc>
          <w:tcPr>
            <w:tcW w:w="1915" w:type="dxa"/>
          </w:tcPr>
          <w:p w:rsidR="00265EAB" w:rsidRDefault="00265EAB" w:rsidP="00372016">
            <w:r>
              <w:t>Request Parameter</w:t>
            </w:r>
          </w:p>
        </w:tc>
        <w:tc>
          <w:tcPr>
            <w:tcW w:w="1915" w:type="dxa"/>
          </w:tcPr>
          <w:p w:rsidR="00265EAB" w:rsidRDefault="00265EAB" w:rsidP="00372016">
            <w:r>
              <w:t>Description</w:t>
            </w:r>
          </w:p>
        </w:tc>
        <w:tc>
          <w:tcPr>
            <w:tcW w:w="1915" w:type="dxa"/>
          </w:tcPr>
          <w:p w:rsidR="00265EAB" w:rsidRDefault="00265EAB" w:rsidP="00372016">
            <w:r>
              <w:t>Type</w:t>
            </w:r>
          </w:p>
        </w:tc>
        <w:tc>
          <w:tcPr>
            <w:tcW w:w="1915" w:type="dxa"/>
          </w:tcPr>
          <w:p w:rsidR="00265EAB" w:rsidRDefault="00265EAB" w:rsidP="00372016">
            <w:r>
              <w:t>Comments</w:t>
            </w:r>
          </w:p>
        </w:tc>
      </w:tr>
      <w:tr w:rsidR="00265EAB" w:rsidTr="007245D9">
        <w:tc>
          <w:tcPr>
            <w:tcW w:w="1915" w:type="dxa"/>
          </w:tcPr>
          <w:p w:rsidR="00265EAB" w:rsidRDefault="00265EAB" w:rsidP="00372016">
            <w:r>
              <w:t>CC</w:t>
            </w:r>
          </w:p>
        </w:tc>
        <w:tc>
          <w:tcPr>
            <w:tcW w:w="1915" w:type="dxa"/>
          </w:tcPr>
          <w:p w:rsidR="00265EAB" w:rsidRDefault="00265EAB" w:rsidP="00372016">
            <w:r>
              <w:t>Country code</w:t>
            </w:r>
          </w:p>
        </w:tc>
        <w:tc>
          <w:tcPr>
            <w:tcW w:w="1915" w:type="dxa"/>
          </w:tcPr>
          <w:p w:rsidR="00265EAB" w:rsidRDefault="00265EAB" w:rsidP="00372016">
            <w:r>
              <w:t>Numeric, max 3 digit</w:t>
            </w:r>
          </w:p>
        </w:tc>
        <w:tc>
          <w:tcPr>
            <w:tcW w:w="1915" w:type="dxa"/>
          </w:tcPr>
          <w:p w:rsidR="00265EAB" w:rsidRDefault="00265EAB" w:rsidP="00372016"/>
        </w:tc>
      </w:tr>
      <w:tr w:rsidR="00265EAB" w:rsidTr="007245D9">
        <w:tc>
          <w:tcPr>
            <w:tcW w:w="1915" w:type="dxa"/>
          </w:tcPr>
          <w:p w:rsidR="00265EAB" w:rsidRDefault="00265EAB" w:rsidP="00372016">
            <w:r>
              <w:t>TN</w:t>
            </w:r>
          </w:p>
        </w:tc>
        <w:tc>
          <w:tcPr>
            <w:tcW w:w="1915" w:type="dxa"/>
          </w:tcPr>
          <w:p w:rsidR="00265EAB" w:rsidRDefault="00265EAB" w:rsidP="00372016">
            <w:r>
              <w:t>Telephone number</w:t>
            </w:r>
          </w:p>
        </w:tc>
        <w:tc>
          <w:tcPr>
            <w:tcW w:w="1915" w:type="dxa"/>
          </w:tcPr>
          <w:p w:rsidR="00265EAB" w:rsidRDefault="00265EAB" w:rsidP="00372016">
            <w:r>
              <w:t>Numeric, 5-15 digit</w:t>
            </w:r>
          </w:p>
        </w:tc>
        <w:tc>
          <w:tcPr>
            <w:tcW w:w="1915" w:type="dxa"/>
          </w:tcPr>
          <w:p w:rsidR="00265EAB" w:rsidRDefault="00265EAB" w:rsidP="00372016"/>
        </w:tc>
      </w:tr>
      <w:tr w:rsidR="00265EAB" w:rsidTr="007245D9">
        <w:tc>
          <w:tcPr>
            <w:tcW w:w="1915" w:type="dxa"/>
          </w:tcPr>
          <w:p w:rsidR="00265EAB" w:rsidRDefault="00265EAB" w:rsidP="00372016">
            <w:r>
              <w:t>TTL</w:t>
            </w:r>
          </w:p>
        </w:tc>
        <w:tc>
          <w:tcPr>
            <w:tcW w:w="1915" w:type="dxa"/>
          </w:tcPr>
          <w:p w:rsidR="00265EAB" w:rsidRDefault="00265EAB" w:rsidP="00372016">
            <w:r>
              <w:t>Time to live</w:t>
            </w:r>
          </w:p>
        </w:tc>
        <w:tc>
          <w:tcPr>
            <w:tcW w:w="1915" w:type="dxa"/>
          </w:tcPr>
          <w:p w:rsidR="00265EAB" w:rsidRDefault="00265EAB" w:rsidP="00372016">
            <w:r>
              <w:t>Numeric</w:t>
            </w:r>
          </w:p>
        </w:tc>
        <w:tc>
          <w:tcPr>
            <w:tcW w:w="1915" w:type="dxa"/>
          </w:tcPr>
          <w:p w:rsidR="00265EAB" w:rsidRDefault="00265EAB" w:rsidP="00372016">
            <w:r>
              <w:t>Optional, Default value 0</w:t>
            </w:r>
          </w:p>
        </w:tc>
      </w:tr>
      <w:tr w:rsidR="00265EAB" w:rsidTr="007245D9">
        <w:tc>
          <w:tcPr>
            <w:tcW w:w="1915" w:type="dxa"/>
          </w:tcPr>
          <w:p w:rsidR="00265EAB" w:rsidRDefault="00265EAB" w:rsidP="00372016">
            <w:r>
              <w:t>Negative TTL</w:t>
            </w:r>
          </w:p>
        </w:tc>
        <w:tc>
          <w:tcPr>
            <w:tcW w:w="1915" w:type="dxa"/>
          </w:tcPr>
          <w:p w:rsidR="00265EAB" w:rsidRDefault="00265EAB" w:rsidP="00372016">
            <w:r>
              <w:t xml:space="preserve">Time to live for </w:t>
            </w:r>
            <w:r>
              <w:lastRenderedPageBreak/>
              <w:t>negative caching</w:t>
            </w:r>
          </w:p>
        </w:tc>
        <w:tc>
          <w:tcPr>
            <w:tcW w:w="1915" w:type="dxa"/>
          </w:tcPr>
          <w:p w:rsidR="00265EAB" w:rsidRDefault="00265EAB" w:rsidP="00372016">
            <w:r>
              <w:lastRenderedPageBreak/>
              <w:t>Numeric</w:t>
            </w:r>
          </w:p>
        </w:tc>
        <w:tc>
          <w:tcPr>
            <w:tcW w:w="1915" w:type="dxa"/>
          </w:tcPr>
          <w:p w:rsidR="00265EAB" w:rsidRDefault="00265EAB" w:rsidP="00372016">
            <w:r>
              <w:t xml:space="preserve">Optional, Default </w:t>
            </w:r>
            <w:r>
              <w:lastRenderedPageBreak/>
              <w:t>value 0</w:t>
            </w:r>
          </w:p>
        </w:tc>
      </w:tr>
      <w:tr w:rsidR="00265EAB" w:rsidTr="007245D9">
        <w:tc>
          <w:tcPr>
            <w:tcW w:w="1915" w:type="dxa"/>
          </w:tcPr>
          <w:p w:rsidR="00265EAB" w:rsidRDefault="00265EAB" w:rsidP="00372016">
            <w:r>
              <w:lastRenderedPageBreak/>
              <w:t>CUSTID</w:t>
            </w:r>
          </w:p>
        </w:tc>
        <w:tc>
          <w:tcPr>
            <w:tcW w:w="1915" w:type="dxa"/>
          </w:tcPr>
          <w:p w:rsidR="00265EAB" w:rsidRDefault="00265EAB" w:rsidP="00372016">
            <w:r>
              <w:t>Customer ID</w:t>
            </w:r>
          </w:p>
        </w:tc>
        <w:tc>
          <w:tcPr>
            <w:tcW w:w="1915" w:type="dxa"/>
          </w:tcPr>
          <w:p w:rsidR="00265EAB" w:rsidRDefault="00265EAB" w:rsidP="00372016">
            <w:r>
              <w:t>Numeric</w:t>
            </w:r>
          </w:p>
        </w:tc>
        <w:tc>
          <w:tcPr>
            <w:tcW w:w="1915" w:type="dxa"/>
          </w:tcPr>
          <w:p w:rsidR="00265EAB" w:rsidRDefault="00265EAB" w:rsidP="00372016">
            <w:r>
              <w:t>Optional, Default value = 10000</w:t>
            </w:r>
          </w:p>
        </w:tc>
      </w:tr>
      <w:tr w:rsidR="00265EAB" w:rsidTr="007245D9">
        <w:tc>
          <w:tcPr>
            <w:tcW w:w="1915" w:type="dxa"/>
          </w:tcPr>
          <w:p w:rsidR="00265EAB" w:rsidRDefault="00525A00" w:rsidP="00372016">
            <w:r>
              <w:t>SPN</w:t>
            </w:r>
          </w:p>
        </w:tc>
        <w:tc>
          <w:tcPr>
            <w:tcW w:w="1915" w:type="dxa"/>
          </w:tcPr>
          <w:p w:rsidR="00265EAB" w:rsidRDefault="00D820DE" w:rsidP="00372016">
            <w:r>
              <w:t>SPN</w:t>
            </w:r>
          </w:p>
        </w:tc>
        <w:tc>
          <w:tcPr>
            <w:tcW w:w="1915" w:type="dxa"/>
          </w:tcPr>
          <w:p w:rsidR="00265EAB" w:rsidRDefault="00D820DE" w:rsidP="00372016">
            <w:r>
              <w:t>Numeric</w:t>
            </w:r>
          </w:p>
        </w:tc>
        <w:tc>
          <w:tcPr>
            <w:tcW w:w="1915" w:type="dxa"/>
          </w:tcPr>
          <w:p w:rsidR="00265EAB" w:rsidRDefault="00D820DE" w:rsidP="00372016">
            <w:r>
              <w:t>Optional, Default value = 0</w:t>
            </w:r>
          </w:p>
        </w:tc>
      </w:tr>
      <w:tr w:rsidR="00D820DE" w:rsidTr="007245D9">
        <w:tc>
          <w:tcPr>
            <w:tcW w:w="1915" w:type="dxa"/>
          </w:tcPr>
          <w:p w:rsidR="00D820DE" w:rsidRDefault="00D820DE" w:rsidP="00372016">
            <w:r>
              <w:t>TIMEOUT</w:t>
            </w:r>
          </w:p>
        </w:tc>
        <w:tc>
          <w:tcPr>
            <w:tcW w:w="1915" w:type="dxa"/>
          </w:tcPr>
          <w:p w:rsidR="00D820DE" w:rsidRDefault="00D820DE" w:rsidP="00D820DE">
            <w:r>
              <w:t xml:space="preserve">Query timeout </w:t>
            </w:r>
          </w:p>
        </w:tc>
        <w:tc>
          <w:tcPr>
            <w:tcW w:w="1915" w:type="dxa"/>
          </w:tcPr>
          <w:p w:rsidR="00D820DE" w:rsidRDefault="00D820DE" w:rsidP="00372016">
            <w:r>
              <w:t>Numeric</w:t>
            </w:r>
          </w:p>
        </w:tc>
        <w:tc>
          <w:tcPr>
            <w:tcW w:w="1915" w:type="dxa"/>
          </w:tcPr>
          <w:p w:rsidR="00D820DE" w:rsidRDefault="00D820DE" w:rsidP="00372016">
            <w:r>
              <w:t>Optional, Default value = 3000</w:t>
            </w:r>
          </w:p>
        </w:tc>
      </w:tr>
    </w:tbl>
    <w:p w:rsidR="00265EAB" w:rsidRDefault="00265EAB" w:rsidP="00372016"/>
    <w:p w:rsidR="000E4B01" w:rsidRDefault="000E4B01" w:rsidP="000E4B01">
      <w:r>
        <w:t>Following is the sample response format for EIE –</w:t>
      </w:r>
    </w:p>
    <w:p w:rsidR="000E4B01" w:rsidRDefault="000E4B01" w:rsidP="000E4B01">
      <w:r>
        <w:rPr>
          <w:rFonts w:ascii="Arial" w:hAnsi="Arial" w:cs="Arial"/>
          <w:color w:val="000000"/>
          <w:sz w:val="18"/>
          <w:szCs w:val="18"/>
        </w:rPr>
        <w:t>CC=33 TN=649402336 STATUS=0 CUSTID=10000 MCC=208 MNC=00 SPID=null IMSI=null HLR=null MSC=null TNTYPE=null STYPE=null SID=null VINT=CLX-ENUM</w:t>
      </w:r>
    </w:p>
    <w:p w:rsidR="00310D7D" w:rsidRDefault="00310D7D" w:rsidP="001E542C">
      <w:pPr>
        <w:jc w:val="both"/>
        <w:rPr>
          <w:rFonts w:ascii="Tahoma" w:hAnsi="Tahoma" w:cs="Tahoma"/>
          <w:b/>
          <w:sz w:val="20"/>
          <w:szCs w:val="20"/>
        </w:rPr>
      </w:pPr>
      <w:r w:rsidRPr="00D60809">
        <w:rPr>
          <w:rFonts w:ascii="Tahoma" w:hAnsi="Tahoma" w:cs="Tahoma"/>
          <w:b/>
          <w:sz w:val="20"/>
          <w:szCs w:val="20"/>
        </w:rPr>
        <w:t>Deliverables to be made</w:t>
      </w:r>
    </w:p>
    <w:tbl>
      <w:tblPr>
        <w:tblStyle w:val="TableGrid"/>
        <w:tblW w:w="0" w:type="auto"/>
        <w:tblInd w:w="720" w:type="dxa"/>
        <w:tblLook w:val="04A0"/>
      </w:tblPr>
      <w:tblGrid>
        <w:gridCol w:w="687"/>
        <w:gridCol w:w="7128"/>
        <w:gridCol w:w="1041"/>
      </w:tblGrid>
      <w:tr w:rsidR="00ED5D75" w:rsidTr="00D72143">
        <w:tc>
          <w:tcPr>
            <w:tcW w:w="687" w:type="dxa"/>
            <w:shd w:val="clear" w:color="auto" w:fill="DBE5F1" w:themeFill="accent1" w:themeFillTint="33"/>
          </w:tcPr>
          <w:p w:rsidR="00ED5D75" w:rsidRPr="002657BB" w:rsidRDefault="00ED5D75" w:rsidP="00ED5D75">
            <w:pPr>
              <w:pStyle w:val="ListParagraph"/>
              <w:ind w:left="0"/>
              <w:jc w:val="both"/>
            </w:pPr>
            <w:r w:rsidRPr="002657BB">
              <w:t>S.No</w:t>
            </w:r>
            <w:r w:rsidR="004D37CB" w:rsidRPr="002657BB">
              <w:t>.</w:t>
            </w:r>
          </w:p>
        </w:tc>
        <w:tc>
          <w:tcPr>
            <w:tcW w:w="7128" w:type="dxa"/>
            <w:shd w:val="clear" w:color="auto" w:fill="DBE5F1" w:themeFill="accent1" w:themeFillTint="33"/>
          </w:tcPr>
          <w:p w:rsidR="00ED5D75" w:rsidRPr="002657BB" w:rsidRDefault="00ED5D75" w:rsidP="00ED5D75">
            <w:pPr>
              <w:pStyle w:val="ListParagraph"/>
              <w:ind w:left="0"/>
              <w:jc w:val="both"/>
            </w:pPr>
            <w:r w:rsidRPr="002657BB">
              <w:t>Deliverable</w:t>
            </w:r>
          </w:p>
        </w:tc>
        <w:tc>
          <w:tcPr>
            <w:tcW w:w="1041" w:type="dxa"/>
            <w:shd w:val="clear" w:color="auto" w:fill="DBE5F1" w:themeFill="accent1" w:themeFillTint="33"/>
          </w:tcPr>
          <w:p w:rsidR="00ED5D75" w:rsidRPr="002657BB" w:rsidRDefault="00ED5D75" w:rsidP="00ED5D75">
            <w:pPr>
              <w:pStyle w:val="ListParagraph"/>
              <w:ind w:left="0"/>
              <w:jc w:val="both"/>
            </w:pPr>
            <w:r w:rsidRPr="002657BB">
              <w:t>Priority</w:t>
            </w:r>
          </w:p>
        </w:tc>
      </w:tr>
      <w:tr w:rsidR="000B40C3" w:rsidTr="00D72143">
        <w:tc>
          <w:tcPr>
            <w:tcW w:w="687" w:type="dxa"/>
          </w:tcPr>
          <w:p w:rsidR="000B40C3" w:rsidRPr="002657BB" w:rsidRDefault="000B40C3" w:rsidP="00C9226A">
            <w:pPr>
              <w:pStyle w:val="ListParagraph"/>
              <w:ind w:left="0"/>
              <w:jc w:val="both"/>
            </w:pPr>
            <w:r w:rsidRPr="002657BB">
              <w:t>1</w:t>
            </w:r>
          </w:p>
        </w:tc>
        <w:tc>
          <w:tcPr>
            <w:tcW w:w="7128" w:type="dxa"/>
          </w:tcPr>
          <w:p w:rsidR="000B40C3" w:rsidRPr="002657BB" w:rsidRDefault="000B40C3" w:rsidP="00C9226A">
            <w:pPr>
              <w:jc w:val="both"/>
            </w:pPr>
            <w:r w:rsidRPr="002657BB">
              <w:t>Requirement analysis document covering the understanding of system. Should include any assumptions, open questions and resolution</w:t>
            </w:r>
            <w:r>
              <w:t>s</w:t>
            </w:r>
          </w:p>
        </w:tc>
        <w:tc>
          <w:tcPr>
            <w:tcW w:w="1041" w:type="dxa"/>
          </w:tcPr>
          <w:p w:rsidR="000B40C3" w:rsidRPr="002657BB" w:rsidRDefault="000B40C3" w:rsidP="00C9226A">
            <w:pPr>
              <w:pStyle w:val="ListParagraph"/>
              <w:ind w:left="0"/>
              <w:jc w:val="both"/>
            </w:pPr>
            <w:r w:rsidRPr="002657BB">
              <w:t>P1</w:t>
            </w:r>
          </w:p>
        </w:tc>
      </w:tr>
      <w:tr w:rsidR="000B40C3" w:rsidTr="00D72143">
        <w:tc>
          <w:tcPr>
            <w:tcW w:w="687" w:type="dxa"/>
          </w:tcPr>
          <w:p w:rsidR="000B40C3" w:rsidRPr="002657BB" w:rsidRDefault="000B40C3" w:rsidP="00C9226A">
            <w:pPr>
              <w:pStyle w:val="ListParagraph"/>
              <w:ind w:left="0"/>
              <w:jc w:val="both"/>
            </w:pPr>
            <w:r w:rsidRPr="002657BB">
              <w:t>2</w:t>
            </w:r>
          </w:p>
        </w:tc>
        <w:tc>
          <w:tcPr>
            <w:tcW w:w="7128" w:type="dxa"/>
          </w:tcPr>
          <w:p w:rsidR="000B40C3" w:rsidRPr="002657BB" w:rsidRDefault="000B40C3" w:rsidP="00C9226A">
            <w:pPr>
              <w:pStyle w:val="ListParagraph"/>
              <w:ind w:left="0"/>
              <w:jc w:val="both"/>
            </w:pPr>
            <w:r w:rsidRPr="002657BB">
              <w:t xml:space="preserve">Design document including design solution and considerations for above mentioned use cases </w:t>
            </w:r>
          </w:p>
        </w:tc>
        <w:tc>
          <w:tcPr>
            <w:tcW w:w="1041" w:type="dxa"/>
          </w:tcPr>
          <w:p w:rsidR="000B40C3" w:rsidRPr="002657BB" w:rsidRDefault="000B40C3" w:rsidP="00C9226A">
            <w:pPr>
              <w:pStyle w:val="ListParagraph"/>
              <w:ind w:left="0"/>
              <w:jc w:val="both"/>
            </w:pPr>
            <w:r w:rsidRPr="002657BB">
              <w:t>P1</w:t>
            </w:r>
          </w:p>
        </w:tc>
      </w:tr>
      <w:tr w:rsidR="000B40C3" w:rsidTr="00D72143">
        <w:tc>
          <w:tcPr>
            <w:tcW w:w="687" w:type="dxa"/>
          </w:tcPr>
          <w:p w:rsidR="000B40C3" w:rsidRPr="002657BB" w:rsidRDefault="000B40C3" w:rsidP="00C9226A">
            <w:pPr>
              <w:pStyle w:val="ListParagraph"/>
              <w:ind w:left="0"/>
              <w:jc w:val="both"/>
            </w:pPr>
            <w:r w:rsidRPr="002657BB">
              <w:t>3</w:t>
            </w:r>
          </w:p>
        </w:tc>
        <w:tc>
          <w:tcPr>
            <w:tcW w:w="7128" w:type="dxa"/>
          </w:tcPr>
          <w:p w:rsidR="000B40C3" w:rsidRPr="002657BB" w:rsidRDefault="000B40C3" w:rsidP="000B40C3">
            <w:pPr>
              <w:jc w:val="both"/>
            </w:pPr>
            <w:r>
              <w:t>C</w:t>
            </w:r>
            <w:r w:rsidRPr="002657BB">
              <w:t xml:space="preserve">omplete </w:t>
            </w:r>
            <w:r>
              <w:t xml:space="preserve">EIE query service </w:t>
            </w:r>
            <w:r w:rsidRPr="002657BB">
              <w:t xml:space="preserve">solution </w:t>
            </w:r>
          </w:p>
        </w:tc>
        <w:tc>
          <w:tcPr>
            <w:tcW w:w="1041" w:type="dxa"/>
          </w:tcPr>
          <w:p w:rsidR="000B40C3" w:rsidRPr="002657BB" w:rsidRDefault="000B40C3" w:rsidP="00C9226A">
            <w:pPr>
              <w:pStyle w:val="ListParagraph"/>
              <w:ind w:left="0"/>
              <w:jc w:val="both"/>
            </w:pPr>
            <w:r w:rsidRPr="002657BB">
              <w:t>P1</w:t>
            </w:r>
          </w:p>
        </w:tc>
      </w:tr>
      <w:tr w:rsidR="000B40C3" w:rsidTr="00D72143">
        <w:tc>
          <w:tcPr>
            <w:tcW w:w="687" w:type="dxa"/>
          </w:tcPr>
          <w:p w:rsidR="000B40C3" w:rsidRPr="002657BB" w:rsidRDefault="000B40C3" w:rsidP="00C9226A">
            <w:pPr>
              <w:pStyle w:val="ListParagraph"/>
              <w:ind w:left="0"/>
              <w:jc w:val="both"/>
            </w:pPr>
            <w:r>
              <w:t>4</w:t>
            </w:r>
          </w:p>
        </w:tc>
        <w:tc>
          <w:tcPr>
            <w:tcW w:w="7128" w:type="dxa"/>
          </w:tcPr>
          <w:p w:rsidR="000B40C3" w:rsidRPr="002657BB" w:rsidRDefault="000B40C3" w:rsidP="00C9226A">
            <w:pPr>
              <w:jc w:val="both"/>
            </w:pPr>
            <w:r w:rsidRPr="002657BB">
              <w:t xml:space="preserve">Automated test suite </w:t>
            </w:r>
            <w:r>
              <w:t>and test execution results</w:t>
            </w:r>
          </w:p>
        </w:tc>
        <w:tc>
          <w:tcPr>
            <w:tcW w:w="1041" w:type="dxa"/>
          </w:tcPr>
          <w:p w:rsidR="000B40C3" w:rsidRPr="002657BB" w:rsidRDefault="000B40C3" w:rsidP="00C9226A">
            <w:pPr>
              <w:pStyle w:val="ListParagraph"/>
              <w:ind w:left="0"/>
              <w:jc w:val="both"/>
            </w:pPr>
            <w:r>
              <w:t>P1</w:t>
            </w:r>
          </w:p>
        </w:tc>
      </w:tr>
      <w:tr w:rsidR="000B40C3" w:rsidTr="00D72143">
        <w:tc>
          <w:tcPr>
            <w:tcW w:w="687" w:type="dxa"/>
          </w:tcPr>
          <w:p w:rsidR="000B40C3" w:rsidRPr="002657BB" w:rsidRDefault="000B40C3" w:rsidP="00C9226A">
            <w:pPr>
              <w:pStyle w:val="ListParagraph"/>
              <w:ind w:left="0"/>
              <w:jc w:val="both"/>
            </w:pPr>
            <w:r>
              <w:t>5</w:t>
            </w:r>
          </w:p>
        </w:tc>
        <w:tc>
          <w:tcPr>
            <w:tcW w:w="7128" w:type="dxa"/>
          </w:tcPr>
          <w:p w:rsidR="000B40C3" w:rsidRPr="002657BB" w:rsidRDefault="000B40C3" w:rsidP="00C9226A">
            <w:pPr>
              <w:jc w:val="both"/>
            </w:pPr>
            <w:r>
              <w:t>Performance test plan</w:t>
            </w:r>
          </w:p>
        </w:tc>
        <w:tc>
          <w:tcPr>
            <w:tcW w:w="1041" w:type="dxa"/>
          </w:tcPr>
          <w:p w:rsidR="000B40C3" w:rsidRPr="002657BB" w:rsidRDefault="000B40C3" w:rsidP="00C9226A">
            <w:pPr>
              <w:pStyle w:val="ListParagraph"/>
              <w:ind w:left="0"/>
              <w:jc w:val="both"/>
            </w:pPr>
            <w:r w:rsidRPr="002657BB">
              <w:t>P2</w:t>
            </w:r>
          </w:p>
        </w:tc>
      </w:tr>
      <w:tr w:rsidR="000B40C3" w:rsidTr="00D72143">
        <w:tc>
          <w:tcPr>
            <w:tcW w:w="687" w:type="dxa"/>
          </w:tcPr>
          <w:p w:rsidR="000B40C3" w:rsidRPr="002657BB" w:rsidRDefault="000B40C3" w:rsidP="00C9226A">
            <w:pPr>
              <w:pStyle w:val="ListParagraph"/>
              <w:ind w:left="0"/>
              <w:jc w:val="both"/>
            </w:pPr>
            <w:r>
              <w:t>6</w:t>
            </w:r>
          </w:p>
        </w:tc>
        <w:tc>
          <w:tcPr>
            <w:tcW w:w="7128" w:type="dxa"/>
          </w:tcPr>
          <w:p w:rsidR="000B40C3" w:rsidRPr="002657BB" w:rsidRDefault="000B40C3" w:rsidP="00C9226A">
            <w:pPr>
              <w:pStyle w:val="ListParagraph"/>
              <w:ind w:left="0"/>
              <w:jc w:val="both"/>
            </w:pPr>
            <w:r w:rsidRPr="002657BB">
              <w:t>Test coverage, code review reports and java docs</w:t>
            </w:r>
          </w:p>
        </w:tc>
        <w:tc>
          <w:tcPr>
            <w:tcW w:w="1041" w:type="dxa"/>
          </w:tcPr>
          <w:p w:rsidR="000B40C3" w:rsidRPr="002657BB" w:rsidRDefault="000B40C3" w:rsidP="00C9226A">
            <w:pPr>
              <w:pStyle w:val="ListParagraph"/>
              <w:ind w:left="0"/>
              <w:jc w:val="both"/>
            </w:pPr>
            <w:r>
              <w:t>P2</w:t>
            </w:r>
          </w:p>
        </w:tc>
      </w:tr>
      <w:tr w:rsidR="000B40C3" w:rsidTr="00D72143">
        <w:tc>
          <w:tcPr>
            <w:tcW w:w="687" w:type="dxa"/>
          </w:tcPr>
          <w:p w:rsidR="000B40C3" w:rsidRPr="002657BB" w:rsidRDefault="000B40C3" w:rsidP="00C9226A">
            <w:pPr>
              <w:pStyle w:val="ListParagraph"/>
              <w:ind w:left="0"/>
              <w:jc w:val="both"/>
            </w:pPr>
            <w:r>
              <w:t>7</w:t>
            </w:r>
          </w:p>
        </w:tc>
        <w:tc>
          <w:tcPr>
            <w:tcW w:w="7128" w:type="dxa"/>
          </w:tcPr>
          <w:p w:rsidR="000B40C3" w:rsidRPr="002657BB" w:rsidRDefault="000B40C3" w:rsidP="00C9226A">
            <w:pPr>
              <w:pStyle w:val="ListParagraph"/>
              <w:ind w:left="0"/>
              <w:jc w:val="both"/>
            </w:pPr>
            <w:r w:rsidRPr="002657BB">
              <w:t>Deployment</w:t>
            </w:r>
            <w:r>
              <w:t>&amp; rollback</w:t>
            </w:r>
            <w:r w:rsidRPr="002657BB">
              <w:t xml:space="preserve"> plan for proposed service</w:t>
            </w:r>
          </w:p>
        </w:tc>
        <w:tc>
          <w:tcPr>
            <w:tcW w:w="1041" w:type="dxa"/>
          </w:tcPr>
          <w:p w:rsidR="000B40C3" w:rsidRPr="002657BB" w:rsidRDefault="000B40C3" w:rsidP="00C9226A">
            <w:pPr>
              <w:pStyle w:val="ListParagraph"/>
              <w:ind w:left="0"/>
              <w:jc w:val="both"/>
            </w:pPr>
            <w:r>
              <w:t>P2</w:t>
            </w:r>
          </w:p>
        </w:tc>
      </w:tr>
      <w:tr w:rsidR="000B40C3" w:rsidTr="00D72143">
        <w:tc>
          <w:tcPr>
            <w:tcW w:w="687" w:type="dxa"/>
          </w:tcPr>
          <w:p w:rsidR="000B40C3" w:rsidRDefault="000B40C3" w:rsidP="00C9226A">
            <w:pPr>
              <w:pStyle w:val="ListParagraph"/>
              <w:ind w:left="0"/>
              <w:jc w:val="both"/>
            </w:pPr>
            <w:r>
              <w:t>8</w:t>
            </w:r>
          </w:p>
        </w:tc>
        <w:tc>
          <w:tcPr>
            <w:tcW w:w="7128" w:type="dxa"/>
          </w:tcPr>
          <w:p w:rsidR="000B40C3" w:rsidRPr="002657BB" w:rsidRDefault="000B40C3" w:rsidP="00C9226A">
            <w:pPr>
              <w:pStyle w:val="ListParagraph"/>
              <w:ind w:left="0"/>
              <w:jc w:val="both"/>
            </w:pPr>
            <w:r>
              <w:t>GUI for demonstrating capabilities of EIE query tool (optional, browser plugins and/or extensions can be used)</w:t>
            </w:r>
          </w:p>
        </w:tc>
        <w:tc>
          <w:tcPr>
            <w:tcW w:w="1041" w:type="dxa"/>
          </w:tcPr>
          <w:p w:rsidR="000B40C3" w:rsidRDefault="000B40C3" w:rsidP="00C9226A">
            <w:pPr>
              <w:pStyle w:val="ListParagraph"/>
              <w:ind w:left="0"/>
              <w:jc w:val="both"/>
            </w:pPr>
            <w:r>
              <w:t>P3</w:t>
            </w:r>
          </w:p>
        </w:tc>
      </w:tr>
    </w:tbl>
    <w:p w:rsidR="000A7F1E" w:rsidRDefault="000A7F1E" w:rsidP="001E542C">
      <w:pPr>
        <w:jc w:val="both"/>
        <w:rPr>
          <w:rFonts w:ascii="Tahoma" w:hAnsi="Tahoma" w:cs="Tahoma"/>
          <w:b/>
          <w:sz w:val="20"/>
          <w:szCs w:val="20"/>
        </w:rPr>
      </w:pPr>
    </w:p>
    <w:p w:rsidR="001E542C" w:rsidRPr="000605B0" w:rsidRDefault="001E542C" w:rsidP="001E542C">
      <w:pPr>
        <w:jc w:val="both"/>
        <w:rPr>
          <w:rFonts w:ascii="Tahoma" w:hAnsi="Tahoma" w:cs="Tahoma"/>
          <w:b/>
          <w:sz w:val="20"/>
          <w:szCs w:val="20"/>
        </w:rPr>
      </w:pPr>
      <w:r w:rsidRPr="000605B0">
        <w:rPr>
          <w:rFonts w:ascii="Tahoma" w:hAnsi="Tahoma" w:cs="Tahoma"/>
          <w:b/>
          <w:sz w:val="20"/>
          <w:szCs w:val="20"/>
        </w:rPr>
        <w:t>Collaterals to be delivered</w:t>
      </w:r>
    </w:p>
    <w:p w:rsidR="001E542C" w:rsidRPr="003769E6" w:rsidRDefault="001E542C" w:rsidP="00226AC8">
      <w:pPr>
        <w:pStyle w:val="ListParagraph"/>
        <w:numPr>
          <w:ilvl w:val="0"/>
          <w:numId w:val="7"/>
        </w:numPr>
        <w:spacing w:after="0" w:line="240" w:lineRule="auto"/>
        <w:jc w:val="both"/>
        <w:rPr>
          <w:rFonts w:cstheme="minorHAnsi"/>
        </w:rPr>
      </w:pPr>
      <w:r w:rsidRPr="003769E6">
        <w:rPr>
          <w:rFonts w:cstheme="minorHAnsi"/>
        </w:rPr>
        <w:t>Solution architect</w:t>
      </w:r>
      <w:r w:rsidR="0057332D" w:rsidRPr="003769E6">
        <w:rPr>
          <w:rFonts w:cstheme="minorHAnsi"/>
        </w:rPr>
        <w:t>ure including 4+1 View</w:t>
      </w:r>
    </w:p>
    <w:p w:rsidR="007C1D5B" w:rsidRPr="003769E6" w:rsidRDefault="007C1D5B" w:rsidP="007C1D5B">
      <w:pPr>
        <w:pStyle w:val="ListParagraph"/>
        <w:spacing w:after="0" w:line="240" w:lineRule="auto"/>
        <w:jc w:val="both"/>
        <w:rPr>
          <w:rFonts w:cstheme="minorHAnsi"/>
        </w:rPr>
      </w:pPr>
    </w:p>
    <w:p w:rsidR="001E542C" w:rsidRPr="003769E6" w:rsidRDefault="001E542C" w:rsidP="003769E6">
      <w:pPr>
        <w:pStyle w:val="ListParagraph"/>
        <w:numPr>
          <w:ilvl w:val="0"/>
          <w:numId w:val="7"/>
        </w:numPr>
        <w:rPr>
          <w:rFonts w:cstheme="minorHAnsi"/>
        </w:rPr>
      </w:pPr>
      <w:r w:rsidRPr="003769E6">
        <w:rPr>
          <w:rFonts w:cstheme="minorHAnsi"/>
        </w:rPr>
        <w:t>The architecture should involve th</w:t>
      </w:r>
      <w:r w:rsidR="00F408A0" w:rsidRPr="003769E6">
        <w:rPr>
          <w:rFonts w:cstheme="minorHAnsi"/>
        </w:rPr>
        <w:t xml:space="preserve">e industry best practices in requirement analysis, design, implementation, </w:t>
      </w:r>
      <w:r w:rsidR="0095737B" w:rsidRPr="003769E6">
        <w:rPr>
          <w:rFonts w:cstheme="minorHAnsi"/>
        </w:rPr>
        <w:t>manual/automated testing, code review and deployment phases</w:t>
      </w:r>
    </w:p>
    <w:p w:rsidR="007C1D5B" w:rsidRPr="003769E6" w:rsidRDefault="007C1D5B" w:rsidP="007C1D5B">
      <w:pPr>
        <w:pStyle w:val="ListParagraph"/>
        <w:rPr>
          <w:rFonts w:cstheme="minorHAnsi"/>
        </w:rPr>
      </w:pPr>
    </w:p>
    <w:p w:rsidR="001E542C" w:rsidRPr="003769E6" w:rsidRDefault="000E06E3" w:rsidP="00226AC8">
      <w:pPr>
        <w:pStyle w:val="ListParagraph"/>
        <w:numPr>
          <w:ilvl w:val="0"/>
          <w:numId w:val="7"/>
        </w:numPr>
        <w:spacing w:after="0" w:line="240" w:lineRule="auto"/>
        <w:jc w:val="both"/>
        <w:rPr>
          <w:rFonts w:cstheme="minorHAnsi"/>
        </w:rPr>
      </w:pPr>
      <w:r w:rsidRPr="003769E6">
        <w:rPr>
          <w:rFonts w:cstheme="minorHAnsi"/>
        </w:rPr>
        <w:t>Deployment plan tor</w:t>
      </w:r>
      <w:r w:rsidR="001E542C" w:rsidRPr="003769E6">
        <w:rPr>
          <w:rFonts w:cstheme="minorHAnsi"/>
        </w:rPr>
        <w:t>ollout to different environments</w:t>
      </w:r>
      <w:r w:rsidR="00544A06" w:rsidRPr="003769E6">
        <w:rPr>
          <w:rFonts w:cstheme="minorHAnsi"/>
        </w:rPr>
        <w:t>. P</w:t>
      </w:r>
      <w:r w:rsidR="001E542C" w:rsidRPr="003769E6">
        <w:rPr>
          <w:rFonts w:cstheme="minorHAnsi"/>
        </w:rPr>
        <w:t xml:space="preserve">lan </w:t>
      </w:r>
      <w:r w:rsidR="00544A06" w:rsidRPr="003769E6">
        <w:rPr>
          <w:rFonts w:cstheme="minorHAnsi"/>
        </w:rPr>
        <w:t>should include steps for i</w:t>
      </w:r>
      <w:r w:rsidR="001E542C" w:rsidRPr="003769E6">
        <w:rPr>
          <w:rFonts w:cstheme="minorHAnsi"/>
        </w:rPr>
        <w:t xml:space="preserve">ncremental </w:t>
      </w:r>
      <w:r w:rsidR="00544A06" w:rsidRPr="003769E6">
        <w:rPr>
          <w:rFonts w:cstheme="minorHAnsi"/>
        </w:rPr>
        <w:t>deployment</w:t>
      </w:r>
      <w:r w:rsidR="006647B7" w:rsidRPr="003769E6">
        <w:rPr>
          <w:rFonts w:cstheme="minorHAnsi"/>
        </w:rPr>
        <w:t xml:space="preserve"> and patch releases</w:t>
      </w:r>
    </w:p>
    <w:p w:rsidR="007C1D5B" w:rsidRPr="003769E6" w:rsidRDefault="007C1D5B" w:rsidP="007C1D5B">
      <w:pPr>
        <w:pStyle w:val="ListParagraph"/>
        <w:rPr>
          <w:rFonts w:cstheme="minorHAnsi"/>
        </w:rPr>
      </w:pPr>
    </w:p>
    <w:p w:rsidR="001E542C" w:rsidRPr="003769E6" w:rsidRDefault="001E542C" w:rsidP="00226AC8">
      <w:pPr>
        <w:pStyle w:val="ListParagraph"/>
        <w:numPr>
          <w:ilvl w:val="0"/>
          <w:numId w:val="7"/>
        </w:numPr>
        <w:spacing w:after="0" w:line="240" w:lineRule="auto"/>
        <w:jc w:val="both"/>
        <w:rPr>
          <w:rFonts w:cstheme="minorHAnsi"/>
        </w:rPr>
      </w:pPr>
      <w:r w:rsidRPr="003769E6">
        <w:rPr>
          <w:rFonts w:cstheme="minorHAnsi"/>
        </w:rPr>
        <w:t>Code base with API documentation</w:t>
      </w:r>
      <w:r w:rsidR="006647B7" w:rsidRPr="003769E6">
        <w:rPr>
          <w:rFonts w:cstheme="minorHAnsi"/>
        </w:rPr>
        <w:t xml:space="preserve">, </w:t>
      </w:r>
      <w:r w:rsidRPr="003769E6">
        <w:rPr>
          <w:rFonts w:cstheme="minorHAnsi"/>
        </w:rPr>
        <w:t>unit test cases</w:t>
      </w:r>
      <w:r w:rsidR="006647B7" w:rsidRPr="003769E6">
        <w:rPr>
          <w:rFonts w:cstheme="minorHAnsi"/>
        </w:rPr>
        <w:t>, code review and test coverage reports</w:t>
      </w:r>
    </w:p>
    <w:p w:rsidR="007C1D5B" w:rsidRPr="003769E6" w:rsidRDefault="007C1D5B" w:rsidP="007C1D5B">
      <w:pPr>
        <w:pStyle w:val="ListParagraph"/>
        <w:rPr>
          <w:rFonts w:cstheme="minorHAnsi"/>
        </w:rPr>
      </w:pPr>
    </w:p>
    <w:p w:rsidR="001E542C" w:rsidRPr="003769E6" w:rsidRDefault="001E542C" w:rsidP="00226AC8">
      <w:pPr>
        <w:pStyle w:val="ListParagraph"/>
        <w:numPr>
          <w:ilvl w:val="0"/>
          <w:numId w:val="7"/>
        </w:numPr>
        <w:spacing w:after="0" w:line="240" w:lineRule="auto"/>
        <w:jc w:val="both"/>
        <w:rPr>
          <w:rFonts w:cstheme="minorHAnsi"/>
        </w:rPr>
      </w:pPr>
      <w:r w:rsidRPr="003769E6">
        <w:rPr>
          <w:rFonts w:cstheme="minorHAnsi"/>
        </w:rPr>
        <w:t>Test plan</w:t>
      </w:r>
      <w:r w:rsidR="00B274BB" w:rsidRPr="003769E6">
        <w:rPr>
          <w:rFonts w:cstheme="minorHAnsi"/>
        </w:rPr>
        <w:t xml:space="preserve"> and t</w:t>
      </w:r>
      <w:r w:rsidRPr="003769E6">
        <w:rPr>
          <w:rFonts w:cstheme="minorHAnsi"/>
        </w:rPr>
        <w:t>est case</w:t>
      </w:r>
      <w:r w:rsidR="000E4661" w:rsidRPr="003769E6">
        <w:rPr>
          <w:rFonts w:cstheme="minorHAnsi"/>
        </w:rPr>
        <w:t>s for the use cases implemented</w:t>
      </w:r>
    </w:p>
    <w:p w:rsidR="00A516AB" w:rsidRDefault="00A516AB">
      <w:pPr>
        <w:rPr>
          <w:rFonts w:asciiTheme="majorHAnsi" w:eastAsiaTheme="majorEastAsia" w:hAnsiTheme="majorHAnsi" w:cstheme="majorBidi"/>
          <w:b/>
          <w:bCs/>
          <w:color w:val="365F91" w:themeColor="accent1" w:themeShade="BF"/>
          <w:sz w:val="28"/>
          <w:szCs w:val="28"/>
        </w:rPr>
      </w:pPr>
      <w:r>
        <w:br w:type="page"/>
      </w:r>
    </w:p>
    <w:p w:rsidR="00A6694F" w:rsidRDefault="002335A7" w:rsidP="00384A64">
      <w:pPr>
        <w:pStyle w:val="Heading1"/>
      </w:pPr>
      <w:r>
        <w:lastRenderedPageBreak/>
        <w:t xml:space="preserve">Suggested </w:t>
      </w:r>
      <w:r w:rsidR="00A6694F" w:rsidRPr="007218B6">
        <w:t>Technologies</w:t>
      </w:r>
    </w:p>
    <w:p w:rsidR="007C1D5B" w:rsidRDefault="007C1D5B" w:rsidP="00A6694F"/>
    <w:p w:rsidR="008D1D36" w:rsidRDefault="006B2D10" w:rsidP="007C1D5B">
      <w:pPr>
        <w:pStyle w:val="ListParagraph"/>
        <w:numPr>
          <w:ilvl w:val="0"/>
          <w:numId w:val="11"/>
        </w:numPr>
      </w:pPr>
      <w:r>
        <w:t>Programming language</w:t>
      </w:r>
      <w:r w:rsidR="00F31D35">
        <w:t>–</w:t>
      </w:r>
      <w:r w:rsidR="008D1D36">
        <w:t>Java</w:t>
      </w:r>
      <w:r w:rsidR="00F31D35">
        <w:t>8</w:t>
      </w:r>
    </w:p>
    <w:p w:rsidR="007C1D5B" w:rsidRDefault="00AB5709" w:rsidP="007C1D5B">
      <w:pPr>
        <w:pStyle w:val="ListParagraph"/>
        <w:numPr>
          <w:ilvl w:val="0"/>
          <w:numId w:val="11"/>
        </w:numPr>
      </w:pPr>
      <w:r>
        <w:t xml:space="preserve">Integration framework </w:t>
      </w:r>
      <w:r w:rsidR="002335A7">
        <w:t>–</w:t>
      </w:r>
      <w:r w:rsidR="00226AC8">
        <w:t>Spring</w:t>
      </w:r>
      <w:r w:rsidR="002335A7">
        <w:t>/Drop wizard</w:t>
      </w:r>
    </w:p>
    <w:p w:rsidR="00A6694F" w:rsidRDefault="005A1D6F" w:rsidP="007C1D5B">
      <w:pPr>
        <w:pStyle w:val="ListParagraph"/>
        <w:numPr>
          <w:ilvl w:val="0"/>
          <w:numId w:val="11"/>
        </w:numPr>
      </w:pPr>
      <w:r>
        <w:t xml:space="preserve">Unit test framework – </w:t>
      </w:r>
      <w:r w:rsidR="0076730D">
        <w:t>J</w:t>
      </w:r>
      <w:r>
        <w:t>u</w:t>
      </w:r>
      <w:r w:rsidR="0076730D">
        <w:t>nit</w:t>
      </w:r>
      <w:r>
        <w:t>/Test NG</w:t>
      </w:r>
    </w:p>
    <w:p w:rsidR="002335A7" w:rsidRDefault="002335A7" w:rsidP="007C1D5B">
      <w:pPr>
        <w:pStyle w:val="ListParagraph"/>
        <w:numPr>
          <w:ilvl w:val="0"/>
          <w:numId w:val="11"/>
        </w:numPr>
      </w:pPr>
      <w:r>
        <w:t xml:space="preserve">Integration/scenario </w:t>
      </w:r>
      <w:r w:rsidR="00815B0B">
        <w:t xml:space="preserve">based </w:t>
      </w:r>
      <w:r>
        <w:t>test</w:t>
      </w:r>
      <w:r w:rsidR="009B1031">
        <w:t xml:space="preserve">ing </w:t>
      </w:r>
      <w:r>
        <w:t>framework – Cucumber</w:t>
      </w:r>
      <w:r w:rsidR="00D76EF1">
        <w:t>, SoapUI</w:t>
      </w:r>
      <w:r w:rsidR="001E1191">
        <w:t>, Frisbee</w:t>
      </w:r>
      <w:r w:rsidR="00D76EF1">
        <w:t xml:space="preserve"> etc.</w:t>
      </w:r>
    </w:p>
    <w:p w:rsidR="00B14C4C" w:rsidRDefault="00B14C4C" w:rsidP="007C1D5B">
      <w:pPr>
        <w:pStyle w:val="ListParagraph"/>
        <w:numPr>
          <w:ilvl w:val="0"/>
          <w:numId w:val="11"/>
        </w:numPr>
      </w:pPr>
      <w:r>
        <w:t>Build tool – Maven/Gradle</w:t>
      </w:r>
    </w:p>
    <w:p w:rsidR="002335A7" w:rsidRDefault="002335A7" w:rsidP="007C1D5B">
      <w:pPr>
        <w:pStyle w:val="ListParagraph"/>
        <w:numPr>
          <w:ilvl w:val="0"/>
          <w:numId w:val="11"/>
        </w:numPr>
      </w:pPr>
      <w:r>
        <w:t xml:space="preserve">Continuous Integration – Jenkins (Including </w:t>
      </w:r>
      <w:r w:rsidR="00B14C4C">
        <w:t>test execution/</w:t>
      </w:r>
      <w:r>
        <w:t>code coverage/static analysis reports)</w:t>
      </w:r>
    </w:p>
    <w:p w:rsidR="00B14C4C" w:rsidRDefault="00B14C4C" w:rsidP="007C1D5B">
      <w:pPr>
        <w:pStyle w:val="ListParagraph"/>
        <w:numPr>
          <w:ilvl w:val="0"/>
          <w:numId w:val="11"/>
        </w:numPr>
      </w:pPr>
      <w:r>
        <w:t>Packaging – tar/rpm</w:t>
      </w:r>
    </w:p>
    <w:p w:rsidR="00B14C4C" w:rsidRDefault="00B14C4C" w:rsidP="007C1D5B">
      <w:pPr>
        <w:pStyle w:val="ListParagraph"/>
        <w:numPr>
          <w:ilvl w:val="0"/>
          <w:numId w:val="11"/>
        </w:numPr>
      </w:pPr>
      <w:r>
        <w:t>Deployment automation – Chef client/server</w:t>
      </w:r>
    </w:p>
    <w:p w:rsidR="005A1D6F" w:rsidRDefault="005A1D6F" w:rsidP="007C1D5B">
      <w:pPr>
        <w:pStyle w:val="ListParagraph"/>
        <w:numPr>
          <w:ilvl w:val="0"/>
          <w:numId w:val="11"/>
        </w:numPr>
      </w:pPr>
      <w:r>
        <w:t>Performance test frame work - TBD</w:t>
      </w:r>
    </w:p>
    <w:p w:rsidR="004124AB" w:rsidRDefault="00F2136E" w:rsidP="00F2136E">
      <w:pPr>
        <w:pStyle w:val="Heading1"/>
      </w:pPr>
      <w:r>
        <w:t>Abbreviations</w:t>
      </w:r>
      <w:r w:rsidR="0024002D">
        <w:t xml:space="preserve"> and acronyms</w:t>
      </w:r>
    </w:p>
    <w:p w:rsidR="00A12379" w:rsidRPr="00A12379" w:rsidRDefault="00A12379" w:rsidP="00A12379"/>
    <w:tbl>
      <w:tblPr>
        <w:tblStyle w:val="TableGrid"/>
        <w:tblW w:w="0" w:type="auto"/>
        <w:tblLook w:val="04A0"/>
      </w:tblPr>
      <w:tblGrid>
        <w:gridCol w:w="2326"/>
        <w:gridCol w:w="7250"/>
      </w:tblGrid>
      <w:tr w:rsidR="0046438C" w:rsidTr="00A74BDA">
        <w:tc>
          <w:tcPr>
            <w:tcW w:w="2326" w:type="dxa"/>
            <w:shd w:val="clear" w:color="auto" w:fill="C6D9F1" w:themeFill="text2" w:themeFillTint="33"/>
          </w:tcPr>
          <w:p w:rsidR="0046438C" w:rsidRPr="00C8336C" w:rsidRDefault="0046438C" w:rsidP="00C8336C">
            <w:pPr>
              <w:pStyle w:val="ListParagraph"/>
              <w:ind w:left="0"/>
              <w:jc w:val="both"/>
              <w:rPr>
                <w:b/>
              </w:rPr>
            </w:pPr>
            <w:r w:rsidRPr="00C8336C">
              <w:rPr>
                <w:b/>
              </w:rPr>
              <w:br w:type="page"/>
              <w:t>Abbreviation/Acronym</w:t>
            </w:r>
          </w:p>
        </w:tc>
        <w:tc>
          <w:tcPr>
            <w:tcW w:w="7250" w:type="dxa"/>
            <w:shd w:val="clear" w:color="auto" w:fill="C6D9F1" w:themeFill="text2" w:themeFillTint="33"/>
          </w:tcPr>
          <w:p w:rsidR="0046438C" w:rsidRPr="00C8336C" w:rsidRDefault="0046438C" w:rsidP="00C8336C">
            <w:pPr>
              <w:pStyle w:val="ListParagraph"/>
              <w:ind w:left="0"/>
              <w:jc w:val="both"/>
              <w:rPr>
                <w:b/>
              </w:rPr>
            </w:pPr>
            <w:r w:rsidRPr="00C8336C">
              <w:rPr>
                <w:b/>
              </w:rPr>
              <w:t>Description</w:t>
            </w:r>
          </w:p>
        </w:tc>
      </w:tr>
      <w:tr w:rsidR="0046438C" w:rsidTr="00A74BDA">
        <w:tc>
          <w:tcPr>
            <w:tcW w:w="2326" w:type="dxa"/>
          </w:tcPr>
          <w:p w:rsidR="0046438C" w:rsidRDefault="00AF276E" w:rsidP="00AF276E">
            <w:r>
              <w:t>EIE</w:t>
            </w:r>
          </w:p>
        </w:tc>
        <w:tc>
          <w:tcPr>
            <w:tcW w:w="7250" w:type="dxa"/>
          </w:tcPr>
          <w:p w:rsidR="0046438C" w:rsidRDefault="00AF276E" w:rsidP="00A12379">
            <w:r>
              <w:t>External Interface Engine</w:t>
            </w:r>
          </w:p>
        </w:tc>
      </w:tr>
      <w:tr w:rsidR="0046438C" w:rsidTr="00A74BDA">
        <w:tc>
          <w:tcPr>
            <w:tcW w:w="2326" w:type="dxa"/>
          </w:tcPr>
          <w:p w:rsidR="0046438C" w:rsidRDefault="003569CC" w:rsidP="00A12379">
            <w:r>
              <w:t>TN</w:t>
            </w:r>
          </w:p>
        </w:tc>
        <w:tc>
          <w:tcPr>
            <w:tcW w:w="7250" w:type="dxa"/>
          </w:tcPr>
          <w:p w:rsidR="0046438C" w:rsidRDefault="003569CC" w:rsidP="00A12379">
            <w:r>
              <w:t>Telephone Number</w:t>
            </w:r>
          </w:p>
        </w:tc>
      </w:tr>
      <w:tr w:rsidR="0046438C" w:rsidTr="00A74BDA">
        <w:tc>
          <w:tcPr>
            <w:tcW w:w="2326" w:type="dxa"/>
          </w:tcPr>
          <w:p w:rsidR="0046438C" w:rsidRDefault="003569CC" w:rsidP="00A12379">
            <w:r>
              <w:t>CC</w:t>
            </w:r>
          </w:p>
        </w:tc>
        <w:tc>
          <w:tcPr>
            <w:tcW w:w="7250" w:type="dxa"/>
          </w:tcPr>
          <w:p w:rsidR="0046438C" w:rsidRDefault="003569CC" w:rsidP="00A12379">
            <w:r>
              <w:t>Country Code</w:t>
            </w:r>
          </w:p>
        </w:tc>
      </w:tr>
    </w:tbl>
    <w:p w:rsidR="003E6924" w:rsidRDefault="003E6924" w:rsidP="00CB2A5D">
      <w:pPr>
        <w:pStyle w:val="Heading1"/>
      </w:pPr>
    </w:p>
    <w:p w:rsidR="00C33699" w:rsidRDefault="00C33699" w:rsidP="00C33699"/>
    <w:p w:rsidR="00C33699" w:rsidRDefault="00C33699" w:rsidP="00C33699"/>
    <w:p w:rsidR="00C33699" w:rsidRDefault="00C33699" w:rsidP="00C33699"/>
    <w:p w:rsidR="00C33699" w:rsidRDefault="00C33699" w:rsidP="00C33699"/>
    <w:p w:rsidR="00C33699" w:rsidRDefault="00C33699" w:rsidP="00C33699"/>
    <w:p w:rsidR="00C33699" w:rsidRDefault="00C33699" w:rsidP="00C33699"/>
    <w:p w:rsidR="00C33699" w:rsidRDefault="00C33699" w:rsidP="00C33699"/>
    <w:p w:rsidR="00C33699" w:rsidRDefault="00C33699" w:rsidP="00C33699"/>
    <w:p w:rsidR="00C33699" w:rsidRDefault="00C33699" w:rsidP="00C33699"/>
    <w:p w:rsidR="00C33699" w:rsidRDefault="00C33699" w:rsidP="00C33699"/>
    <w:p w:rsidR="00C33699" w:rsidRDefault="00C33699" w:rsidP="00C33699"/>
    <w:p w:rsidR="00995282" w:rsidRDefault="00995282" w:rsidP="00995282">
      <w:pPr>
        <w:pStyle w:val="ListParagraph"/>
        <w:numPr>
          <w:ilvl w:val="0"/>
          <w:numId w:val="13"/>
        </w:numPr>
      </w:pPr>
      <w:r>
        <w:lastRenderedPageBreak/>
        <w:t>EIE is already developed and we have to develop REST Interface to consume the services produced by EIE? Or we have to develop EIE as well?</w:t>
      </w:r>
    </w:p>
    <w:p w:rsidR="00995282" w:rsidRDefault="00995282" w:rsidP="00995282">
      <w:pPr>
        <w:pStyle w:val="ListParagraph"/>
        <w:numPr>
          <w:ilvl w:val="0"/>
          <w:numId w:val="13"/>
        </w:numPr>
      </w:pPr>
      <w:r>
        <w:t>If we are going to develop EIE, then from where are will get the data to send a response? We need to populate some data base etc.?</w:t>
      </w:r>
    </w:p>
    <w:p w:rsidR="00995282" w:rsidRDefault="00995282" w:rsidP="00995282">
      <w:pPr>
        <w:pStyle w:val="ListParagraph"/>
        <w:numPr>
          <w:ilvl w:val="0"/>
          <w:numId w:val="13"/>
        </w:numPr>
      </w:pPr>
      <w:r>
        <w:t>Should be able to communicate to multiple EIEs, What does that mean? I am sorry but I could not understand the meaning of multiple EIEs, are we going to deploy EIE on multiple servers? In fact it would be really helpful if you explain the terms and acronyms used in Diagram.</w:t>
      </w:r>
    </w:p>
    <w:p w:rsidR="00995282" w:rsidRDefault="00AC4C08" w:rsidP="00995282">
      <w:pPr>
        <w:pStyle w:val="ListParagraph"/>
        <w:numPr>
          <w:ilvl w:val="0"/>
          <w:numId w:val="13"/>
        </w:numPr>
      </w:pPr>
      <w:r>
        <w:t xml:space="preserve">Tools and technologies: </w:t>
      </w:r>
    </w:p>
    <w:p w:rsidR="00AC4C08" w:rsidRDefault="00AC4C08" w:rsidP="00AC4C08">
      <w:pPr>
        <w:pStyle w:val="ListParagraph"/>
        <w:numPr>
          <w:ilvl w:val="1"/>
          <w:numId w:val="13"/>
        </w:numPr>
      </w:pPr>
      <w:r>
        <w:t>I would suggest Spring, TestNG, Java8, gradle, jenkins</w:t>
      </w:r>
    </w:p>
    <w:p w:rsidR="00995282" w:rsidRDefault="00995282" w:rsidP="00C33699"/>
    <w:p w:rsidR="00995282" w:rsidRDefault="00C33699" w:rsidP="00C33699">
      <w:r>
        <w:t>I suppose it</w:t>
      </w:r>
      <w:r w:rsidR="00995282">
        <w:t>’</w:t>
      </w:r>
      <w:r>
        <w:t>s like a Who is service for mobile numbers.</w:t>
      </w:r>
      <w:r w:rsidR="00995282">
        <w:t xml:space="preserve"> </w:t>
      </w:r>
    </w:p>
    <w:p w:rsidR="00995282" w:rsidRPr="00C33699" w:rsidRDefault="00995282" w:rsidP="00C33699"/>
    <w:sectPr w:rsidR="00995282" w:rsidRPr="00C33699" w:rsidSect="00C5365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B56" w:rsidRDefault="00B82B56" w:rsidP="00442ADC">
      <w:pPr>
        <w:spacing w:after="0" w:line="240" w:lineRule="auto"/>
      </w:pPr>
      <w:r>
        <w:separator/>
      </w:r>
    </w:p>
  </w:endnote>
  <w:endnote w:type="continuationSeparator" w:id="1">
    <w:p w:rsidR="00B82B56" w:rsidRDefault="00B82B56" w:rsidP="00442A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0398020"/>
      <w:docPartObj>
        <w:docPartGallery w:val="Page Numbers (Bottom of Page)"/>
        <w:docPartUnique/>
      </w:docPartObj>
    </w:sdtPr>
    <w:sdtEndPr>
      <w:rPr>
        <w:noProof/>
      </w:rPr>
    </w:sdtEndPr>
    <w:sdtContent>
      <w:p w:rsidR="00A13683" w:rsidRDefault="00130E38">
        <w:pPr>
          <w:pStyle w:val="Footer"/>
          <w:jc w:val="center"/>
        </w:pPr>
        <w:r>
          <w:fldChar w:fldCharType="begin"/>
        </w:r>
        <w:r w:rsidR="00A13683">
          <w:instrText xml:space="preserve"> PAGE   \* MERGEFORMAT </w:instrText>
        </w:r>
        <w:r>
          <w:fldChar w:fldCharType="separate"/>
        </w:r>
        <w:r w:rsidR="00AC4C08">
          <w:rPr>
            <w:noProof/>
          </w:rPr>
          <w:t>7</w:t>
        </w:r>
        <w:r>
          <w:rPr>
            <w:noProof/>
          </w:rPr>
          <w:fldChar w:fldCharType="end"/>
        </w:r>
      </w:p>
    </w:sdtContent>
  </w:sdt>
  <w:p w:rsidR="00A13683" w:rsidRDefault="00A136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B56" w:rsidRDefault="00B82B56" w:rsidP="00442ADC">
      <w:pPr>
        <w:spacing w:after="0" w:line="240" w:lineRule="auto"/>
      </w:pPr>
      <w:r>
        <w:separator/>
      </w:r>
    </w:p>
  </w:footnote>
  <w:footnote w:type="continuationSeparator" w:id="1">
    <w:p w:rsidR="00B82B56" w:rsidRDefault="00B82B56" w:rsidP="00442A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65F" w:rsidRDefault="00130E38">
    <w:pPr>
      <w:spacing w:after="160" w:line="264" w:lineRule="auto"/>
    </w:pPr>
    <w:r w:rsidRPr="00130E38">
      <w:rPr>
        <w:noProof/>
        <w:color w:val="000000"/>
      </w:rPr>
      <w:pict>
        <v:rect id="Rectangle 41" o:spid="_x0000_s4097"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" filled="f" strokecolor="#938953 [1614]" strokeweight="2pt">
          <w10:wrap anchorx="page" anchory="page"/>
        </v:rect>
      </w:pict>
    </w:r>
    <w:sdt>
      <w:sdtPr>
        <w:rPr>
          <w:color w:val="4F81BD" w:themeColor="accent1"/>
          <w:sz w:val="20"/>
        </w:rPr>
        <w:alias w:val="Title"/>
        <w:id w:val="-1573737401"/>
        <w:placeholder>
          <w:docPart w:val="4D828BBBE88C431DA31B1C7EBDAD5938"/>
        </w:placeholder>
        <w:dataBinding w:prefixMappings="xmlns:ns0='http://schemas.openxmlformats.org/package/2006/metadata/core-properties' xmlns:ns1='http://purl.org/dc/elements/1.1/'" w:xpath="/ns0:coreProperties[1]/ns1:title[1]" w:storeItemID="{6C3C8BC8-F283-45AE-878A-BAB7291924A1}"/>
        <w:text/>
      </w:sdtPr>
      <w:sdtContent>
        <w:r w:rsidR="00C33699">
          <w:rPr>
            <w:color w:val="4F81BD" w:themeColor="accent1"/>
            <w:sz w:val="20"/>
            <w:lang w:val="en-IN"/>
          </w:rPr>
          <w:t>Neustar Advance Services – EIE query service</w:t>
        </w:r>
      </w:sdtContent>
    </w:sdt>
  </w:p>
  <w:p w:rsidR="00442ADC" w:rsidRDefault="00442A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01DC"/>
    <w:multiLevelType w:val="hybridMultilevel"/>
    <w:tmpl w:val="EAB6C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82FCB"/>
    <w:multiLevelType w:val="hybridMultilevel"/>
    <w:tmpl w:val="5B2C16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B01C22"/>
    <w:multiLevelType w:val="hybridMultilevel"/>
    <w:tmpl w:val="FCD04964"/>
    <w:lvl w:ilvl="0" w:tplc="D9EA765A">
      <w:start w:val="1"/>
      <w:numFmt w:val="bullet"/>
      <w:lvlText w:val=""/>
      <w:lvlJc w:val="left"/>
      <w:pPr>
        <w:tabs>
          <w:tab w:val="num" w:pos="720"/>
        </w:tabs>
        <w:ind w:left="720" w:hanging="360"/>
      </w:pPr>
      <w:rPr>
        <w:rFonts w:ascii="Wingdings" w:hAnsi="Wingdings" w:hint="default"/>
      </w:rPr>
    </w:lvl>
    <w:lvl w:ilvl="1" w:tplc="CD5AAAA8" w:tentative="1">
      <w:start w:val="1"/>
      <w:numFmt w:val="bullet"/>
      <w:lvlText w:val=""/>
      <w:lvlJc w:val="left"/>
      <w:pPr>
        <w:tabs>
          <w:tab w:val="num" w:pos="1440"/>
        </w:tabs>
        <w:ind w:left="1440" w:hanging="360"/>
      </w:pPr>
      <w:rPr>
        <w:rFonts w:ascii="Wingdings" w:hAnsi="Wingdings" w:hint="default"/>
      </w:rPr>
    </w:lvl>
    <w:lvl w:ilvl="2" w:tplc="772A16EC" w:tentative="1">
      <w:start w:val="1"/>
      <w:numFmt w:val="bullet"/>
      <w:lvlText w:val=""/>
      <w:lvlJc w:val="left"/>
      <w:pPr>
        <w:tabs>
          <w:tab w:val="num" w:pos="2160"/>
        </w:tabs>
        <w:ind w:left="2160" w:hanging="360"/>
      </w:pPr>
      <w:rPr>
        <w:rFonts w:ascii="Wingdings" w:hAnsi="Wingdings" w:hint="default"/>
      </w:rPr>
    </w:lvl>
    <w:lvl w:ilvl="3" w:tplc="D4F09076" w:tentative="1">
      <w:start w:val="1"/>
      <w:numFmt w:val="bullet"/>
      <w:lvlText w:val=""/>
      <w:lvlJc w:val="left"/>
      <w:pPr>
        <w:tabs>
          <w:tab w:val="num" w:pos="2880"/>
        </w:tabs>
        <w:ind w:left="2880" w:hanging="360"/>
      </w:pPr>
      <w:rPr>
        <w:rFonts w:ascii="Wingdings" w:hAnsi="Wingdings" w:hint="default"/>
      </w:rPr>
    </w:lvl>
    <w:lvl w:ilvl="4" w:tplc="79DE9EC6" w:tentative="1">
      <w:start w:val="1"/>
      <w:numFmt w:val="bullet"/>
      <w:lvlText w:val=""/>
      <w:lvlJc w:val="left"/>
      <w:pPr>
        <w:tabs>
          <w:tab w:val="num" w:pos="3600"/>
        </w:tabs>
        <w:ind w:left="3600" w:hanging="360"/>
      </w:pPr>
      <w:rPr>
        <w:rFonts w:ascii="Wingdings" w:hAnsi="Wingdings" w:hint="default"/>
      </w:rPr>
    </w:lvl>
    <w:lvl w:ilvl="5" w:tplc="81BED2FC" w:tentative="1">
      <w:start w:val="1"/>
      <w:numFmt w:val="bullet"/>
      <w:lvlText w:val=""/>
      <w:lvlJc w:val="left"/>
      <w:pPr>
        <w:tabs>
          <w:tab w:val="num" w:pos="4320"/>
        </w:tabs>
        <w:ind w:left="4320" w:hanging="360"/>
      </w:pPr>
      <w:rPr>
        <w:rFonts w:ascii="Wingdings" w:hAnsi="Wingdings" w:hint="default"/>
      </w:rPr>
    </w:lvl>
    <w:lvl w:ilvl="6" w:tplc="BDBA1BD0" w:tentative="1">
      <w:start w:val="1"/>
      <w:numFmt w:val="bullet"/>
      <w:lvlText w:val=""/>
      <w:lvlJc w:val="left"/>
      <w:pPr>
        <w:tabs>
          <w:tab w:val="num" w:pos="5040"/>
        </w:tabs>
        <w:ind w:left="5040" w:hanging="360"/>
      </w:pPr>
      <w:rPr>
        <w:rFonts w:ascii="Wingdings" w:hAnsi="Wingdings" w:hint="default"/>
      </w:rPr>
    </w:lvl>
    <w:lvl w:ilvl="7" w:tplc="4CA6DBFE" w:tentative="1">
      <w:start w:val="1"/>
      <w:numFmt w:val="bullet"/>
      <w:lvlText w:val=""/>
      <w:lvlJc w:val="left"/>
      <w:pPr>
        <w:tabs>
          <w:tab w:val="num" w:pos="5760"/>
        </w:tabs>
        <w:ind w:left="5760" w:hanging="360"/>
      </w:pPr>
      <w:rPr>
        <w:rFonts w:ascii="Wingdings" w:hAnsi="Wingdings" w:hint="default"/>
      </w:rPr>
    </w:lvl>
    <w:lvl w:ilvl="8" w:tplc="2E863B08" w:tentative="1">
      <w:start w:val="1"/>
      <w:numFmt w:val="bullet"/>
      <w:lvlText w:val=""/>
      <w:lvlJc w:val="left"/>
      <w:pPr>
        <w:tabs>
          <w:tab w:val="num" w:pos="6480"/>
        </w:tabs>
        <w:ind w:left="6480" w:hanging="360"/>
      </w:pPr>
      <w:rPr>
        <w:rFonts w:ascii="Wingdings" w:hAnsi="Wingdings" w:hint="default"/>
      </w:rPr>
    </w:lvl>
  </w:abstractNum>
  <w:abstractNum w:abstractNumId="3">
    <w:nsid w:val="16F73B1B"/>
    <w:multiLevelType w:val="hybridMultilevel"/>
    <w:tmpl w:val="8B884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22C3F"/>
    <w:multiLevelType w:val="hybridMultilevel"/>
    <w:tmpl w:val="4EAC82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936A69"/>
    <w:multiLevelType w:val="hybridMultilevel"/>
    <w:tmpl w:val="5346FB8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354FF"/>
    <w:multiLevelType w:val="hybridMultilevel"/>
    <w:tmpl w:val="F14A2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C66384"/>
    <w:multiLevelType w:val="hybridMultilevel"/>
    <w:tmpl w:val="149C2A90"/>
    <w:lvl w:ilvl="0" w:tplc="638C6FE2">
      <w:start w:val="1"/>
      <w:numFmt w:val="bullet"/>
      <w:lvlText w:val=""/>
      <w:lvlJc w:val="left"/>
      <w:pPr>
        <w:tabs>
          <w:tab w:val="num" w:pos="720"/>
        </w:tabs>
        <w:ind w:left="720" w:hanging="360"/>
      </w:pPr>
      <w:rPr>
        <w:rFonts w:ascii="Wingdings" w:hAnsi="Wingdings" w:hint="default"/>
      </w:rPr>
    </w:lvl>
    <w:lvl w:ilvl="1" w:tplc="B18CCEB4">
      <w:start w:val="1"/>
      <w:numFmt w:val="bullet"/>
      <w:lvlText w:val=""/>
      <w:lvlJc w:val="left"/>
      <w:pPr>
        <w:tabs>
          <w:tab w:val="num" w:pos="1440"/>
        </w:tabs>
        <w:ind w:left="1440" w:hanging="360"/>
      </w:pPr>
      <w:rPr>
        <w:rFonts w:ascii="Wingdings" w:hAnsi="Wingdings" w:hint="default"/>
      </w:rPr>
    </w:lvl>
    <w:lvl w:ilvl="2" w:tplc="504AB4B6" w:tentative="1">
      <w:start w:val="1"/>
      <w:numFmt w:val="bullet"/>
      <w:lvlText w:val=""/>
      <w:lvlJc w:val="left"/>
      <w:pPr>
        <w:tabs>
          <w:tab w:val="num" w:pos="2160"/>
        </w:tabs>
        <w:ind w:left="2160" w:hanging="360"/>
      </w:pPr>
      <w:rPr>
        <w:rFonts w:ascii="Wingdings" w:hAnsi="Wingdings" w:hint="default"/>
      </w:rPr>
    </w:lvl>
    <w:lvl w:ilvl="3" w:tplc="503C91E2" w:tentative="1">
      <w:start w:val="1"/>
      <w:numFmt w:val="bullet"/>
      <w:lvlText w:val=""/>
      <w:lvlJc w:val="left"/>
      <w:pPr>
        <w:tabs>
          <w:tab w:val="num" w:pos="2880"/>
        </w:tabs>
        <w:ind w:left="2880" w:hanging="360"/>
      </w:pPr>
      <w:rPr>
        <w:rFonts w:ascii="Wingdings" w:hAnsi="Wingdings" w:hint="default"/>
      </w:rPr>
    </w:lvl>
    <w:lvl w:ilvl="4" w:tplc="FDA0789C" w:tentative="1">
      <w:start w:val="1"/>
      <w:numFmt w:val="bullet"/>
      <w:lvlText w:val=""/>
      <w:lvlJc w:val="left"/>
      <w:pPr>
        <w:tabs>
          <w:tab w:val="num" w:pos="3600"/>
        </w:tabs>
        <w:ind w:left="3600" w:hanging="360"/>
      </w:pPr>
      <w:rPr>
        <w:rFonts w:ascii="Wingdings" w:hAnsi="Wingdings" w:hint="default"/>
      </w:rPr>
    </w:lvl>
    <w:lvl w:ilvl="5" w:tplc="5E4A98C8" w:tentative="1">
      <w:start w:val="1"/>
      <w:numFmt w:val="bullet"/>
      <w:lvlText w:val=""/>
      <w:lvlJc w:val="left"/>
      <w:pPr>
        <w:tabs>
          <w:tab w:val="num" w:pos="4320"/>
        </w:tabs>
        <w:ind w:left="4320" w:hanging="360"/>
      </w:pPr>
      <w:rPr>
        <w:rFonts w:ascii="Wingdings" w:hAnsi="Wingdings" w:hint="default"/>
      </w:rPr>
    </w:lvl>
    <w:lvl w:ilvl="6" w:tplc="A0FC6B2A" w:tentative="1">
      <w:start w:val="1"/>
      <w:numFmt w:val="bullet"/>
      <w:lvlText w:val=""/>
      <w:lvlJc w:val="left"/>
      <w:pPr>
        <w:tabs>
          <w:tab w:val="num" w:pos="5040"/>
        </w:tabs>
        <w:ind w:left="5040" w:hanging="360"/>
      </w:pPr>
      <w:rPr>
        <w:rFonts w:ascii="Wingdings" w:hAnsi="Wingdings" w:hint="default"/>
      </w:rPr>
    </w:lvl>
    <w:lvl w:ilvl="7" w:tplc="BB567436" w:tentative="1">
      <w:start w:val="1"/>
      <w:numFmt w:val="bullet"/>
      <w:lvlText w:val=""/>
      <w:lvlJc w:val="left"/>
      <w:pPr>
        <w:tabs>
          <w:tab w:val="num" w:pos="5760"/>
        </w:tabs>
        <w:ind w:left="5760" w:hanging="360"/>
      </w:pPr>
      <w:rPr>
        <w:rFonts w:ascii="Wingdings" w:hAnsi="Wingdings" w:hint="default"/>
      </w:rPr>
    </w:lvl>
    <w:lvl w:ilvl="8" w:tplc="BC32396C" w:tentative="1">
      <w:start w:val="1"/>
      <w:numFmt w:val="bullet"/>
      <w:lvlText w:val=""/>
      <w:lvlJc w:val="left"/>
      <w:pPr>
        <w:tabs>
          <w:tab w:val="num" w:pos="6480"/>
        </w:tabs>
        <w:ind w:left="6480" w:hanging="360"/>
      </w:pPr>
      <w:rPr>
        <w:rFonts w:ascii="Wingdings" w:hAnsi="Wingdings" w:hint="default"/>
      </w:rPr>
    </w:lvl>
  </w:abstractNum>
  <w:abstractNum w:abstractNumId="8">
    <w:nsid w:val="4391566C"/>
    <w:multiLevelType w:val="hybridMultilevel"/>
    <w:tmpl w:val="CAE07F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837D90"/>
    <w:multiLevelType w:val="hybridMultilevel"/>
    <w:tmpl w:val="B1F8109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A360FAA"/>
    <w:multiLevelType w:val="hybridMultilevel"/>
    <w:tmpl w:val="D43A6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3118DB"/>
    <w:multiLevelType w:val="hybridMultilevel"/>
    <w:tmpl w:val="4594B0FA"/>
    <w:lvl w:ilvl="0" w:tplc="D540745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C28B8"/>
    <w:multiLevelType w:val="hybridMultilevel"/>
    <w:tmpl w:val="A6F2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5"/>
  </w:num>
  <w:num w:numId="5">
    <w:abstractNumId w:val="2"/>
  </w:num>
  <w:num w:numId="6">
    <w:abstractNumId w:val="7"/>
  </w:num>
  <w:num w:numId="7">
    <w:abstractNumId w:val="6"/>
  </w:num>
  <w:num w:numId="8">
    <w:abstractNumId w:val="4"/>
  </w:num>
  <w:num w:numId="9">
    <w:abstractNumId w:val="3"/>
  </w:num>
  <w:num w:numId="10">
    <w:abstractNumId w:val="12"/>
  </w:num>
  <w:num w:numId="11">
    <w:abstractNumId w:val="10"/>
  </w:num>
  <w:num w:numId="12">
    <w:abstractNumId w:val="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92412B"/>
    <w:rsid w:val="00001B70"/>
    <w:rsid w:val="00003450"/>
    <w:rsid w:val="00006B54"/>
    <w:rsid w:val="00010865"/>
    <w:rsid w:val="00015348"/>
    <w:rsid w:val="00023E23"/>
    <w:rsid w:val="00024958"/>
    <w:rsid w:val="00031796"/>
    <w:rsid w:val="00031CF7"/>
    <w:rsid w:val="00034824"/>
    <w:rsid w:val="0003588F"/>
    <w:rsid w:val="00046AD5"/>
    <w:rsid w:val="00067C12"/>
    <w:rsid w:val="00081DEA"/>
    <w:rsid w:val="000930F4"/>
    <w:rsid w:val="00093225"/>
    <w:rsid w:val="000952CB"/>
    <w:rsid w:val="000A4AA7"/>
    <w:rsid w:val="000A7F1E"/>
    <w:rsid w:val="000B2D6D"/>
    <w:rsid w:val="000B3AC5"/>
    <w:rsid w:val="000B40C3"/>
    <w:rsid w:val="000C4BBF"/>
    <w:rsid w:val="000C5E37"/>
    <w:rsid w:val="000D4901"/>
    <w:rsid w:val="000E06E3"/>
    <w:rsid w:val="000E29CB"/>
    <w:rsid w:val="000E4661"/>
    <w:rsid w:val="000E4B01"/>
    <w:rsid w:val="000E74B0"/>
    <w:rsid w:val="000F400A"/>
    <w:rsid w:val="001003D3"/>
    <w:rsid w:val="00100FD7"/>
    <w:rsid w:val="001016ED"/>
    <w:rsid w:val="0010518A"/>
    <w:rsid w:val="001135DF"/>
    <w:rsid w:val="00126620"/>
    <w:rsid w:val="00130E38"/>
    <w:rsid w:val="00133F33"/>
    <w:rsid w:val="00142AF7"/>
    <w:rsid w:val="00155C42"/>
    <w:rsid w:val="00157320"/>
    <w:rsid w:val="0016479B"/>
    <w:rsid w:val="00171C98"/>
    <w:rsid w:val="00180EDE"/>
    <w:rsid w:val="00195A4E"/>
    <w:rsid w:val="001B7433"/>
    <w:rsid w:val="001C0F58"/>
    <w:rsid w:val="001C2302"/>
    <w:rsid w:val="001C6C75"/>
    <w:rsid w:val="001C6E6A"/>
    <w:rsid w:val="001D4D57"/>
    <w:rsid w:val="001E1191"/>
    <w:rsid w:val="001E516C"/>
    <w:rsid w:val="001E542C"/>
    <w:rsid w:val="001F03C9"/>
    <w:rsid w:val="002048A5"/>
    <w:rsid w:val="00211272"/>
    <w:rsid w:val="002163CD"/>
    <w:rsid w:val="00220939"/>
    <w:rsid w:val="00222126"/>
    <w:rsid w:val="00222DEE"/>
    <w:rsid w:val="00224F99"/>
    <w:rsid w:val="00226AC8"/>
    <w:rsid w:val="002319DB"/>
    <w:rsid w:val="00232BA1"/>
    <w:rsid w:val="002335A7"/>
    <w:rsid w:val="00234887"/>
    <w:rsid w:val="0023627E"/>
    <w:rsid w:val="00236C56"/>
    <w:rsid w:val="0024002D"/>
    <w:rsid w:val="00241461"/>
    <w:rsid w:val="00241DDF"/>
    <w:rsid w:val="002422A9"/>
    <w:rsid w:val="00242D10"/>
    <w:rsid w:val="002451BF"/>
    <w:rsid w:val="00245275"/>
    <w:rsid w:val="00260BC3"/>
    <w:rsid w:val="00264580"/>
    <w:rsid w:val="00264E3E"/>
    <w:rsid w:val="002656C7"/>
    <w:rsid w:val="002657BB"/>
    <w:rsid w:val="00265EAB"/>
    <w:rsid w:val="00266F92"/>
    <w:rsid w:val="00271F6F"/>
    <w:rsid w:val="00273A11"/>
    <w:rsid w:val="00273BC1"/>
    <w:rsid w:val="002B2D8B"/>
    <w:rsid w:val="002D0005"/>
    <w:rsid w:val="002E013A"/>
    <w:rsid w:val="00302A9A"/>
    <w:rsid w:val="00305483"/>
    <w:rsid w:val="00310D7D"/>
    <w:rsid w:val="00320795"/>
    <w:rsid w:val="003247D7"/>
    <w:rsid w:val="00325D3A"/>
    <w:rsid w:val="0033246F"/>
    <w:rsid w:val="00334183"/>
    <w:rsid w:val="0033683F"/>
    <w:rsid w:val="00340080"/>
    <w:rsid w:val="0034308A"/>
    <w:rsid w:val="0034346C"/>
    <w:rsid w:val="00345CDF"/>
    <w:rsid w:val="00346911"/>
    <w:rsid w:val="00353297"/>
    <w:rsid w:val="003569CC"/>
    <w:rsid w:val="003610B6"/>
    <w:rsid w:val="00364E93"/>
    <w:rsid w:val="00372016"/>
    <w:rsid w:val="003769E6"/>
    <w:rsid w:val="00384A64"/>
    <w:rsid w:val="00386EE3"/>
    <w:rsid w:val="0038794C"/>
    <w:rsid w:val="003A296D"/>
    <w:rsid w:val="003A4126"/>
    <w:rsid w:val="003C4F14"/>
    <w:rsid w:val="003D6CA1"/>
    <w:rsid w:val="003E6924"/>
    <w:rsid w:val="003F6BFB"/>
    <w:rsid w:val="00402DDD"/>
    <w:rsid w:val="004124AB"/>
    <w:rsid w:val="00414A44"/>
    <w:rsid w:val="0041660D"/>
    <w:rsid w:val="00434338"/>
    <w:rsid w:val="00436F1B"/>
    <w:rsid w:val="00442ADC"/>
    <w:rsid w:val="00447E89"/>
    <w:rsid w:val="0045340F"/>
    <w:rsid w:val="004568C2"/>
    <w:rsid w:val="0046438C"/>
    <w:rsid w:val="004664FD"/>
    <w:rsid w:val="00467ABA"/>
    <w:rsid w:val="00472AC5"/>
    <w:rsid w:val="004730A8"/>
    <w:rsid w:val="00486499"/>
    <w:rsid w:val="0048781B"/>
    <w:rsid w:val="0049069B"/>
    <w:rsid w:val="00493297"/>
    <w:rsid w:val="004A695D"/>
    <w:rsid w:val="004B392C"/>
    <w:rsid w:val="004B3942"/>
    <w:rsid w:val="004B663B"/>
    <w:rsid w:val="004B787F"/>
    <w:rsid w:val="004C06A0"/>
    <w:rsid w:val="004C4643"/>
    <w:rsid w:val="004D37CB"/>
    <w:rsid w:val="004D3850"/>
    <w:rsid w:val="004D45C3"/>
    <w:rsid w:val="004D5D45"/>
    <w:rsid w:val="004E5AFE"/>
    <w:rsid w:val="00507489"/>
    <w:rsid w:val="00523E3B"/>
    <w:rsid w:val="00525A00"/>
    <w:rsid w:val="00527DEE"/>
    <w:rsid w:val="00536806"/>
    <w:rsid w:val="00544A06"/>
    <w:rsid w:val="0056324A"/>
    <w:rsid w:val="00570816"/>
    <w:rsid w:val="0057332D"/>
    <w:rsid w:val="005742EF"/>
    <w:rsid w:val="005846D2"/>
    <w:rsid w:val="00597330"/>
    <w:rsid w:val="005A1D6F"/>
    <w:rsid w:val="005A2099"/>
    <w:rsid w:val="005A34EB"/>
    <w:rsid w:val="005A4708"/>
    <w:rsid w:val="005B1BF8"/>
    <w:rsid w:val="005B4A10"/>
    <w:rsid w:val="005C7F59"/>
    <w:rsid w:val="005D60C4"/>
    <w:rsid w:val="005D6E60"/>
    <w:rsid w:val="005E1D1F"/>
    <w:rsid w:val="005E6EBB"/>
    <w:rsid w:val="005F01EC"/>
    <w:rsid w:val="005F5D5A"/>
    <w:rsid w:val="005F5EA3"/>
    <w:rsid w:val="00603DCD"/>
    <w:rsid w:val="006050D8"/>
    <w:rsid w:val="006215F3"/>
    <w:rsid w:val="0064406D"/>
    <w:rsid w:val="00650624"/>
    <w:rsid w:val="006647B7"/>
    <w:rsid w:val="00672111"/>
    <w:rsid w:val="006807D0"/>
    <w:rsid w:val="00680C3C"/>
    <w:rsid w:val="00681EA8"/>
    <w:rsid w:val="006834C1"/>
    <w:rsid w:val="00686DF8"/>
    <w:rsid w:val="006A26BA"/>
    <w:rsid w:val="006A612C"/>
    <w:rsid w:val="006A69C2"/>
    <w:rsid w:val="006B0F0E"/>
    <w:rsid w:val="006B235A"/>
    <w:rsid w:val="006B2D10"/>
    <w:rsid w:val="006B7709"/>
    <w:rsid w:val="006D083C"/>
    <w:rsid w:val="006D5564"/>
    <w:rsid w:val="006E106C"/>
    <w:rsid w:val="006E70AE"/>
    <w:rsid w:val="006F1967"/>
    <w:rsid w:val="006F2A94"/>
    <w:rsid w:val="006F3323"/>
    <w:rsid w:val="006F4366"/>
    <w:rsid w:val="00704CA0"/>
    <w:rsid w:val="00706F3A"/>
    <w:rsid w:val="00707941"/>
    <w:rsid w:val="00707D74"/>
    <w:rsid w:val="00707D81"/>
    <w:rsid w:val="007218B6"/>
    <w:rsid w:val="00723787"/>
    <w:rsid w:val="00750B2E"/>
    <w:rsid w:val="0075770D"/>
    <w:rsid w:val="0076730D"/>
    <w:rsid w:val="00775329"/>
    <w:rsid w:val="00776990"/>
    <w:rsid w:val="00782F6E"/>
    <w:rsid w:val="007922E3"/>
    <w:rsid w:val="0079586E"/>
    <w:rsid w:val="00797373"/>
    <w:rsid w:val="007A4BDD"/>
    <w:rsid w:val="007B0DDA"/>
    <w:rsid w:val="007B7AF2"/>
    <w:rsid w:val="007C08A3"/>
    <w:rsid w:val="007C1D5B"/>
    <w:rsid w:val="007C3E70"/>
    <w:rsid w:val="007C5CEA"/>
    <w:rsid w:val="007C71DB"/>
    <w:rsid w:val="007D373D"/>
    <w:rsid w:val="007D3AD9"/>
    <w:rsid w:val="007E16AF"/>
    <w:rsid w:val="007E19AB"/>
    <w:rsid w:val="007F52DA"/>
    <w:rsid w:val="00803654"/>
    <w:rsid w:val="00813D92"/>
    <w:rsid w:val="008140FC"/>
    <w:rsid w:val="00815AE3"/>
    <w:rsid w:val="00815B0B"/>
    <w:rsid w:val="00821781"/>
    <w:rsid w:val="00822629"/>
    <w:rsid w:val="00822B8A"/>
    <w:rsid w:val="00823448"/>
    <w:rsid w:val="0083356D"/>
    <w:rsid w:val="00837926"/>
    <w:rsid w:val="008419B2"/>
    <w:rsid w:val="008420FB"/>
    <w:rsid w:val="008445D6"/>
    <w:rsid w:val="00852040"/>
    <w:rsid w:val="008547C3"/>
    <w:rsid w:val="0087556D"/>
    <w:rsid w:val="00884C57"/>
    <w:rsid w:val="0089159C"/>
    <w:rsid w:val="008C311B"/>
    <w:rsid w:val="008D0035"/>
    <w:rsid w:val="008D1D36"/>
    <w:rsid w:val="008D7DAE"/>
    <w:rsid w:val="008F04E9"/>
    <w:rsid w:val="009027D5"/>
    <w:rsid w:val="009032DA"/>
    <w:rsid w:val="00912E8D"/>
    <w:rsid w:val="009134E5"/>
    <w:rsid w:val="009142EE"/>
    <w:rsid w:val="00915267"/>
    <w:rsid w:val="009155E5"/>
    <w:rsid w:val="009158F4"/>
    <w:rsid w:val="0092184D"/>
    <w:rsid w:val="009228A6"/>
    <w:rsid w:val="0092412B"/>
    <w:rsid w:val="00924C4D"/>
    <w:rsid w:val="00931939"/>
    <w:rsid w:val="009323EF"/>
    <w:rsid w:val="00932EDA"/>
    <w:rsid w:val="00954EC3"/>
    <w:rsid w:val="009552D4"/>
    <w:rsid w:val="0095737B"/>
    <w:rsid w:val="0096372A"/>
    <w:rsid w:val="009668E7"/>
    <w:rsid w:val="00967D06"/>
    <w:rsid w:val="009735CB"/>
    <w:rsid w:val="00981FA8"/>
    <w:rsid w:val="00987BF8"/>
    <w:rsid w:val="00995282"/>
    <w:rsid w:val="009B1031"/>
    <w:rsid w:val="009B13F5"/>
    <w:rsid w:val="009B35A4"/>
    <w:rsid w:val="009C1B1A"/>
    <w:rsid w:val="009C4DF6"/>
    <w:rsid w:val="009C5E84"/>
    <w:rsid w:val="009E0562"/>
    <w:rsid w:val="009F3364"/>
    <w:rsid w:val="00A12379"/>
    <w:rsid w:val="00A13683"/>
    <w:rsid w:val="00A25D39"/>
    <w:rsid w:val="00A30C8C"/>
    <w:rsid w:val="00A37B26"/>
    <w:rsid w:val="00A441C3"/>
    <w:rsid w:val="00A4705F"/>
    <w:rsid w:val="00A516AB"/>
    <w:rsid w:val="00A52535"/>
    <w:rsid w:val="00A615A4"/>
    <w:rsid w:val="00A61932"/>
    <w:rsid w:val="00A63C88"/>
    <w:rsid w:val="00A6694F"/>
    <w:rsid w:val="00A74BDA"/>
    <w:rsid w:val="00A760B9"/>
    <w:rsid w:val="00A94C54"/>
    <w:rsid w:val="00AA0935"/>
    <w:rsid w:val="00AA23B0"/>
    <w:rsid w:val="00AA677A"/>
    <w:rsid w:val="00AA73C5"/>
    <w:rsid w:val="00AB10DF"/>
    <w:rsid w:val="00AB5709"/>
    <w:rsid w:val="00AC051E"/>
    <w:rsid w:val="00AC4C08"/>
    <w:rsid w:val="00AD5D24"/>
    <w:rsid w:val="00AE194A"/>
    <w:rsid w:val="00AF072C"/>
    <w:rsid w:val="00AF276E"/>
    <w:rsid w:val="00AF2CB6"/>
    <w:rsid w:val="00AF7933"/>
    <w:rsid w:val="00B01B5C"/>
    <w:rsid w:val="00B07113"/>
    <w:rsid w:val="00B14C4C"/>
    <w:rsid w:val="00B1563D"/>
    <w:rsid w:val="00B22677"/>
    <w:rsid w:val="00B274BB"/>
    <w:rsid w:val="00B33DB6"/>
    <w:rsid w:val="00B42638"/>
    <w:rsid w:val="00B45153"/>
    <w:rsid w:val="00B4793B"/>
    <w:rsid w:val="00B520CD"/>
    <w:rsid w:val="00B70512"/>
    <w:rsid w:val="00B76BDC"/>
    <w:rsid w:val="00B82B56"/>
    <w:rsid w:val="00B91B1A"/>
    <w:rsid w:val="00B93EC2"/>
    <w:rsid w:val="00B97DFF"/>
    <w:rsid w:val="00BA07B7"/>
    <w:rsid w:val="00BA230C"/>
    <w:rsid w:val="00BA6BED"/>
    <w:rsid w:val="00BA73D7"/>
    <w:rsid w:val="00BB2804"/>
    <w:rsid w:val="00BB2D23"/>
    <w:rsid w:val="00BB5EB4"/>
    <w:rsid w:val="00BB68EE"/>
    <w:rsid w:val="00BC46F8"/>
    <w:rsid w:val="00BC5BDC"/>
    <w:rsid w:val="00BD214A"/>
    <w:rsid w:val="00BD27ED"/>
    <w:rsid w:val="00C03DF8"/>
    <w:rsid w:val="00C06843"/>
    <w:rsid w:val="00C07C49"/>
    <w:rsid w:val="00C33699"/>
    <w:rsid w:val="00C42463"/>
    <w:rsid w:val="00C439CC"/>
    <w:rsid w:val="00C45BBA"/>
    <w:rsid w:val="00C53651"/>
    <w:rsid w:val="00C56437"/>
    <w:rsid w:val="00C6474C"/>
    <w:rsid w:val="00C75E24"/>
    <w:rsid w:val="00C76C12"/>
    <w:rsid w:val="00C8324A"/>
    <w:rsid w:val="00C8336C"/>
    <w:rsid w:val="00CA2CA3"/>
    <w:rsid w:val="00CA2DB5"/>
    <w:rsid w:val="00CA5970"/>
    <w:rsid w:val="00CB2A5D"/>
    <w:rsid w:val="00CC7ED1"/>
    <w:rsid w:val="00CD7B91"/>
    <w:rsid w:val="00CE5EAA"/>
    <w:rsid w:val="00D14307"/>
    <w:rsid w:val="00D278C6"/>
    <w:rsid w:val="00D31547"/>
    <w:rsid w:val="00D37BD9"/>
    <w:rsid w:val="00D4552C"/>
    <w:rsid w:val="00D52CF0"/>
    <w:rsid w:val="00D64034"/>
    <w:rsid w:val="00D72143"/>
    <w:rsid w:val="00D76EF1"/>
    <w:rsid w:val="00D820DE"/>
    <w:rsid w:val="00D851F5"/>
    <w:rsid w:val="00D85AAE"/>
    <w:rsid w:val="00D93526"/>
    <w:rsid w:val="00DA213B"/>
    <w:rsid w:val="00DA4A32"/>
    <w:rsid w:val="00DB0258"/>
    <w:rsid w:val="00DB350B"/>
    <w:rsid w:val="00DF32F7"/>
    <w:rsid w:val="00E006A0"/>
    <w:rsid w:val="00E114BC"/>
    <w:rsid w:val="00E155E7"/>
    <w:rsid w:val="00E412B4"/>
    <w:rsid w:val="00E42CCA"/>
    <w:rsid w:val="00E459EE"/>
    <w:rsid w:val="00E574D6"/>
    <w:rsid w:val="00E63E1E"/>
    <w:rsid w:val="00E71699"/>
    <w:rsid w:val="00E72821"/>
    <w:rsid w:val="00E7483F"/>
    <w:rsid w:val="00E85F4F"/>
    <w:rsid w:val="00E9727F"/>
    <w:rsid w:val="00EA1554"/>
    <w:rsid w:val="00EA19DA"/>
    <w:rsid w:val="00EA2383"/>
    <w:rsid w:val="00EB2598"/>
    <w:rsid w:val="00EB55A5"/>
    <w:rsid w:val="00EC0C13"/>
    <w:rsid w:val="00EC165F"/>
    <w:rsid w:val="00EC30F2"/>
    <w:rsid w:val="00ED28B1"/>
    <w:rsid w:val="00ED3698"/>
    <w:rsid w:val="00ED53F9"/>
    <w:rsid w:val="00ED5D75"/>
    <w:rsid w:val="00EE04F4"/>
    <w:rsid w:val="00EE2B78"/>
    <w:rsid w:val="00EF30F0"/>
    <w:rsid w:val="00EF5E04"/>
    <w:rsid w:val="00F00CAD"/>
    <w:rsid w:val="00F024EB"/>
    <w:rsid w:val="00F068E3"/>
    <w:rsid w:val="00F07155"/>
    <w:rsid w:val="00F2136E"/>
    <w:rsid w:val="00F31D35"/>
    <w:rsid w:val="00F35446"/>
    <w:rsid w:val="00F408A0"/>
    <w:rsid w:val="00F41904"/>
    <w:rsid w:val="00F505F4"/>
    <w:rsid w:val="00F516B7"/>
    <w:rsid w:val="00F527AF"/>
    <w:rsid w:val="00F640C0"/>
    <w:rsid w:val="00F65A8E"/>
    <w:rsid w:val="00F67091"/>
    <w:rsid w:val="00F75FD0"/>
    <w:rsid w:val="00F77CAF"/>
    <w:rsid w:val="00F85393"/>
    <w:rsid w:val="00F878A9"/>
    <w:rsid w:val="00F92E1F"/>
    <w:rsid w:val="00F956BE"/>
    <w:rsid w:val="00F95996"/>
    <w:rsid w:val="00FA36AD"/>
    <w:rsid w:val="00FA40EB"/>
    <w:rsid w:val="00FA61AF"/>
    <w:rsid w:val="00FA7696"/>
    <w:rsid w:val="00FC1596"/>
    <w:rsid w:val="00FC7E77"/>
    <w:rsid w:val="00FE1848"/>
    <w:rsid w:val="00FE494E"/>
    <w:rsid w:val="00FE79CA"/>
    <w:rsid w:val="00FF06E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1"/>
  </w:style>
  <w:style w:type="paragraph" w:styleId="Heading1">
    <w:name w:val="heading 1"/>
    <w:basedOn w:val="Normal"/>
    <w:next w:val="Normal"/>
    <w:link w:val="Heading1Char"/>
    <w:uiPriority w:val="9"/>
    <w:qFormat/>
    <w:rsid w:val="00384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5E7"/>
    <w:pPr>
      <w:ind w:left="720"/>
      <w:contextualSpacing/>
    </w:pPr>
  </w:style>
  <w:style w:type="paragraph" w:styleId="Title">
    <w:name w:val="Title"/>
    <w:basedOn w:val="Normal"/>
    <w:next w:val="Normal"/>
    <w:link w:val="TitleChar"/>
    <w:uiPriority w:val="10"/>
    <w:qFormat/>
    <w:rsid w:val="00384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A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A64"/>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79586E"/>
    <w:rPr>
      <w:i/>
      <w:iCs/>
    </w:rPr>
  </w:style>
  <w:style w:type="character" w:styleId="Hyperlink">
    <w:name w:val="Hyperlink"/>
    <w:basedOn w:val="DefaultParagraphFont"/>
    <w:uiPriority w:val="99"/>
    <w:unhideWhenUsed/>
    <w:rsid w:val="0079586E"/>
    <w:rPr>
      <w:color w:val="0000FF" w:themeColor="hyperlink"/>
      <w:u w:val="single"/>
    </w:rPr>
  </w:style>
  <w:style w:type="paragraph" w:styleId="BalloonText">
    <w:name w:val="Balloon Text"/>
    <w:basedOn w:val="Normal"/>
    <w:link w:val="BalloonTextChar"/>
    <w:uiPriority w:val="99"/>
    <w:semiHidden/>
    <w:unhideWhenUsed/>
    <w:rsid w:val="001E54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42C"/>
    <w:rPr>
      <w:rFonts w:ascii="Lucida Grande" w:hAnsi="Lucida Grande" w:cs="Lucida Grande"/>
      <w:sz w:val="18"/>
      <w:szCs w:val="18"/>
    </w:rPr>
  </w:style>
  <w:style w:type="character" w:styleId="CommentReference">
    <w:name w:val="annotation reference"/>
    <w:basedOn w:val="DefaultParagraphFont"/>
    <w:uiPriority w:val="99"/>
    <w:semiHidden/>
    <w:unhideWhenUsed/>
    <w:rsid w:val="008C311B"/>
    <w:rPr>
      <w:sz w:val="18"/>
      <w:szCs w:val="18"/>
    </w:rPr>
  </w:style>
  <w:style w:type="paragraph" w:styleId="CommentText">
    <w:name w:val="annotation text"/>
    <w:basedOn w:val="Normal"/>
    <w:link w:val="CommentTextChar"/>
    <w:uiPriority w:val="99"/>
    <w:semiHidden/>
    <w:unhideWhenUsed/>
    <w:rsid w:val="008C311B"/>
    <w:pPr>
      <w:spacing w:line="240" w:lineRule="auto"/>
    </w:pPr>
    <w:rPr>
      <w:sz w:val="24"/>
      <w:szCs w:val="24"/>
    </w:rPr>
  </w:style>
  <w:style w:type="character" w:customStyle="1" w:styleId="CommentTextChar">
    <w:name w:val="Comment Text Char"/>
    <w:basedOn w:val="DefaultParagraphFont"/>
    <w:link w:val="CommentText"/>
    <w:uiPriority w:val="99"/>
    <w:semiHidden/>
    <w:rsid w:val="008C311B"/>
    <w:rPr>
      <w:sz w:val="24"/>
      <w:szCs w:val="24"/>
    </w:rPr>
  </w:style>
  <w:style w:type="paragraph" w:styleId="CommentSubject">
    <w:name w:val="annotation subject"/>
    <w:basedOn w:val="CommentText"/>
    <w:next w:val="CommentText"/>
    <w:link w:val="CommentSubjectChar"/>
    <w:uiPriority w:val="99"/>
    <w:semiHidden/>
    <w:unhideWhenUsed/>
    <w:rsid w:val="008C311B"/>
    <w:rPr>
      <w:b/>
      <w:bCs/>
      <w:sz w:val="20"/>
      <w:szCs w:val="20"/>
    </w:rPr>
  </w:style>
  <w:style w:type="character" w:customStyle="1" w:styleId="CommentSubjectChar">
    <w:name w:val="Comment Subject Char"/>
    <w:basedOn w:val="CommentTextChar"/>
    <w:link w:val="CommentSubject"/>
    <w:uiPriority w:val="99"/>
    <w:semiHidden/>
    <w:rsid w:val="008C311B"/>
    <w:rPr>
      <w:b/>
      <w:bCs/>
      <w:sz w:val="20"/>
      <w:szCs w:val="20"/>
    </w:rPr>
  </w:style>
  <w:style w:type="table" w:styleId="TableGrid">
    <w:name w:val="Table Grid"/>
    <w:basedOn w:val="TableNormal"/>
    <w:uiPriority w:val="59"/>
    <w:rsid w:val="00A12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2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ADC"/>
  </w:style>
  <w:style w:type="paragraph" w:styleId="Footer">
    <w:name w:val="footer"/>
    <w:basedOn w:val="Normal"/>
    <w:link w:val="FooterChar"/>
    <w:uiPriority w:val="99"/>
    <w:unhideWhenUsed/>
    <w:rsid w:val="00442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ADC"/>
  </w:style>
  <w:style w:type="paragraph" w:customStyle="1" w:styleId="Tabletext">
    <w:name w:val="Tabletext"/>
    <w:basedOn w:val="Normal"/>
    <w:rsid w:val="001C0F58"/>
    <w:pPr>
      <w:keepLines/>
      <w:widowControl w:val="0"/>
      <w:spacing w:after="120" w:line="240" w:lineRule="atLeast"/>
    </w:pPr>
    <w:rPr>
      <w:rFonts w:ascii="Times" w:eastAsia="Times New Roman" w:hAnsi="Times"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5E7"/>
    <w:pPr>
      <w:ind w:left="720"/>
      <w:contextualSpacing/>
    </w:pPr>
  </w:style>
  <w:style w:type="paragraph" w:styleId="Title">
    <w:name w:val="Title"/>
    <w:basedOn w:val="Normal"/>
    <w:next w:val="Normal"/>
    <w:link w:val="TitleChar"/>
    <w:uiPriority w:val="10"/>
    <w:qFormat/>
    <w:rsid w:val="00384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A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A64"/>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79586E"/>
    <w:rPr>
      <w:i/>
      <w:iCs/>
    </w:rPr>
  </w:style>
  <w:style w:type="character" w:styleId="Hyperlink">
    <w:name w:val="Hyperlink"/>
    <w:basedOn w:val="DefaultParagraphFont"/>
    <w:uiPriority w:val="99"/>
    <w:unhideWhenUsed/>
    <w:rsid w:val="0079586E"/>
    <w:rPr>
      <w:color w:val="0000FF" w:themeColor="hyperlink"/>
      <w:u w:val="single"/>
    </w:rPr>
  </w:style>
  <w:style w:type="paragraph" w:styleId="BalloonText">
    <w:name w:val="Balloon Text"/>
    <w:basedOn w:val="Normal"/>
    <w:link w:val="BalloonTextChar"/>
    <w:uiPriority w:val="99"/>
    <w:semiHidden/>
    <w:unhideWhenUsed/>
    <w:rsid w:val="001E54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42C"/>
    <w:rPr>
      <w:rFonts w:ascii="Lucida Grande" w:hAnsi="Lucida Grande" w:cs="Lucida Grande"/>
      <w:sz w:val="18"/>
      <w:szCs w:val="18"/>
    </w:rPr>
  </w:style>
  <w:style w:type="character" w:styleId="CommentReference">
    <w:name w:val="annotation reference"/>
    <w:basedOn w:val="DefaultParagraphFont"/>
    <w:uiPriority w:val="99"/>
    <w:semiHidden/>
    <w:unhideWhenUsed/>
    <w:rsid w:val="008C311B"/>
    <w:rPr>
      <w:sz w:val="18"/>
      <w:szCs w:val="18"/>
    </w:rPr>
  </w:style>
  <w:style w:type="paragraph" w:styleId="CommentText">
    <w:name w:val="annotation text"/>
    <w:basedOn w:val="Normal"/>
    <w:link w:val="CommentTextChar"/>
    <w:uiPriority w:val="99"/>
    <w:semiHidden/>
    <w:unhideWhenUsed/>
    <w:rsid w:val="008C311B"/>
    <w:pPr>
      <w:spacing w:line="240" w:lineRule="auto"/>
    </w:pPr>
    <w:rPr>
      <w:sz w:val="24"/>
      <w:szCs w:val="24"/>
    </w:rPr>
  </w:style>
  <w:style w:type="character" w:customStyle="1" w:styleId="CommentTextChar">
    <w:name w:val="Comment Text Char"/>
    <w:basedOn w:val="DefaultParagraphFont"/>
    <w:link w:val="CommentText"/>
    <w:uiPriority w:val="99"/>
    <w:semiHidden/>
    <w:rsid w:val="008C311B"/>
    <w:rPr>
      <w:sz w:val="24"/>
      <w:szCs w:val="24"/>
    </w:rPr>
  </w:style>
  <w:style w:type="paragraph" w:styleId="CommentSubject">
    <w:name w:val="annotation subject"/>
    <w:basedOn w:val="CommentText"/>
    <w:next w:val="CommentText"/>
    <w:link w:val="CommentSubjectChar"/>
    <w:uiPriority w:val="99"/>
    <w:semiHidden/>
    <w:unhideWhenUsed/>
    <w:rsid w:val="008C311B"/>
    <w:rPr>
      <w:b/>
      <w:bCs/>
      <w:sz w:val="20"/>
      <w:szCs w:val="20"/>
    </w:rPr>
  </w:style>
  <w:style w:type="character" w:customStyle="1" w:styleId="CommentSubjectChar">
    <w:name w:val="Comment Subject Char"/>
    <w:basedOn w:val="CommentTextChar"/>
    <w:link w:val="CommentSubject"/>
    <w:uiPriority w:val="99"/>
    <w:semiHidden/>
    <w:rsid w:val="008C311B"/>
    <w:rPr>
      <w:b/>
      <w:bCs/>
      <w:sz w:val="20"/>
      <w:szCs w:val="20"/>
    </w:rPr>
  </w:style>
  <w:style w:type="table" w:styleId="TableGrid">
    <w:name w:val="Table Grid"/>
    <w:basedOn w:val="TableNormal"/>
    <w:uiPriority w:val="59"/>
    <w:rsid w:val="00A12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2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ADC"/>
  </w:style>
  <w:style w:type="paragraph" w:styleId="Footer">
    <w:name w:val="footer"/>
    <w:basedOn w:val="Normal"/>
    <w:link w:val="FooterChar"/>
    <w:uiPriority w:val="99"/>
    <w:unhideWhenUsed/>
    <w:rsid w:val="00442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ADC"/>
  </w:style>
  <w:style w:type="paragraph" w:customStyle="1" w:styleId="Tabletext">
    <w:name w:val="Tabletext"/>
    <w:basedOn w:val="Normal"/>
    <w:rsid w:val="001C0F58"/>
    <w:pPr>
      <w:keepLines/>
      <w:widowControl w:val="0"/>
      <w:spacing w:after="120" w:line="240" w:lineRule="atLeast"/>
    </w:pPr>
    <w:rPr>
      <w:rFonts w:ascii="Times" w:eastAsia="Times New Roman" w:hAnsi="Times" w:cs="Times New Roman"/>
      <w:szCs w:val="20"/>
    </w:rPr>
  </w:style>
</w:styles>
</file>

<file path=word/webSettings.xml><?xml version="1.0" encoding="utf-8"?>
<w:webSettings xmlns:r="http://schemas.openxmlformats.org/officeDocument/2006/relationships" xmlns:w="http://schemas.openxmlformats.org/wordprocessingml/2006/main">
  <w:divs>
    <w:div w:id="924342286">
      <w:bodyDiv w:val="1"/>
      <w:marLeft w:val="0"/>
      <w:marRight w:val="0"/>
      <w:marTop w:val="0"/>
      <w:marBottom w:val="0"/>
      <w:divBdr>
        <w:top w:val="none" w:sz="0" w:space="0" w:color="auto"/>
        <w:left w:val="none" w:sz="0" w:space="0" w:color="auto"/>
        <w:bottom w:val="none" w:sz="0" w:space="0" w:color="auto"/>
        <w:right w:val="none" w:sz="0" w:space="0" w:color="auto"/>
      </w:divBdr>
      <w:divsChild>
        <w:div w:id="191039380">
          <w:marLeft w:val="893"/>
          <w:marRight w:val="0"/>
          <w:marTop w:val="101"/>
          <w:marBottom w:val="34"/>
          <w:divBdr>
            <w:top w:val="none" w:sz="0" w:space="0" w:color="auto"/>
            <w:left w:val="none" w:sz="0" w:space="0" w:color="auto"/>
            <w:bottom w:val="none" w:sz="0" w:space="0" w:color="auto"/>
            <w:right w:val="none" w:sz="0" w:space="0" w:color="auto"/>
          </w:divBdr>
        </w:div>
      </w:divsChild>
    </w:div>
    <w:div w:id="1156334978">
      <w:bodyDiv w:val="1"/>
      <w:marLeft w:val="0"/>
      <w:marRight w:val="0"/>
      <w:marTop w:val="0"/>
      <w:marBottom w:val="0"/>
      <w:divBdr>
        <w:top w:val="none" w:sz="0" w:space="0" w:color="auto"/>
        <w:left w:val="none" w:sz="0" w:space="0" w:color="auto"/>
        <w:bottom w:val="none" w:sz="0" w:space="0" w:color="auto"/>
        <w:right w:val="none" w:sz="0" w:space="0" w:color="auto"/>
      </w:divBdr>
      <w:divsChild>
        <w:div w:id="1559513372">
          <w:marLeft w:val="1253"/>
          <w:marRight w:val="0"/>
          <w:marTop w:val="130"/>
          <w:marBottom w:val="43"/>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biz"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828BBBE88C431DA31B1C7EBDAD5938"/>
        <w:category>
          <w:name w:val="General"/>
          <w:gallery w:val="placeholder"/>
        </w:category>
        <w:types>
          <w:type w:val="bbPlcHdr"/>
        </w:types>
        <w:behaviors>
          <w:behavior w:val="content"/>
        </w:behaviors>
        <w:guid w:val="{1C5D4E54-8818-4488-8CC5-A4080695BFC4}"/>
      </w:docPartPr>
      <w:docPartBody>
        <w:p w:rsidR="00B51588" w:rsidRDefault="00F70588" w:rsidP="00F70588">
          <w:pPr>
            <w:pStyle w:val="4D828BBBE88C431DA31B1C7EBDAD5938"/>
          </w:pPr>
          <w:r>
            <w:rPr>
              <w:color w:val="4F81BD" w:themeColor="accent1"/>
              <w:sz w:val="2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70588"/>
    <w:rsid w:val="00255775"/>
    <w:rsid w:val="002F3772"/>
    <w:rsid w:val="0063776F"/>
    <w:rsid w:val="00902D2E"/>
    <w:rsid w:val="00A72622"/>
    <w:rsid w:val="00AE7AF5"/>
    <w:rsid w:val="00B51588"/>
    <w:rsid w:val="00F0304C"/>
    <w:rsid w:val="00F705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2D6FD145434E93A07695C6DCBAFA5C">
    <w:name w:val="B92D6FD145434E93A07695C6DCBAFA5C"/>
    <w:rsid w:val="00F70588"/>
  </w:style>
  <w:style w:type="paragraph" w:customStyle="1" w:styleId="8514B2EE649A4DB4BC2D3EF2C8B827E9">
    <w:name w:val="8514B2EE649A4DB4BC2D3EF2C8B827E9"/>
    <w:rsid w:val="00F70588"/>
  </w:style>
  <w:style w:type="paragraph" w:customStyle="1" w:styleId="83619FE656F54DC89CD4A568B77F2A4D">
    <w:name w:val="83619FE656F54DC89CD4A568B77F2A4D"/>
    <w:rsid w:val="00F70588"/>
  </w:style>
  <w:style w:type="paragraph" w:customStyle="1" w:styleId="4D828BBBE88C431DA31B1C7EBDAD5938">
    <w:name w:val="4D828BBBE88C431DA31B1C7EBDAD5938"/>
    <w:rsid w:val="00F705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119EE-24FC-4C56-8E6D-DB2BF22E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7</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Neustar Advance Services – EIE query service</vt:lpstr>
    </vt:vector>
  </TitlesOfParts>
  <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Neustar Advance Services – EIE query service</dc:title>
  <dc:creator>ckalanki@impetus.co.in</dc:creator>
  <cp:lastModifiedBy>kd</cp:lastModifiedBy>
  <cp:revision>598</cp:revision>
  <dcterms:created xsi:type="dcterms:W3CDTF">2013-01-05T18:56:00Z</dcterms:created>
  <dcterms:modified xsi:type="dcterms:W3CDTF">2015-03-09T18:17:00Z</dcterms:modified>
</cp:coreProperties>
</file>