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FED7ED" w14:textId="77777777" w:rsidR="007C02A2" w:rsidRDefault="00C15068">
      <w:pPr>
        <w:rPr>
          <w:lang w:val="en-GB"/>
        </w:rPr>
      </w:pPr>
      <w:r>
        <w:rPr>
          <w:lang w:val="en-GB"/>
        </w:rPr>
        <w:t>Cambridge University Library, Ii.6.32</w:t>
      </w:r>
    </w:p>
    <w:p w14:paraId="77AE70B1" w14:textId="77777777" w:rsidR="00C15068" w:rsidRDefault="00C15068">
      <w:pPr>
        <w:rPr>
          <w:lang w:val="en-GB"/>
        </w:rPr>
      </w:pPr>
    </w:p>
    <w:p w14:paraId="7A262F15" w14:textId="77777777" w:rsidR="00C15068" w:rsidRDefault="00C15068">
      <w:pPr>
        <w:rPr>
          <w:lang w:val="en-GB"/>
        </w:rPr>
      </w:pPr>
      <w:proofErr w:type="spellStart"/>
      <w:r>
        <w:rPr>
          <w:i/>
          <w:lang w:val="en-GB"/>
        </w:rPr>
        <w:t>Evangelia</w:t>
      </w:r>
      <w:proofErr w:type="spellEnd"/>
      <w:r>
        <w:rPr>
          <w:lang w:val="en-GB"/>
        </w:rPr>
        <w:t xml:space="preserve">, </w:t>
      </w:r>
      <w:r>
        <w:rPr>
          <w:i/>
          <w:lang w:val="en-GB"/>
        </w:rPr>
        <w:t>etc.</w:t>
      </w:r>
      <w:r>
        <w:rPr>
          <w:lang w:val="en-GB"/>
        </w:rPr>
        <w:t xml:space="preserve"> (Book of Deer)</w:t>
      </w:r>
    </w:p>
    <w:p w14:paraId="25E93157" w14:textId="77777777" w:rsidR="00C15068" w:rsidRDefault="00C15068">
      <w:pPr>
        <w:rPr>
          <w:lang w:val="en-GB"/>
        </w:rPr>
      </w:pPr>
    </w:p>
    <w:p w14:paraId="7E16A20E" w14:textId="77777777" w:rsidR="00C15068" w:rsidRDefault="00C15068">
      <w:pPr>
        <w:rPr>
          <w:lang w:val="en-GB"/>
        </w:rPr>
      </w:pPr>
      <w:r>
        <w:rPr>
          <w:lang w:val="en-GB"/>
        </w:rPr>
        <w:t>Scotland(?)</w:t>
      </w:r>
    </w:p>
    <w:p w14:paraId="4553EFEB" w14:textId="77777777" w:rsidR="00C15068" w:rsidRDefault="00C15068">
      <w:pPr>
        <w:rPr>
          <w:lang w:val="en-GB"/>
        </w:rPr>
      </w:pPr>
      <w:r>
        <w:rPr>
          <w:lang w:val="en-GB"/>
        </w:rPr>
        <w:t>Late 9</w:t>
      </w:r>
      <w:r w:rsidRPr="00C15068">
        <w:rPr>
          <w:vertAlign w:val="superscript"/>
          <w:lang w:val="en-GB"/>
        </w:rPr>
        <w:t>th</w:t>
      </w:r>
      <w:r>
        <w:rPr>
          <w:lang w:val="en-GB"/>
        </w:rPr>
        <w:t xml:space="preserve"> – early 10</w:t>
      </w:r>
      <w:r w:rsidRPr="00C15068">
        <w:rPr>
          <w:vertAlign w:val="superscript"/>
          <w:lang w:val="en-GB"/>
        </w:rPr>
        <w:t>th</w:t>
      </w:r>
      <w:r>
        <w:rPr>
          <w:lang w:val="en-GB"/>
        </w:rPr>
        <w:t xml:space="preserve"> century</w:t>
      </w:r>
    </w:p>
    <w:p w14:paraId="4027D586" w14:textId="77777777" w:rsidR="00C15068" w:rsidRDefault="00C15068">
      <w:pPr>
        <w:rPr>
          <w:lang w:val="en-GB"/>
        </w:rPr>
      </w:pPr>
    </w:p>
    <w:p w14:paraId="533756A3" w14:textId="77777777" w:rsidR="00C15068" w:rsidRDefault="00C15068">
      <w:pPr>
        <w:rPr>
          <w:lang w:val="en-GB"/>
        </w:rPr>
      </w:pPr>
      <w:r>
        <w:rPr>
          <w:lang w:val="en-GB"/>
        </w:rPr>
        <w:t xml:space="preserve">Parchment, 86 </w:t>
      </w:r>
      <w:proofErr w:type="spellStart"/>
      <w:r>
        <w:rPr>
          <w:lang w:val="en-GB"/>
        </w:rPr>
        <w:t>fols</w:t>
      </w:r>
      <w:proofErr w:type="spellEnd"/>
      <w:r>
        <w:rPr>
          <w:lang w:val="en-GB"/>
        </w:rPr>
        <w:t>., 157 x 108 mm (108 x 71 mm written area), 22-6 lines ruled in hard point, above top line, 2</w:t>
      </w:r>
      <w:r w:rsidRPr="00C15068">
        <w:rPr>
          <w:vertAlign w:val="superscript"/>
          <w:lang w:val="en-GB"/>
        </w:rPr>
        <w:t>o</w:t>
      </w:r>
      <w:r>
        <w:rPr>
          <w:lang w:val="en-GB"/>
        </w:rPr>
        <w:t xml:space="preserve"> fol. </w:t>
      </w:r>
      <w:proofErr w:type="spellStart"/>
      <w:r w:rsidRPr="00C15068">
        <w:rPr>
          <w:i/>
          <w:lang w:val="en-GB"/>
        </w:rPr>
        <w:t>Omnes</w:t>
      </w:r>
      <w:proofErr w:type="spellEnd"/>
      <w:r>
        <w:rPr>
          <w:lang w:val="en-GB"/>
        </w:rPr>
        <w:t xml:space="preserve"> (</w:t>
      </w:r>
      <w:r w:rsidRPr="00C15068">
        <w:rPr>
          <w:b/>
          <w:lang w:val="en-GB"/>
        </w:rPr>
        <w:t>3</w:t>
      </w:r>
      <w:r>
        <w:rPr>
          <w:lang w:val="en-GB"/>
        </w:rPr>
        <w:t>).</w:t>
      </w:r>
    </w:p>
    <w:p w14:paraId="0D0386B5" w14:textId="77777777" w:rsidR="00FF151D" w:rsidRDefault="00FF151D">
      <w:pPr>
        <w:rPr>
          <w:lang w:val="en-GB"/>
        </w:rPr>
      </w:pPr>
    </w:p>
    <w:p w14:paraId="5B5378E9" w14:textId="77777777" w:rsidR="00FF151D" w:rsidRDefault="00FF151D">
      <w:pPr>
        <w:rPr>
          <w:lang w:val="en-GB"/>
        </w:rPr>
      </w:pPr>
      <w:r>
        <w:rPr>
          <w:lang w:val="en-GB"/>
        </w:rPr>
        <w:t>LANGUAGE</w:t>
      </w:r>
    </w:p>
    <w:p w14:paraId="2C527476" w14:textId="77777777" w:rsidR="00FF151D" w:rsidRDefault="00FF151D">
      <w:pPr>
        <w:rPr>
          <w:lang w:val="en-GB"/>
        </w:rPr>
      </w:pPr>
      <w:r>
        <w:rPr>
          <w:lang w:val="en-GB"/>
        </w:rPr>
        <w:t>Latin and Gaelic</w:t>
      </w:r>
      <w:bookmarkStart w:id="0" w:name="_GoBack"/>
      <w:bookmarkEnd w:id="0"/>
    </w:p>
    <w:p w14:paraId="724AA955" w14:textId="77777777" w:rsidR="00C15068" w:rsidRDefault="00C15068">
      <w:pPr>
        <w:rPr>
          <w:lang w:val="en-GB"/>
        </w:rPr>
      </w:pPr>
    </w:p>
    <w:p w14:paraId="354F133F" w14:textId="77777777" w:rsidR="00C15068" w:rsidRDefault="00C15068">
      <w:pPr>
        <w:rPr>
          <w:lang w:val="en-GB"/>
        </w:rPr>
      </w:pPr>
      <w:r>
        <w:rPr>
          <w:lang w:val="en-GB"/>
        </w:rPr>
        <w:t>CONTENTS</w:t>
      </w:r>
    </w:p>
    <w:p w14:paraId="35A22AFC" w14:textId="77777777" w:rsidR="00C15068" w:rsidRDefault="00C15068">
      <w:pPr>
        <w:rPr>
          <w:lang w:val="en-GB"/>
        </w:rPr>
      </w:pPr>
      <w:proofErr w:type="spellStart"/>
      <w:r w:rsidRPr="00C15068">
        <w:rPr>
          <w:i/>
          <w:lang w:val="en-GB"/>
        </w:rPr>
        <w:t>Excerpta</w:t>
      </w:r>
      <w:proofErr w:type="spellEnd"/>
      <w:r w:rsidRPr="00C15068">
        <w:rPr>
          <w:i/>
          <w:lang w:val="en-GB"/>
        </w:rPr>
        <w:t xml:space="preserve"> ex </w:t>
      </w:r>
      <w:proofErr w:type="spellStart"/>
      <w:r w:rsidRPr="00C15068">
        <w:rPr>
          <w:i/>
          <w:lang w:val="en-GB"/>
        </w:rPr>
        <w:t>Evangelio</w:t>
      </w:r>
      <w:proofErr w:type="spellEnd"/>
      <w:r w:rsidRPr="00C15068">
        <w:rPr>
          <w:i/>
          <w:lang w:val="en-GB"/>
        </w:rPr>
        <w:t xml:space="preserve"> </w:t>
      </w:r>
      <w:proofErr w:type="spellStart"/>
      <w:r w:rsidRPr="00C15068">
        <w:rPr>
          <w:i/>
          <w:lang w:val="en-GB"/>
        </w:rPr>
        <w:t>secundum</w:t>
      </w:r>
      <w:proofErr w:type="spellEnd"/>
      <w:r w:rsidRPr="00C15068">
        <w:rPr>
          <w:i/>
          <w:lang w:val="en-GB"/>
        </w:rPr>
        <w:t xml:space="preserve"> </w:t>
      </w:r>
      <w:proofErr w:type="spellStart"/>
      <w:r w:rsidRPr="00C15068">
        <w:rPr>
          <w:i/>
          <w:lang w:val="en-GB"/>
        </w:rPr>
        <w:t>Matthaeum</w:t>
      </w:r>
      <w:proofErr w:type="spellEnd"/>
      <w:r>
        <w:rPr>
          <w:lang w:val="en-GB"/>
        </w:rPr>
        <w:t xml:space="preserve"> (</w:t>
      </w:r>
      <w:r w:rsidRPr="00C15068">
        <w:rPr>
          <w:b/>
          <w:lang w:val="en-GB"/>
        </w:rPr>
        <w:t>1-15</w:t>
      </w:r>
      <w:r>
        <w:rPr>
          <w:lang w:val="en-GB"/>
        </w:rPr>
        <w:t xml:space="preserve">); </w:t>
      </w:r>
      <w:proofErr w:type="spellStart"/>
      <w:r w:rsidRPr="00C15068">
        <w:rPr>
          <w:i/>
          <w:lang w:val="en-GB"/>
        </w:rPr>
        <w:t>Evangelio</w:t>
      </w:r>
      <w:proofErr w:type="spellEnd"/>
      <w:r w:rsidRPr="00C15068">
        <w:rPr>
          <w:i/>
          <w:lang w:val="en-GB"/>
        </w:rPr>
        <w:t xml:space="preserve"> </w:t>
      </w:r>
      <w:proofErr w:type="spellStart"/>
      <w:r w:rsidRPr="00C15068">
        <w:rPr>
          <w:i/>
          <w:lang w:val="en-GB"/>
        </w:rPr>
        <w:t>secundum</w:t>
      </w:r>
      <w:proofErr w:type="spellEnd"/>
      <w:r w:rsidRPr="00C15068">
        <w:rPr>
          <w:i/>
          <w:lang w:val="en-GB"/>
        </w:rPr>
        <w:t xml:space="preserve"> Marcum</w:t>
      </w:r>
      <w:r>
        <w:rPr>
          <w:lang w:val="en-GB"/>
        </w:rPr>
        <w:t xml:space="preserve"> (</w:t>
      </w:r>
      <w:r w:rsidRPr="00C15068">
        <w:rPr>
          <w:b/>
          <w:lang w:val="en-GB"/>
        </w:rPr>
        <w:t>16v</w:t>
      </w:r>
      <w:r>
        <w:rPr>
          <w:lang w:val="en-GB"/>
        </w:rPr>
        <w:t>-</w:t>
      </w:r>
      <w:r w:rsidRPr="00C15068">
        <w:rPr>
          <w:b/>
          <w:lang w:val="en-GB"/>
        </w:rPr>
        <w:t>27v</w:t>
      </w:r>
      <w:r>
        <w:rPr>
          <w:lang w:val="en-GB"/>
        </w:rPr>
        <w:t xml:space="preserve">); </w:t>
      </w:r>
      <w:proofErr w:type="spellStart"/>
      <w:r w:rsidRPr="00C15068">
        <w:rPr>
          <w:i/>
          <w:lang w:val="en-GB"/>
        </w:rPr>
        <w:t>Officia</w:t>
      </w:r>
      <w:proofErr w:type="spellEnd"/>
      <w:r w:rsidRPr="00C15068">
        <w:rPr>
          <w:i/>
          <w:lang w:val="en-GB"/>
        </w:rPr>
        <w:t xml:space="preserve"> </w:t>
      </w:r>
      <w:proofErr w:type="spellStart"/>
      <w:r w:rsidRPr="00C15068">
        <w:rPr>
          <w:i/>
          <w:lang w:val="en-GB"/>
        </w:rPr>
        <w:t>divina</w:t>
      </w:r>
      <w:proofErr w:type="spellEnd"/>
      <w:r w:rsidRPr="00C15068">
        <w:rPr>
          <w:i/>
          <w:lang w:val="en-GB"/>
        </w:rPr>
        <w:t xml:space="preserve"> pro </w:t>
      </w:r>
      <w:proofErr w:type="spellStart"/>
      <w:r w:rsidRPr="00C15068">
        <w:rPr>
          <w:i/>
          <w:lang w:val="en-GB"/>
        </w:rPr>
        <w:t>infirmis</w:t>
      </w:r>
      <w:proofErr w:type="spellEnd"/>
      <w:r>
        <w:rPr>
          <w:lang w:val="en-GB"/>
        </w:rPr>
        <w:t xml:space="preserve"> (</w:t>
      </w:r>
      <w:r w:rsidRPr="00C15068">
        <w:rPr>
          <w:b/>
          <w:lang w:val="en-GB"/>
        </w:rPr>
        <w:t>28v-29</w:t>
      </w:r>
      <w:r>
        <w:rPr>
          <w:lang w:val="en-GB"/>
        </w:rPr>
        <w:t xml:space="preserve">); </w:t>
      </w:r>
      <w:proofErr w:type="spellStart"/>
      <w:r w:rsidRPr="00C15068">
        <w:rPr>
          <w:i/>
          <w:lang w:val="en-GB"/>
        </w:rPr>
        <w:t>Excerpta</w:t>
      </w:r>
      <w:proofErr w:type="spellEnd"/>
      <w:r w:rsidRPr="00C15068">
        <w:rPr>
          <w:i/>
          <w:lang w:val="en-GB"/>
        </w:rPr>
        <w:t xml:space="preserve"> ex </w:t>
      </w:r>
      <w:proofErr w:type="spellStart"/>
      <w:r w:rsidRPr="00C15068">
        <w:rPr>
          <w:i/>
          <w:lang w:val="en-GB"/>
        </w:rPr>
        <w:t>Evangelio</w:t>
      </w:r>
      <w:proofErr w:type="spellEnd"/>
      <w:r w:rsidRPr="00C15068">
        <w:rPr>
          <w:i/>
          <w:lang w:val="en-GB"/>
        </w:rPr>
        <w:t xml:space="preserve"> </w:t>
      </w:r>
      <w:proofErr w:type="spellStart"/>
      <w:r w:rsidRPr="00C15068">
        <w:rPr>
          <w:i/>
          <w:lang w:val="en-GB"/>
        </w:rPr>
        <w:t>secundum</w:t>
      </w:r>
      <w:proofErr w:type="spellEnd"/>
      <w:r w:rsidRPr="00C15068">
        <w:rPr>
          <w:i/>
          <w:lang w:val="en-GB"/>
        </w:rPr>
        <w:t xml:space="preserve"> </w:t>
      </w:r>
      <w:proofErr w:type="spellStart"/>
      <w:r w:rsidRPr="00C15068">
        <w:rPr>
          <w:i/>
          <w:lang w:val="en-GB"/>
        </w:rPr>
        <w:t>Lucam</w:t>
      </w:r>
      <w:proofErr w:type="spellEnd"/>
      <w:r w:rsidRPr="00C15068">
        <w:rPr>
          <w:i/>
          <w:lang w:val="en-GB"/>
        </w:rPr>
        <w:t xml:space="preserve"> </w:t>
      </w:r>
      <w:r>
        <w:rPr>
          <w:lang w:val="en-GB"/>
        </w:rPr>
        <w:t>(</w:t>
      </w:r>
      <w:r w:rsidRPr="00C15068">
        <w:rPr>
          <w:b/>
          <w:lang w:val="en-GB"/>
        </w:rPr>
        <w:t>29v-40</w:t>
      </w:r>
      <w:r>
        <w:rPr>
          <w:lang w:val="en-GB"/>
        </w:rPr>
        <w:t xml:space="preserve">); </w:t>
      </w:r>
      <w:proofErr w:type="spellStart"/>
      <w:r w:rsidRPr="00C15068">
        <w:rPr>
          <w:i/>
          <w:lang w:val="en-GB"/>
        </w:rPr>
        <w:t>Evangelium</w:t>
      </w:r>
      <w:proofErr w:type="spellEnd"/>
      <w:r w:rsidRPr="00C15068">
        <w:rPr>
          <w:i/>
          <w:lang w:val="en-GB"/>
        </w:rPr>
        <w:t xml:space="preserve"> </w:t>
      </w:r>
      <w:proofErr w:type="spellStart"/>
      <w:r w:rsidRPr="00C15068">
        <w:rPr>
          <w:i/>
          <w:lang w:val="en-GB"/>
        </w:rPr>
        <w:t>secundum</w:t>
      </w:r>
      <w:proofErr w:type="spellEnd"/>
      <w:r w:rsidRPr="00C15068">
        <w:rPr>
          <w:i/>
          <w:lang w:val="en-GB"/>
        </w:rPr>
        <w:t xml:space="preserve"> </w:t>
      </w:r>
      <w:proofErr w:type="spellStart"/>
      <w:r w:rsidRPr="00C15068">
        <w:rPr>
          <w:i/>
          <w:lang w:val="en-GB"/>
        </w:rPr>
        <w:t>Iohannem</w:t>
      </w:r>
      <w:proofErr w:type="spellEnd"/>
      <w:r>
        <w:rPr>
          <w:lang w:val="en-GB"/>
        </w:rPr>
        <w:t xml:space="preserve"> (</w:t>
      </w:r>
      <w:r w:rsidRPr="00C15068">
        <w:rPr>
          <w:b/>
          <w:lang w:val="en-GB"/>
        </w:rPr>
        <w:t>41v-84v</w:t>
      </w:r>
      <w:r>
        <w:rPr>
          <w:lang w:val="en-GB"/>
        </w:rPr>
        <w:t xml:space="preserve">); </w:t>
      </w:r>
      <w:proofErr w:type="spellStart"/>
      <w:r w:rsidRPr="00C15068">
        <w:rPr>
          <w:i/>
          <w:lang w:val="en-GB"/>
        </w:rPr>
        <w:t>Symbolum</w:t>
      </w:r>
      <w:proofErr w:type="spellEnd"/>
      <w:r w:rsidRPr="00C15068">
        <w:rPr>
          <w:i/>
          <w:lang w:val="en-GB"/>
        </w:rPr>
        <w:t xml:space="preserve"> </w:t>
      </w:r>
      <w:proofErr w:type="spellStart"/>
      <w:r w:rsidRPr="00C15068">
        <w:rPr>
          <w:i/>
          <w:lang w:val="en-GB"/>
        </w:rPr>
        <w:t>Apostolorum</w:t>
      </w:r>
      <w:proofErr w:type="spellEnd"/>
      <w:r>
        <w:rPr>
          <w:lang w:val="en-GB"/>
        </w:rPr>
        <w:t xml:space="preserve"> (</w:t>
      </w:r>
      <w:r w:rsidRPr="00C15068">
        <w:rPr>
          <w:b/>
          <w:lang w:val="en-GB"/>
        </w:rPr>
        <w:t>85</w:t>
      </w:r>
      <w:r>
        <w:rPr>
          <w:lang w:val="en-GB"/>
        </w:rPr>
        <w:t>)</w:t>
      </w:r>
    </w:p>
    <w:p w14:paraId="2957C9E2" w14:textId="77777777" w:rsidR="00C15068" w:rsidRDefault="00C15068">
      <w:pPr>
        <w:rPr>
          <w:lang w:val="en-GB"/>
        </w:rPr>
      </w:pPr>
    </w:p>
    <w:p w14:paraId="27E8AFC1" w14:textId="77777777" w:rsidR="00C15068" w:rsidRDefault="00C15068">
      <w:pPr>
        <w:rPr>
          <w:lang w:val="en-GB"/>
        </w:rPr>
      </w:pPr>
      <w:r>
        <w:rPr>
          <w:lang w:val="en-GB"/>
        </w:rPr>
        <w:t>SCRIPT</w:t>
      </w:r>
    </w:p>
    <w:p w14:paraId="24AB51FC" w14:textId="77777777" w:rsidR="00C15068" w:rsidRDefault="00C15068">
      <w:pPr>
        <w:rPr>
          <w:lang w:val="en-GB"/>
        </w:rPr>
      </w:pPr>
      <w:r>
        <w:rPr>
          <w:lang w:val="en-GB"/>
        </w:rPr>
        <w:t>Insular miniscule</w:t>
      </w:r>
    </w:p>
    <w:p w14:paraId="5B750657" w14:textId="77777777" w:rsidR="00C15068" w:rsidRDefault="00C15068">
      <w:pPr>
        <w:rPr>
          <w:lang w:val="en-GB"/>
        </w:rPr>
      </w:pPr>
    </w:p>
    <w:p w14:paraId="3381109F" w14:textId="77777777" w:rsidR="00C15068" w:rsidRDefault="00C15068">
      <w:pPr>
        <w:rPr>
          <w:lang w:val="en-GB"/>
        </w:rPr>
      </w:pPr>
      <w:r>
        <w:rPr>
          <w:lang w:val="en-GB"/>
        </w:rPr>
        <w:t>DECORATION</w:t>
      </w:r>
    </w:p>
    <w:p w14:paraId="79677581" w14:textId="77777777" w:rsidR="00C15068" w:rsidRDefault="005F2908">
      <w:pPr>
        <w:rPr>
          <w:lang w:val="en-GB"/>
        </w:rPr>
      </w:pPr>
      <w:r>
        <w:rPr>
          <w:b/>
          <w:lang w:val="en-GB"/>
        </w:rPr>
        <w:t>Full-</w:t>
      </w:r>
      <w:r w:rsidR="00C15068">
        <w:rPr>
          <w:b/>
          <w:lang w:val="en-GB"/>
        </w:rPr>
        <w:t>page miniatures</w:t>
      </w:r>
    </w:p>
    <w:p w14:paraId="1113DC96" w14:textId="77777777" w:rsidR="00C15068" w:rsidRDefault="00C15068">
      <w:pPr>
        <w:rPr>
          <w:lang w:val="en-GB"/>
        </w:rPr>
      </w:pPr>
      <w:r>
        <w:rPr>
          <w:lang w:val="en-GB"/>
        </w:rPr>
        <w:t>Tinted in yellow and orange (now much darkened), and framed by bars, often filled with geometric patterns and interlace: four figures, lower two with satchels, arranged around cross with star/flower in circle at intersection (</w:t>
      </w:r>
      <w:r>
        <w:rPr>
          <w:b/>
          <w:lang w:val="en-GB"/>
        </w:rPr>
        <w:t>1v</w:t>
      </w:r>
      <w:r>
        <w:rPr>
          <w:lang w:val="en-GB"/>
        </w:rPr>
        <w:t>); bearded, seated figure (head partially effaced by staining) holding sword and flanked by two small figures (</w:t>
      </w:r>
      <w:r>
        <w:rPr>
          <w:b/>
          <w:lang w:val="en-GB"/>
        </w:rPr>
        <w:t>4v</w:t>
      </w:r>
      <w:r>
        <w:rPr>
          <w:lang w:val="en-GB"/>
        </w:rPr>
        <w:t>); figure with halo and satche</w:t>
      </w:r>
      <w:r w:rsidR="005F2908">
        <w:rPr>
          <w:lang w:val="en-GB"/>
        </w:rPr>
        <w:t>l, his hands reaching out through frame (</w:t>
      </w:r>
      <w:r w:rsidR="005F2908">
        <w:rPr>
          <w:b/>
          <w:lang w:val="en-GB"/>
        </w:rPr>
        <w:t>29v</w:t>
      </w:r>
      <w:r w:rsidR="005F2908">
        <w:rPr>
          <w:lang w:val="en-GB"/>
        </w:rPr>
        <w:t>); figure with satchel, flanked by six small figures (</w:t>
      </w:r>
      <w:r w:rsidR="005F2908">
        <w:rPr>
          <w:b/>
          <w:lang w:val="en-GB"/>
        </w:rPr>
        <w:t>41v</w:t>
      </w:r>
      <w:r w:rsidR="005F2908">
        <w:rPr>
          <w:lang w:val="en-GB"/>
        </w:rPr>
        <w:t>); two miniatures of four figures arranged around cross with circle at intersection, first showing three of them with their hands outstretched into frame, second including two figures in lower compartments with satchels (</w:t>
      </w:r>
      <w:r w:rsidR="005F2908">
        <w:rPr>
          <w:b/>
          <w:lang w:val="en-GB"/>
        </w:rPr>
        <w:t>85v, 86</w:t>
      </w:r>
      <w:r w:rsidR="005F2908">
        <w:rPr>
          <w:lang w:val="en-GB"/>
        </w:rPr>
        <w:t>).</w:t>
      </w:r>
    </w:p>
    <w:p w14:paraId="420230BF" w14:textId="77777777" w:rsidR="005F2908" w:rsidRDefault="005F2908">
      <w:pPr>
        <w:rPr>
          <w:lang w:val="en-GB"/>
        </w:rPr>
      </w:pPr>
    </w:p>
    <w:p w14:paraId="6914E973" w14:textId="77777777" w:rsidR="005F2908" w:rsidRDefault="005F2908">
      <w:pPr>
        <w:rPr>
          <w:lang w:val="en-GB"/>
        </w:rPr>
      </w:pPr>
      <w:r>
        <w:rPr>
          <w:b/>
          <w:lang w:val="en-GB"/>
        </w:rPr>
        <w:t>Half-page miniature</w:t>
      </w:r>
    </w:p>
    <w:p w14:paraId="624CC75A" w14:textId="77777777" w:rsidR="005F2908" w:rsidRDefault="005F2908">
      <w:pPr>
        <w:rPr>
          <w:lang w:val="en-GB"/>
        </w:rPr>
      </w:pPr>
      <w:r>
        <w:rPr>
          <w:lang w:val="en-GB"/>
        </w:rPr>
        <w:t>Two figures with satchels at end of St John’s Gospel (</w:t>
      </w:r>
      <w:r>
        <w:rPr>
          <w:b/>
          <w:lang w:val="en-GB"/>
        </w:rPr>
        <w:t>84v</w:t>
      </w:r>
      <w:r>
        <w:rPr>
          <w:lang w:val="en-GB"/>
        </w:rPr>
        <w:t>).</w:t>
      </w:r>
    </w:p>
    <w:p w14:paraId="3688BB16" w14:textId="77777777" w:rsidR="005F2908" w:rsidRDefault="005F2908">
      <w:pPr>
        <w:rPr>
          <w:lang w:val="en-GB"/>
        </w:rPr>
      </w:pPr>
    </w:p>
    <w:p w14:paraId="367E0A58" w14:textId="77777777" w:rsidR="005F2908" w:rsidRDefault="005F2908">
      <w:pPr>
        <w:rPr>
          <w:b/>
          <w:lang w:val="en-GB"/>
        </w:rPr>
      </w:pPr>
      <w:r>
        <w:rPr>
          <w:b/>
          <w:lang w:val="en-GB"/>
        </w:rPr>
        <w:t>Ornamental and minor initials</w:t>
      </w:r>
    </w:p>
    <w:p w14:paraId="1C5F9329" w14:textId="77777777" w:rsidR="00FF71FF" w:rsidRDefault="00FF71FF">
      <w:pPr>
        <w:rPr>
          <w:lang w:val="en-GB"/>
        </w:rPr>
      </w:pPr>
      <w:r>
        <w:rPr>
          <w:lang w:val="en-GB"/>
        </w:rPr>
        <w:t>Initials (2-5 lines) formed of black interlocking stripes, with geometric infill, tinted in yellow and orange, and human and animal heads projecting from finials, at beginning of Gospels and Creed (</w:t>
      </w:r>
      <w:r>
        <w:rPr>
          <w:b/>
          <w:lang w:val="en-GB"/>
        </w:rPr>
        <w:t>2, 5, 17, 30, 42</w:t>
      </w:r>
      <w:r>
        <w:rPr>
          <w:lang w:val="en-GB"/>
        </w:rPr>
        <w:t xml:space="preserve">); </w:t>
      </w:r>
      <w:proofErr w:type="spellStart"/>
      <w:r>
        <w:rPr>
          <w:lang w:val="en-GB"/>
        </w:rPr>
        <w:t>versals</w:t>
      </w:r>
      <w:proofErr w:type="spellEnd"/>
      <w:r>
        <w:rPr>
          <w:lang w:val="en-GB"/>
        </w:rPr>
        <w:t xml:space="preserve"> tinted in yellow and orange.</w:t>
      </w:r>
    </w:p>
    <w:p w14:paraId="199D406C" w14:textId="77777777" w:rsidR="00FF71FF" w:rsidRDefault="00FF71FF">
      <w:pPr>
        <w:rPr>
          <w:lang w:val="en-GB"/>
        </w:rPr>
      </w:pPr>
    </w:p>
    <w:p w14:paraId="40BD2F60" w14:textId="77777777" w:rsidR="00FF71FF" w:rsidRDefault="00FF71FF">
      <w:pPr>
        <w:rPr>
          <w:lang w:val="en-GB"/>
        </w:rPr>
      </w:pPr>
      <w:r>
        <w:rPr>
          <w:b/>
          <w:lang w:val="en-GB"/>
        </w:rPr>
        <w:t>Border decoration</w:t>
      </w:r>
    </w:p>
    <w:p w14:paraId="34CF3BEF" w14:textId="77777777" w:rsidR="00FF71FF" w:rsidRDefault="00FF71FF">
      <w:pPr>
        <w:rPr>
          <w:lang w:val="en-GB"/>
        </w:rPr>
      </w:pPr>
      <w:r>
        <w:rPr>
          <w:lang w:val="en-GB"/>
        </w:rPr>
        <w:t xml:space="preserve">Full borders, tinted and/or decorated with </w:t>
      </w:r>
      <w:proofErr w:type="spellStart"/>
      <w:r>
        <w:rPr>
          <w:lang w:val="en-GB"/>
        </w:rPr>
        <w:t>knotwork</w:t>
      </w:r>
      <w:proofErr w:type="spellEnd"/>
      <w:r w:rsidR="00FF151D">
        <w:rPr>
          <w:lang w:val="en-GB"/>
        </w:rPr>
        <w:t xml:space="preserve">, geometric designs etc., to all miniatures and openings of Gospels; numerous drawings of animals, birds, human figures or simple fan-like shapes in black ink, some tinted in yellow and orange (e.g. </w:t>
      </w:r>
      <w:r w:rsidR="00FF151D">
        <w:rPr>
          <w:b/>
          <w:lang w:val="en-GB"/>
        </w:rPr>
        <w:t>41v, 44, 45v, 51v, 54v, 67, 71v</w:t>
      </w:r>
      <w:r w:rsidR="00FF151D">
        <w:rPr>
          <w:lang w:val="en-GB"/>
        </w:rPr>
        <w:t>).</w:t>
      </w:r>
    </w:p>
    <w:p w14:paraId="0D3B134C" w14:textId="77777777" w:rsidR="00FF151D" w:rsidRDefault="00FF151D">
      <w:pPr>
        <w:rPr>
          <w:lang w:val="en-GB"/>
        </w:rPr>
      </w:pPr>
    </w:p>
    <w:p w14:paraId="2E600B6C" w14:textId="77777777" w:rsidR="00FF151D" w:rsidRDefault="00FF151D">
      <w:pPr>
        <w:rPr>
          <w:lang w:val="en-GB"/>
        </w:rPr>
      </w:pPr>
      <w:r>
        <w:rPr>
          <w:lang w:val="en-GB"/>
        </w:rPr>
        <w:t>PROVENANCE</w:t>
      </w:r>
    </w:p>
    <w:p w14:paraId="35A30CA5" w14:textId="77777777" w:rsidR="00FF151D" w:rsidRDefault="00FF151D">
      <w:pPr>
        <w:rPr>
          <w:lang w:val="en-GB"/>
        </w:rPr>
      </w:pPr>
      <w:r>
        <w:rPr>
          <w:lang w:val="en-GB"/>
        </w:rPr>
        <w:lastRenderedPageBreak/>
        <w:t xml:space="preserve">The </w:t>
      </w:r>
      <w:proofErr w:type="spellStart"/>
      <w:r>
        <w:rPr>
          <w:lang w:val="en-GB"/>
        </w:rPr>
        <w:t>Columban</w:t>
      </w:r>
      <w:proofErr w:type="spellEnd"/>
      <w:r>
        <w:rPr>
          <w:lang w:val="en-GB"/>
        </w:rPr>
        <w:t xml:space="preserve"> house at Deer, Aberdeenshire; probably at Cistercian monastery of Deer, 13</w:t>
      </w:r>
      <w:r w:rsidRPr="00FF151D">
        <w:rPr>
          <w:vertAlign w:val="superscript"/>
          <w:lang w:val="en-GB"/>
        </w:rPr>
        <w:t>th</w:t>
      </w:r>
      <w:r>
        <w:rPr>
          <w:lang w:val="en-GB"/>
        </w:rPr>
        <w:t>-16</w:t>
      </w:r>
      <w:r w:rsidRPr="00FF151D">
        <w:rPr>
          <w:vertAlign w:val="superscript"/>
          <w:lang w:val="en-GB"/>
        </w:rPr>
        <w:t>th</w:t>
      </w:r>
      <w:r>
        <w:rPr>
          <w:lang w:val="en-GB"/>
        </w:rPr>
        <w:t xml:space="preserve"> centuries; Thomas Gale, 1695; acquired in 1697 from Gale by John Moore (d. 1714); presented to University Library by George I, 1715.</w:t>
      </w:r>
    </w:p>
    <w:p w14:paraId="4B28EAAF" w14:textId="77777777" w:rsidR="00FF151D" w:rsidRDefault="00FF151D">
      <w:pPr>
        <w:rPr>
          <w:lang w:val="en-GB"/>
        </w:rPr>
      </w:pPr>
      <w:r>
        <w:rPr>
          <w:lang w:val="en-GB"/>
        </w:rPr>
        <w:t>BINDING</w:t>
      </w:r>
    </w:p>
    <w:p w14:paraId="7BC0261E" w14:textId="77777777" w:rsidR="00FF151D" w:rsidRDefault="00FF151D">
      <w:pPr>
        <w:rPr>
          <w:lang w:val="en-GB"/>
        </w:rPr>
      </w:pPr>
      <w:r>
        <w:rPr>
          <w:lang w:val="en-GB"/>
        </w:rPr>
        <w:t xml:space="preserve">Full goatskin (Douglas </w:t>
      </w:r>
      <w:proofErr w:type="spellStart"/>
      <w:r>
        <w:rPr>
          <w:lang w:val="en-GB"/>
        </w:rPr>
        <w:t>Cockerell</w:t>
      </w:r>
      <w:proofErr w:type="spellEnd"/>
      <w:r>
        <w:rPr>
          <w:lang w:val="en-GB"/>
        </w:rPr>
        <w:t xml:space="preserve"> and Son, Letchworth, 1963), replacing sheepskin </w:t>
      </w:r>
      <w:proofErr w:type="spellStart"/>
      <w:r>
        <w:rPr>
          <w:lang w:val="en-GB"/>
        </w:rPr>
        <w:t>Bowtell</w:t>
      </w:r>
      <w:proofErr w:type="spellEnd"/>
      <w:r>
        <w:rPr>
          <w:lang w:val="en-GB"/>
        </w:rPr>
        <w:t>-style binding of 18</w:t>
      </w:r>
      <w:r w:rsidRPr="00FF151D">
        <w:rPr>
          <w:vertAlign w:val="superscript"/>
          <w:lang w:val="en-GB"/>
        </w:rPr>
        <w:t>th</w:t>
      </w:r>
      <w:r>
        <w:rPr>
          <w:lang w:val="en-GB"/>
        </w:rPr>
        <w:t>-19</w:t>
      </w:r>
      <w:r w:rsidRPr="00FF151D">
        <w:rPr>
          <w:vertAlign w:val="superscript"/>
          <w:lang w:val="en-GB"/>
        </w:rPr>
        <w:t>th</w:t>
      </w:r>
      <w:r>
        <w:rPr>
          <w:lang w:val="en-GB"/>
        </w:rPr>
        <w:t xml:space="preserve"> century, which is kept together with the manuscript.</w:t>
      </w:r>
    </w:p>
    <w:p w14:paraId="15835858" w14:textId="77777777" w:rsidR="00FF151D" w:rsidRDefault="00FF151D">
      <w:pPr>
        <w:rPr>
          <w:lang w:val="en-GB"/>
        </w:rPr>
      </w:pPr>
    </w:p>
    <w:p w14:paraId="6AE0DCCA" w14:textId="77777777" w:rsidR="00FF151D" w:rsidRDefault="00FF151D">
      <w:pPr>
        <w:rPr>
          <w:lang w:val="en-GB"/>
        </w:rPr>
      </w:pPr>
      <w:r>
        <w:rPr>
          <w:lang w:val="en-GB"/>
        </w:rPr>
        <w:t>NOTES</w:t>
      </w:r>
    </w:p>
    <w:p w14:paraId="4F8333C2" w14:textId="77777777" w:rsidR="00FF151D" w:rsidRPr="00FF151D" w:rsidRDefault="00FF151D">
      <w:pPr>
        <w:rPr>
          <w:lang w:val="en-GB"/>
        </w:rPr>
      </w:pPr>
      <w:r>
        <w:rPr>
          <w:lang w:val="en-GB"/>
        </w:rPr>
        <w:t>Widely regarded as the earliest manuscript produced in Scotland, providing the earliest specimens of vernacular and liturgy in use in Celtic Scotland. Interpretation of miniatures varies, and view that frontispieces to Gospels depict Evangelists is no longer universally accepted. Association with Deer deduced from additions in Gaelic or Middle Irish (</w:t>
      </w:r>
      <w:r>
        <w:rPr>
          <w:b/>
          <w:lang w:val="en-GB"/>
        </w:rPr>
        <w:t>3-5</w:t>
      </w:r>
      <w:r>
        <w:rPr>
          <w:lang w:val="en-GB"/>
        </w:rPr>
        <w:t xml:space="preserve">) and Latin </w:t>
      </w:r>
      <w:proofErr w:type="spellStart"/>
      <w:r>
        <w:rPr>
          <w:lang w:val="en-GB"/>
        </w:rPr>
        <w:t>brieve</w:t>
      </w:r>
      <w:proofErr w:type="spellEnd"/>
      <w:r>
        <w:rPr>
          <w:lang w:val="en-GB"/>
        </w:rPr>
        <w:t xml:space="preserve"> of King David I in favour of </w:t>
      </w:r>
      <w:proofErr w:type="spellStart"/>
      <w:r>
        <w:rPr>
          <w:i/>
          <w:lang w:val="en-GB"/>
        </w:rPr>
        <w:t>clerici</w:t>
      </w:r>
      <w:proofErr w:type="spellEnd"/>
      <w:r>
        <w:rPr>
          <w:i/>
          <w:lang w:val="en-GB"/>
        </w:rPr>
        <w:t xml:space="preserve"> de Der</w:t>
      </w:r>
      <w:r>
        <w:rPr>
          <w:lang w:val="en-GB"/>
        </w:rPr>
        <w:t xml:space="preserve"> (</w:t>
      </w:r>
      <w:r>
        <w:rPr>
          <w:b/>
          <w:lang w:val="en-GB"/>
        </w:rPr>
        <w:t>40</w:t>
      </w:r>
      <w:r>
        <w:rPr>
          <w:lang w:val="en-GB"/>
        </w:rPr>
        <w:t>).</w:t>
      </w:r>
    </w:p>
    <w:sectPr w:rsidR="00FF151D" w:rsidRPr="00FF151D" w:rsidSect="007134F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068"/>
    <w:rsid w:val="00270A7D"/>
    <w:rsid w:val="002D1425"/>
    <w:rsid w:val="005F2908"/>
    <w:rsid w:val="007134FF"/>
    <w:rsid w:val="00B67F14"/>
    <w:rsid w:val="00C15068"/>
    <w:rsid w:val="00FF151D"/>
    <w:rsid w:val="00FF71FF"/>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C4CC4A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417</Words>
  <Characters>2380</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Huw Jones</dc:creator>
  <cp:keywords/>
  <dc:description/>
  <cp:lastModifiedBy>Huw Jones</cp:lastModifiedBy>
  <cp:revision>1</cp:revision>
  <dcterms:created xsi:type="dcterms:W3CDTF">2017-06-29T10:53:00Z</dcterms:created>
  <dcterms:modified xsi:type="dcterms:W3CDTF">2017-06-29T11:21:00Z</dcterms:modified>
</cp:coreProperties>
</file>