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6C1A0" w14:textId="77777777" w:rsidR="0019360E" w:rsidRPr="0019360E" w:rsidRDefault="0019360E" w:rsidP="0019360E">
      <w:pPr>
        <w:spacing w:after="200" w:line="240" w:lineRule="auto"/>
        <w:rPr>
          <w:rFonts w:eastAsia="Times New Roman" w:cstheme="minorHAnsi"/>
          <w:sz w:val="24"/>
          <w:szCs w:val="24"/>
          <w:lang w:eastAsia="it-IT"/>
        </w:rPr>
      </w:pPr>
      <w:r w:rsidRPr="0019360E">
        <w:rPr>
          <w:rFonts w:eastAsia="Times New Roman" w:cstheme="minorHAnsi"/>
          <w:b/>
          <w:bCs/>
          <w:color w:val="000000"/>
          <w:sz w:val="32"/>
          <w:szCs w:val="32"/>
          <w:lang w:eastAsia="it-IT"/>
        </w:rPr>
        <w:t>L’autonomia scolastica e l’offerta formativa</w:t>
      </w:r>
    </w:p>
    <w:p w14:paraId="4C7EC6B4" w14:textId="77777777" w:rsidR="0019360E" w:rsidRPr="0019360E" w:rsidRDefault="0019360E" w:rsidP="0019360E">
      <w:pPr>
        <w:spacing w:after="200" w:line="240" w:lineRule="auto"/>
        <w:rPr>
          <w:rFonts w:eastAsia="Times New Roman" w:cstheme="minorHAnsi"/>
          <w:sz w:val="24"/>
          <w:szCs w:val="24"/>
          <w:lang w:eastAsia="it-IT"/>
        </w:rPr>
      </w:pPr>
      <w:r w:rsidRPr="0019360E">
        <w:rPr>
          <w:rFonts w:eastAsia="Times New Roman" w:cstheme="minorHAnsi"/>
          <w:b/>
          <w:bCs/>
          <w:color w:val="000000"/>
          <w:sz w:val="32"/>
          <w:szCs w:val="32"/>
          <w:lang w:eastAsia="it-IT"/>
        </w:rPr>
        <w:t>1- Principi costituzionali e riforme della scuola</w:t>
      </w:r>
    </w:p>
    <w:p w14:paraId="3699CE5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Il ruolo dell’istruzione e della scuola nella Costituzione</w:t>
      </w:r>
    </w:p>
    <w:p w14:paraId="458DE67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La costituzione considera l’</w:t>
      </w:r>
      <w:r w:rsidRPr="0019360E">
        <w:rPr>
          <w:rFonts w:eastAsia="Times New Roman" w:cstheme="minorHAnsi"/>
          <w:b/>
          <w:bCs/>
          <w:color w:val="000000"/>
          <w:lang w:eastAsia="it-IT"/>
        </w:rPr>
        <w:t xml:space="preserve">istruzione </w:t>
      </w:r>
      <w:r w:rsidRPr="0019360E">
        <w:rPr>
          <w:rFonts w:eastAsia="Times New Roman" w:cstheme="minorHAnsi"/>
          <w:color w:val="000000"/>
          <w:lang w:eastAsia="it-IT"/>
        </w:rPr>
        <w:t xml:space="preserve">uno dei </w:t>
      </w:r>
      <w:r w:rsidRPr="0019360E">
        <w:rPr>
          <w:rFonts w:eastAsia="Times New Roman" w:cstheme="minorHAnsi"/>
          <w:b/>
          <w:bCs/>
          <w:color w:val="000000"/>
          <w:lang w:eastAsia="it-IT"/>
        </w:rPr>
        <w:t xml:space="preserve">fini </w:t>
      </w:r>
      <w:r w:rsidRPr="0019360E">
        <w:rPr>
          <w:rFonts w:eastAsia="Times New Roman" w:cstheme="minorHAnsi"/>
          <w:color w:val="000000"/>
          <w:lang w:eastAsia="it-IT"/>
        </w:rPr>
        <w:t xml:space="preserve"> di cui lo stato debba occuparsi al fine di: 1)procurare maggiore </w:t>
      </w:r>
      <w:r w:rsidRPr="0019360E">
        <w:rPr>
          <w:rFonts w:eastAsia="Times New Roman" w:cstheme="minorHAnsi"/>
          <w:color w:val="000000"/>
          <w:u w:val="single"/>
          <w:lang w:eastAsia="it-IT"/>
        </w:rPr>
        <w:t>benessere</w:t>
      </w:r>
      <w:r w:rsidRPr="0019360E">
        <w:rPr>
          <w:rFonts w:eastAsia="Times New Roman" w:cstheme="minorHAnsi"/>
          <w:color w:val="000000"/>
          <w:lang w:eastAsia="it-IT"/>
        </w:rPr>
        <w:t xml:space="preserve">, 2)migliorare le </w:t>
      </w:r>
      <w:r w:rsidRPr="0019360E">
        <w:rPr>
          <w:rFonts w:eastAsia="Times New Roman" w:cstheme="minorHAnsi"/>
          <w:color w:val="000000"/>
          <w:u w:val="single"/>
          <w:lang w:eastAsia="it-IT"/>
        </w:rPr>
        <w:t>condizioni</w:t>
      </w:r>
      <w:r w:rsidRPr="0019360E">
        <w:rPr>
          <w:rFonts w:eastAsia="Times New Roman" w:cstheme="minorHAnsi"/>
          <w:color w:val="000000"/>
          <w:lang w:eastAsia="it-IT"/>
        </w:rPr>
        <w:t xml:space="preserve"> di vita. Importanti tre articoli della Costituzione: n. 9, n. 33 e n. 34. </w:t>
      </w:r>
    </w:p>
    <w:p w14:paraId="6FCFAE5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Art. 9, comma 1</w:t>
      </w:r>
      <w:r w:rsidRPr="0019360E">
        <w:rPr>
          <w:rFonts w:eastAsia="Times New Roman" w:cstheme="minorHAnsi"/>
          <w:color w:val="000000"/>
          <w:lang w:eastAsia="it-IT"/>
        </w:rPr>
        <w:t xml:space="preserve">: La Repubblica promuove lo sviluppo della </w:t>
      </w:r>
      <w:r w:rsidRPr="0019360E">
        <w:rPr>
          <w:rFonts w:eastAsia="Times New Roman" w:cstheme="minorHAnsi"/>
          <w:b/>
          <w:bCs/>
          <w:color w:val="000000"/>
          <w:lang w:eastAsia="it-IT"/>
        </w:rPr>
        <w:t>cultura</w:t>
      </w:r>
      <w:r w:rsidRPr="0019360E">
        <w:rPr>
          <w:rFonts w:eastAsia="Times New Roman" w:cstheme="minorHAnsi"/>
          <w:color w:val="000000"/>
          <w:lang w:eastAsia="it-IT"/>
        </w:rPr>
        <w:t xml:space="preserve"> e della </w:t>
      </w:r>
      <w:r w:rsidRPr="0019360E">
        <w:rPr>
          <w:rFonts w:eastAsia="Times New Roman" w:cstheme="minorHAnsi"/>
          <w:b/>
          <w:bCs/>
          <w:color w:val="000000"/>
          <w:lang w:eastAsia="it-IT"/>
        </w:rPr>
        <w:t>ricerca</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scientifica e tecnica.</w:t>
      </w:r>
    </w:p>
    <w:p w14:paraId="0D60E9A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Art. 33</w:t>
      </w:r>
      <w:r w:rsidRPr="0019360E">
        <w:rPr>
          <w:rFonts w:eastAsia="Times New Roman" w:cstheme="minorHAnsi"/>
          <w:color w:val="000000"/>
          <w:lang w:eastAsia="it-IT"/>
        </w:rPr>
        <w:t>: L’</w:t>
      </w:r>
      <w:r w:rsidRPr="0019360E">
        <w:rPr>
          <w:rFonts w:eastAsia="Times New Roman" w:cstheme="minorHAnsi"/>
          <w:b/>
          <w:bCs/>
          <w:color w:val="000000"/>
          <w:lang w:eastAsia="it-IT"/>
        </w:rPr>
        <w:t>arte e la scienza</w:t>
      </w:r>
      <w:r w:rsidRPr="0019360E">
        <w:rPr>
          <w:rFonts w:eastAsia="Times New Roman" w:cstheme="minorHAnsi"/>
          <w:color w:val="000000"/>
          <w:lang w:eastAsia="it-IT"/>
        </w:rPr>
        <w:t xml:space="preserve"> sono </w:t>
      </w:r>
      <w:r w:rsidRPr="0019360E">
        <w:rPr>
          <w:rFonts w:eastAsia="Times New Roman" w:cstheme="minorHAnsi"/>
          <w:b/>
          <w:bCs/>
          <w:color w:val="000000"/>
          <w:lang w:eastAsia="it-IT"/>
        </w:rPr>
        <w:t>libere</w:t>
      </w:r>
      <w:r w:rsidRPr="0019360E">
        <w:rPr>
          <w:rFonts w:eastAsia="Times New Roman" w:cstheme="minorHAnsi"/>
          <w:color w:val="000000"/>
          <w:lang w:eastAsia="it-IT"/>
        </w:rPr>
        <w:t xml:space="preserve"> e libero ne è l’</w:t>
      </w:r>
      <w:r w:rsidRPr="0019360E">
        <w:rPr>
          <w:rFonts w:eastAsia="Times New Roman" w:cstheme="minorHAnsi"/>
          <w:b/>
          <w:bCs/>
          <w:color w:val="000000"/>
          <w:lang w:eastAsia="it-IT"/>
        </w:rPr>
        <w:t>insegnamento</w:t>
      </w:r>
      <w:r w:rsidRPr="0019360E">
        <w:rPr>
          <w:rFonts w:eastAsia="Times New Roman" w:cstheme="minorHAnsi"/>
          <w:color w:val="000000"/>
          <w:lang w:eastAsia="it-IT"/>
        </w:rPr>
        <w:t xml:space="preserve">. La Repubblica detta le </w:t>
      </w:r>
      <w:r w:rsidRPr="0019360E">
        <w:rPr>
          <w:rFonts w:eastAsia="Times New Roman" w:cstheme="minorHAnsi"/>
          <w:b/>
          <w:bCs/>
          <w:color w:val="000000"/>
          <w:lang w:eastAsia="it-IT"/>
        </w:rPr>
        <w:t>norme generali</w:t>
      </w:r>
      <w:r w:rsidRPr="0019360E">
        <w:rPr>
          <w:rFonts w:eastAsia="Times New Roman" w:cstheme="minorHAnsi"/>
          <w:color w:val="000000"/>
          <w:lang w:eastAsia="it-IT"/>
        </w:rPr>
        <w:t xml:space="preserve"> sull’istruzione ed </w:t>
      </w:r>
      <w:r w:rsidRPr="0019360E">
        <w:rPr>
          <w:rFonts w:eastAsia="Times New Roman" w:cstheme="minorHAnsi"/>
          <w:b/>
          <w:bCs/>
          <w:color w:val="000000"/>
          <w:lang w:eastAsia="it-IT"/>
        </w:rPr>
        <w:t>istituisce scuole statali</w:t>
      </w:r>
      <w:r w:rsidRPr="0019360E">
        <w:rPr>
          <w:rFonts w:eastAsia="Times New Roman" w:cstheme="minorHAnsi"/>
          <w:color w:val="000000"/>
          <w:lang w:eastAsia="it-IT"/>
        </w:rPr>
        <w:t xml:space="preserve"> per tutti gli </w:t>
      </w:r>
      <w:r w:rsidRPr="0019360E">
        <w:rPr>
          <w:rFonts w:eastAsia="Times New Roman" w:cstheme="minorHAnsi"/>
          <w:b/>
          <w:bCs/>
          <w:color w:val="000000"/>
          <w:lang w:eastAsia="it-IT"/>
        </w:rPr>
        <w:t>ordini e gradi</w:t>
      </w:r>
      <w:r w:rsidRPr="0019360E">
        <w:rPr>
          <w:rFonts w:eastAsia="Times New Roman" w:cstheme="minorHAnsi"/>
          <w:color w:val="000000"/>
          <w:lang w:eastAsia="it-IT"/>
        </w:rPr>
        <w:t xml:space="preserve">. Enti e privati hanno il diritto di istituire </w:t>
      </w:r>
      <w:r w:rsidRPr="0019360E">
        <w:rPr>
          <w:rFonts w:eastAsia="Times New Roman" w:cstheme="minorHAnsi"/>
          <w:b/>
          <w:bCs/>
          <w:color w:val="000000"/>
          <w:lang w:eastAsia="it-IT"/>
        </w:rPr>
        <w:t>scuole ed istituti di educazione</w:t>
      </w:r>
      <w:r w:rsidRPr="0019360E">
        <w:rPr>
          <w:rFonts w:eastAsia="Times New Roman" w:cstheme="minorHAnsi"/>
          <w:color w:val="000000"/>
          <w:lang w:eastAsia="it-IT"/>
        </w:rPr>
        <w:t>, senza oneri per lo Stato. </w:t>
      </w:r>
    </w:p>
    <w:p w14:paraId="59F134D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legge, nel fissare i diritti e gli obblighi nelle scuole non statali che chiedono la parità, deve assicurare ad esse </w:t>
      </w:r>
      <w:r w:rsidRPr="0019360E">
        <w:rPr>
          <w:rFonts w:eastAsia="Times New Roman" w:cstheme="minorHAnsi"/>
          <w:b/>
          <w:bCs/>
          <w:color w:val="000000"/>
          <w:lang w:eastAsia="it-IT"/>
        </w:rPr>
        <w:t>piena libertà</w:t>
      </w:r>
      <w:r w:rsidRPr="0019360E">
        <w:rPr>
          <w:rFonts w:eastAsia="Times New Roman" w:cstheme="minorHAnsi"/>
          <w:color w:val="000000"/>
          <w:lang w:eastAsia="it-IT"/>
        </w:rPr>
        <w:t xml:space="preserve"> e un </w:t>
      </w:r>
      <w:r w:rsidRPr="0019360E">
        <w:rPr>
          <w:rFonts w:eastAsia="Times New Roman" w:cstheme="minorHAnsi"/>
          <w:b/>
          <w:bCs/>
          <w:color w:val="000000"/>
          <w:lang w:eastAsia="it-IT"/>
        </w:rPr>
        <w:t>trattamento scolastico equipollente</w:t>
      </w:r>
      <w:r w:rsidRPr="0019360E">
        <w:rPr>
          <w:rFonts w:eastAsia="Times New Roman" w:cstheme="minorHAnsi"/>
          <w:color w:val="000000"/>
          <w:lang w:eastAsia="it-IT"/>
        </w:rPr>
        <w:t xml:space="preserve"> a quello degli alunni di scuole statali. </w:t>
      </w:r>
    </w:p>
    <w:p w14:paraId="1584EF4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E’ prescritto un </w:t>
      </w:r>
      <w:r w:rsidRPr="0019360E">
        <w:rPr>
          <w:rFonts w:eastAsia="Times New Roman" w:cstheme="minorHAnsi"/>
          <w:b/>
          <w:bCs/>
          <w:color w:val="000000"/>
          <w:lang w:eastAsia="it-IT"/>
        </w:rPr>
        <w:t>esame di stato</w:t>
      </w:r>
      <w:r w:rsidRPr="0019360E">
        <w:rPr>
          <w:rFonts w:eastAsia="Times New Roman" w:cstheme="minorHAnsi"/>
          <w:color w:val="000000"/>
          <w:lang w:eastAsia="it-IT"/>
        </w:rPr>
        <w:t xml:space="preserve"> per l’ammissione ai vari ordini e gradi di scuole o per la conclusione di essi e per l’abilitazione all’esercizio professionale. </w:t>
      </w:r>
    </w:p>
    <w:p w14:paraId="27DC421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istituzioni di alta cultura, </w:t>
      </w:r>
      <w:r w:rsidRPr="0019360E">
        <w:rPr>
          <w:rFonts w:eastAsia="Times New Roman" w:cstheme="minorHAnsi"/>
          <w:b/>
          <w:bCs/>
          <w:color w:val="000000"/>
          <w:lang w:eastAsia="it-IT"/>
        </w:rPr>
        <w:t>università ed accademie</w:t>
      </w:r>
      <w:r w:rsidRPr="0019360E">
        <w:rPr>
          <w:rFonts w:eastAsia="Times New Roman" w:cstheme="minorHAnsi"/>
          <w:color w:val="000000"/>
          <w:lang w:eastAsia="it-IT"/>
        </w:rPr>
        <w:t xml:space="preserve">, hanno il diritto di darsi </w:t>
      </w:r>
      <w:r w:rsidRPr="0019360E">
        <w:rPr>
          <w:rFonts w:eastAsia="Times New Roman" w:cstheme="minorHAnsi"/>
          <w:b/>
          <w:bCs/>
          <w:color w:val="000000"/>
          <w:lang w:eastAsia="it-IT"/>
        </w:rPr>
        <w:t>ordinamenti autonomi</w:t>
      </w:r>
      <w:r w:rsidRPr="0019360E">
        <w:rPr>
          <w:rFonts w:eastAsia="Times New Roman" w:cstheme="minorHAnsi"/>
          <w:color w:val="000000"/>
          <w:lang w:eastAsia="it-IT"/>
        </w:rPr>
        <w:t xml:space="preserve"> nei limiti stabiliti dalla legge. </w:t>
      </w:r>
    </w:p>
    <w:p w14:paraId="47E0819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Art. 34</w:t>
      </w:r>
      <w:r w:rsidRPr="0019360E">
        <w:rPr>
          <w:rFonts w:eastAsia="Times New Roman" w:cstheme="minorHAnsi"/>
          <w:color w:val="000000"/>
          <w:lang w:eastAsia="it-IT"/>
        </w:rPr>
        <w:t xml:space="preserve">: La scuola è </w:t>
      </w:r>
      <w:r w:rsidRPr="0019360E">
        <w:rPr>
          <w:rFonts w:eastAsia="Times New Roman" w:cstheme="minorHAnsi"/>
          <w:b/>
          <w:bCs/>
          <w:color w:val="000000"/>
          <w:lang w:eastAsia="it-IT"/>
        </w:rPr>
        <w:t>aperta a tutti</w:t>
      </w:r>
      <w:r w:rsidRPr="0019360E">
        <w:rPr>
          <w:rFonts w:eastAsia="Times New Roman" w:cstheme="minorHAnsi"/>
          <w:color w:val="000000"/>
          <w:lang w:eastAsia="it-IT"/>
        </w:rPr>
        <w:t xml:space="preserve">. L’istruzione inferiore, impartita per almeno </w:t>
      </w:r>
      <w:r w:rsidRPr="0019360E">
        <w:rPr>
          <w:rFonts w:eastAsia="Times New Roman" w:cstheme="minorHAnsi"/>
          <w:b/>
          <w:bCs/>
          <w:color w:val="000000"/>
          <w:lang w:eastAsia="it-IT"/>
        </w:rPr>
        <w:t>8 anni</w:t>
      </w:r>
      <w:r w:rsidRPr="0019360E">
        <w:rPr>
          <w:rFonts w:eastAsia="Times New Roman" w:cstheme="minorHAnsi"/>
          <w:color w:val="000000"/>
          <w:lang w:eastAsia="it-IT"/>
        </w:rPr>
        <w:t xml:space="preserve">, è obbligatoria e gratuita. I </w:t>
      </w:r>
      <w:r w:rsidRPr="0019360E">
        <w:rPr>
          <w:rFonts w:eastAsia="Times New Roman" w:cstheme="minorHAnsi"/>
          <w:b/>
          <w:bCs/>
          <w:color w:val="000000"/>
          <w:lang w:eastAsia="it-IT"/>
        </w:rPr>
        <w:t>capaci e meritevoli</w:t>
      </w:r>
      <w:r w:rsidRPr="0019360E">
        <w:rPr>
          <w:rFonts w:eastAsia="Times New Roman" w:cstheme="minorHAnsi"/>
          <w:color w:val="000000"/>
          <w:lang w:eastAsia="it-IT"/>
        </w:rPr>
        <w:t xml:space="preserve">, anche se privi di mezzi, hanno diritto di raggiungere </w:t>
      </w:r>
      <w:r w:rsidRPr="0019360E">
        <w:rPr>
          <w:rFonts w:eastAsia="Times New Roman" w:cstheme="minorHAnsi"/>
          <w:b/>
          <w:bCs/>
          <w:color w:val="000000"/>
          <w:lang w:eastAsia="it-IT"/>
        </w:rPr>
        <w:t>i gradi più alti degli studi.</w:t>
      </w:r>
      <w:r w:rsidRPr="0019360E">
        <w:rPr>
          <w:rFonts w:eastAsia="Times New Roman" w:cstheme="minorHAnsi"/>
          <w:color w:val="000000"/>
          <w:lang w:eastAsia="it-IT"/>
        </w:rPr>
        <w:t xml:space="preserve"> La Repubblica rende effettivo questo diritto con </w:t>
      </w:r>
      <w:r w:rsidRPr="0019360E">
        <w:rPr>
          <w:rFonts w:eastAsia="Times New Roman" w:cstheme="minorHAnsi"/>
          <w:b/>
          <w:bCs/>
          <w:color w:val="000000"/>
          <w:lang w:eastAsia="it-IT"/>
        </w:rPr>
        <w:t>borse di studio, assegni</w:t>
      </w:r>
      <w:r w:rsidRPr="0019360E">
        <w:rPr>
          <w:rFonts w:eastAsia="Times New Roman" w:cstheme="minorHAnsi"/>
          <w:color w:val="000000"/>
          <w:lang w:eastAsia="it-IT"/>
        </w:rPr>
        <w:t xml:space="preserve"> alle famiglie ed altre provvidenze, che devono essere attribuite per concorso. </w:t>
      </w:r>
    </w:p>
    <w:p w14:paraId="0AD9374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Principi che disciplinano l’istruzione scolastica:</w:t>
      </w:r>
    </w:p>
    <w:p w14:paraId="4A2A976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w:t>
      </w:r>
      <w:r w:rsidRPr="0019360E">
        <w:rPr>
          <w:rFonts w:eastAsia="Times New Roman" w:cstheme="minorHAnsi"/>
          <w:b/>
          <w:bCs/>
          <w:color w:val="000000"/>
          <w:lang w:eastAsia="it-IT"/>
        </w:rPr>
        <w:t>libertà</w:t>
      </w:r>
      <w:r w:rsidRPr="0019360E">
        <w:rPr>
          <w:rFonts w:eastAsia="Times New Roman" w:cstheme="minorHAnsi"/>
          <w:color w:val="000000"/>
          <w:lang w:eastAsia="it-IT"/>
        </w:rPr>
        <w:t xml:space="preserve"> di insegnamento; 2)</w:t>
      </w:r>
      <w:r w:rsidRPr="0019360E">
        <w:rPr>
          <w:rFonts w:eastAsia="Times New Roman" w:cstheme="minorHAnsi"/>
          <w:b/>
          <w:bCs/>
          <w:color w:val="000000"/>
          <w:lang w:eastAsia="it-IT"/>
        </w:rPr>
        <w:t>disponibilità</w:t>
      </w:r>
      <w:r w:rsidRPr="0019360E">
        <w:rPr>
          <w:rFonts w:eastAsia="Times New Roman" w:cstheme="minorHAnsi"/>
          <w:color w:val="000000"/>
          <w:lang w:eastAsia="it-IT"/>
        </w:rPr>
        <w:t xml:space="preserve"> di scuole statali di tutti i tipi , ordini e gradi; 3)libero </w:t>
      </w:r>
      <w:r w:rsidRPr="0019360E">
        <w:rPr>
          <w:rFonts w:eastAsia="Times New Roman" w:cstheme="minorHAnsi"/>
          <w:b/>
          <w:bCs/>
          <w:color w:val="000000"/>
          <w:lang w:eastAsia="it-IT"/>
        </w:rPr>
        <w:t>accesso</w:t>
      </w:r>
      <w:r w:rsidRPr="0019360E">
        <w:rPr>
          <w:rFonts w:eastAsia="Times New Roman" w:cstheme="minorHAnsi"/>
          <w:color w:val="000000"/>
          <w:lang w:eastAsia="it-IT"/>
        </w:rPr>
        <w:t xml:space="preserve">; 4) </w:t>
      </w:r>
      <w:r w:rsidRPr="0019360E">
        <w:rPr>
          <w:rFonts w:eastAsia="Times New Roman" w:cstheme="minorHAnsi"/>
          <w:b/>
          <w:bCs/>
          <w:color w:val="000000"/>
          <w:lang w:eastAsia="it-IT"/>
        </w:rPr>
        <w:t>obbligatorietà e gratuità</w:t>
      </w:r>
      <w:r w:rsidRPr="0019360E">
        <w:rPr>
          <w:rFonts w:eastAsia="Times New Roman" w:cstheme="minorHAnsi"/>
          <w:color w:val="000000"/>
          <w:lang w:eastAsia="it-IT"/>
        </w:rPr>
        <w:t xml:space="preserve"> dell’istruzione dell’obbligo; 5) riconoscimento </w:t>
      </w:r>
      <w:r w:rsidRPr="0019360E">
        <w:rPr>
          <w:rFonts w:eastAsia="Times New Roman" w:cstheme="minorHAnsi"/>
          <w:b/>
          <w:bCs/>
          <w:color w:val="000000"/>
          <w:lang w:eastAsia="it-IT"/>
        </w:rPr>
        <w:t>diritto alla studio</w:t>
      </w:r>
      <w:r w:rsidRPr="0019360E">
        <w:rPr>
          <w:rFonts w:eastAsia="Times New Roman" w:cstheme="minorHAnsi"/>
          <w:color w:val="000000"/>
          <w:lang w:eastAsia="it-IT"/>
        </w:rPr>
        <w:t xml:space="preserve"> (assegni e provvidenza); 6) ammissione per </w:t>
      </w:r>
      <w:r w:rsidRPr="0019360E">
        <w:rPr>
          <w:rFonts w:eastAsia="Times New Roman" w:cstheme="minorHAnsi"/>
          <w:b/>
          <w:bCs/>
          <w:color w:val="000000"/>
          <w:lang w:eastAsia="it-IT"/>
        </w:rPr>
        <w:t>esami</w:t>
      </w:r>
      <w:r w:rsidRPr="0019360E">
        <w:rPr>
          <w:rFonts w:eastAsia="Times New Roman" w:cstheme="minorHAnsi"/>
          <w:color w:val="000000"/>
          <w:lang w:eastAsia="it-IT"/>
        </w:rPr>
        <w:t xml:space="preserve"> ai vari gradi; 7)libera istituzione di </w:t>
      </w:r>
      <w:r w:rsidRPr="0019360E">
        <w:rPr>
          <w:rFonts w:eastAsia="Times New Roman" w:cstheme="minorHAnsi"/>
          <w:b/>
          <w:bCs/>
          <w:color w:val="000000"/>
          <w:lang w:eastAsia="it-IT"/>
        </w:rPr>
        <w:t>scuole</w:t>
      </w:r>
      <w:r w:rsidRPr="0019360E">
        <w:rPr>
          <w:rFonts w:eastAsia="Times New Roman" w:cstheme="minorHAnsi"/>
          <w:color w:val="000000"/>
          <w:lang w:eastAsia="it-IT"/>
        </w:rPr>
        <w:t xml:space="preserve"> da parte di </w:t>
      </w:r>
      <w:r w:rsidRPr="0019360E">
        <w:rPr>
          <w:rFonts w:eastAsia="Times New Roman" w:cstheme="minorHAnsi"/>
          <w:b/>
          <w:bCs/>
          <w:color w:val="000000"/>
          <w:lang w:eastAsia="it-IT"/>
        </w:rPr>
        <w:t>enti e privati</w:t>
      </w:r>
      <w:r w:rsidRPr="0019360E">
        <w:rPr>
          <w:rFonts w:eastAsia="Times New Roman" w:cstheme="minorHAnsi"/>
          <w:color w:val="000000"/>
          <w:lang w:eastAsia="it-IT"/>
        </w:rPr>
        <w:t xml:space="preserve">; 8) </w:t>
      </w:r>
      <w:r w:rsidRPr="0019360E">
        <w:rPr>
          <w:rFonts w:eastAsia="Times New Roman" w:cstheme="minorHAnsi"/>
          <w:b/>
          <w:bCs/>
          <w:color w:val="000000"/>
          <w:lang w:eastAsia="it-IT"/>
        </w:rPr>
        <w:t>parificazione</w:t>
      </w:r>
      <w:r w:rsidRPr="0019360E">
        <w:rPr>
          <w:rFonts w:eastAsia="Times New Roman" w:cstheme="minorHAnsi"/>
          <w:color w:val="000000"/>
          <w:lang w:eastAsia="it-IT"/>
        </w:rPr>
        <w:t xml:space="preserve"> scuole statali e private.  </w:t>
      </w:r>
    </w:p>
    <w:p w14:paraId="5F001B5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 compiti dello Stato sono e devono essere espletati da: Regioni, Città Metropolitane, Provincie e Comuni. </w:t>
      </w:r>
    </w:p>
    <w:p w14:paraId="2226DF2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Libertà di insegnamento</w:t>
      </w:r>
    </w:p>
    <w:p w14:paraId="484AEA1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riferimento è all’art. 33 della Costituzione e si specifica in:</w:t>
      </w:r>
    </w:p>
    <w:p w14:paraId="7D03BD9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libertà di manifestare il </w:t>
      </w:r>
      <w:r w:rsidRPr="0019360E">
        <w:rPr>
          <w:rFonts w:eastAsia="Times New Roman" w:cstheme="minorHAnsi"/>
          <w:b/>
          <w:bCs/>
          <w:color w:val="000000"/>
          <w:lang w:eastAsia="it-IT"/>
        </w:rPr>
        <w:t>proprio pensiero</w:t>
      </w:r>
      <w:r w:rsidRPr="0019360E">
        <w:rPr>
          <w:rFonts w:eastAsia="Times New Roman" w:cstheme="minorHAnsi"/>
          <w:color w:val="000000"/>
          <w:lang w:eastAsia="it-IT"/>
        </w:rPr>
        <w:t xml:space="preserve"> con ogni mezzo possibile;</w:t>
      </w:r>
    </w:p>
    <w:p w14:paraId="138E058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2) libertà di professare </w:t>
      </w:r>
      <w:r w:rsidRPr="0019360E">
        <w:rPr>
          <w:rFonts w:eastAsia="Times New Roman" w:cstheme="minorHAnsi"/>
          <w:b/>
          <w:bCs/>
          <w:color w:val="000000"/>
          <w:lang w:eastAsia="it-IT"/>
        </w:rPr>
        <w:t>qualunque tesi o teoria</w:t>
      </w:r>
      <w:r w:rsidRPr="0019360E">
        <w:rPr>
          <w:rFonts w:eastAsia="Times New Roman" w:cstheme="minorHAnsi"/>
          <w:color w:val="000000"/>
          <w:lang w:eastAsia="it-IT"/>
        </w:rPr>
        <w:t xml:space="preserve"> si ritenga degna di accettazione;</w:t>
      </w:r>
    </w:p>
    <w:p w14:paraId="4A76EF9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3) libertà di </w:t>
      </w:r>
      <w:r w:rsidRPr="0019360E">
        <w:rPr>
          <w:rFonts w:eastAsia="Times New Roman" w:cstheme="minorHAnsi"/>
          <w:b/>
          <w:bCs/>
          <w:color w:val="000000"/>
          <w:lang w:eastAsia="it-IT"/>
        </w:rPr>
        <w:t>svolgere il proprio insegnamento</w:t>
      </w:r>
      <w:r w:rsidRPr="0019360E">
        <w:rPr>
          <w:rFonts w:eastAsia="Times New Roman" w:cstheme="minorHAnsi"/>
          <w:color w:val="000000"/>
          <w:lang w:eastAsia="it-IT"/>
        </w:rPr>
        <w:t xml:space="preserve"> secondo il metodo che appaia opportuno adottare;</w:t>
      </w:r>
    </w:p>
    <w:p w14:paraId="4FD38FF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docente esercita le proprie funzioni senza vincoli di ordine </w:t>
      </w:r>
      <w:r w:rsidRPr="0019360E">
        <w:rPr>
          <w:rFonts w:eastAsia="Times New Roman" w:cstheme="minorHAnsi"/>
          <w:b/>
          <w:bCs/>
          <w:color w:val="000000"/>
          <w:lang w:eastAsia="it-IT"/>
        </w:rPr>
        <w:t>politico, religioso o ideologico.</w:t>
      </w:r>
      <w:r w:rsidRPr="0019360E">
        <w:rPr>
          <w:rFonts w:eastAsia="Times New Roman" w:cstheme="minorHAnsi"/>
          <w:color w:val="000000"/>
          <w:lang w:eastAsia="it-IT"/>
        </w:rPr>
        <w:t xml:space="preserve"> La libertà, nel metodo e nei contenuti, si esplicita nella </w:t>
      </w:r>
      <w:r w:rsidRPr="0019360E">
        <w:rPr>
          <w:rFonts w:eastAsia="Times New Roman" w:cstheme="minorHAnsi"/>
          <w:b/>
          <w:bCs/>
          <w:color w:val="000000"/>
          <w:lang w:eastAsia="it-IT"/>
        </w:rPr>
        <w:t>autonomia didattica. Art. 1 Testo Unico istruzione</w:t>
      </w:r>
      <w:r w:rsidRPr="0019360E">
        <w:rPr>
          <w:rFonts w:ascii="Calibri" w:eastAsia="Times New Roman" w:hAnsi="Calibri" w:cs="Calibri"/>
          <w:b/>
          <w:bCs/>
          <w:color w:val="000000"/>
          <w:lang w:eastAsia="it-IT"/>
        </w:rPr>
        <w:t>🡪</w:t>
      </w:r>
      <w:r w:rsidRPr="0019360E">
        <w:rPr>
          <w:rFonts w:eastAsia="Times New Roman" w:cstheme="minorHAnsi"/>
          <w:color w:val="000000"/>
          <w:lang w:eastAsia="it-IT"/>
        </w:rPr>
        <w:t xml:space="preserve">ai docenti è garantita la LIBERTA’ DI INSEGNAMENTO, intesa come </w:t>
      </w:r>
      <w:r w:rsidRPr="0019360E">
        <w:rPr>
          <w:rFonts w:eastAsia="Times New Roman" w:cstheme="minorHAnsi"/>
          <w:b/>
          <w:bCs/>
          <w:color w:val="000000"/>
          <w:lang w:eastAsia="it-IT"/>
        </w:rPr>
        <w:t xml:space="preserve">autonomia didattica </w:t>
      </w:r>
      <w:r w:rsidRPr="0019360E">
        <w:rPr>
          <w:rFonts w:eastAsia="Times New Roman" w:cstheme="minorHAnsi"/>
          <w:color w:val="000000"/>
          <w:lang w:eastAsia="it-IT"/>
        </w:rPr>
        <w:t xml:space="preserve">e </w:t>
      </w:r>
      <w:r w:rsidRPr="0019360E">
        <w:rPr>
          <w:rFonts w:eastAsia="Times New Roman" w:cstheme="minorHAnsi"/>
          <w:b/>
          <w:bCs/>
          <w:color w:val="000000"/>
          <w:lang w:eastAsia="it-IT"/>
        </w:rPr>
        <w:t xml:space="preserve">libera espressione culturale del docente, </w:t>
      </w:r>
      <w:r w:rsidRPr="0019360E">
        <w:rPr>
          <w:rFonts w:eastAsia="Times New Roman" w:cstheme="minorHAnsi"/>
          <w:color w:val="000000"/>
          <w:lang w:eastAsia="it-IT"/>
        </w:rPr>
        <w:t xml:space="preserve">che, attraverso un confronto aperto sulle posizioni culturali, promuove la </w:t>
      </w:r>
      <w:r w:rsidRPr="0019360E">
        <w:rPr>
          <w:rFonts w:eastAsia="Times New Roman" w:cstheme="minorHAnsi"/>
          <w:b/>
          <w:bCs/>
          <w:color w:val="000000"/>
          <w:lang w:eastAsia="it-IT"/>
        </w:rPr>
        <w:t>piena formazione della personalità</w:t>
      </w:r>
      <w:r w:rsidRPr="0019360E">
        <w:rPr>
          <w:rFonts w:eastAsia="Times New Roman" w:cstheme="minorHAnsi"/>
          <w:color w:val="000000"/>
          <w:lang w:eastAsia="it-IT"/>
        </w:rPr>
        <w:t xml:space="preserve"> degli alunni. </w:t>
      </w:r>
    </w:p>
    <w:p w14:paraId="0246AB1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L’insegnamento può essere impartito in qualsiasi </w:t>
      </w:r>
      <w:r w:rsidRPr="0019360E">
        <w:rPr>
          <w:rFonts w:eastAsia="Times New Roman" w:cstheme="minorHAnsi"/>
          <w:b/>
          <w:bCs/>
          <w:color w:val="000000"/>
          <w:lang w:eastAsia="it-IT"/>
        </w:rPr>
        <w:t xml:space="preserve">luogo, </w:t>
      </w:r>
      <w:r w:rsidRPr="0019360E">
        <w:rPr>
          <w:rFonts w:eastAsia="Times New Roman" w:cstheme="minorHAnsi"/>
          <w:color w:val="000000"/>
          <w:lang w:eastAsia="it-IT"/>
        </w:rPr>
        <w:t xml:space="preserve">sia a </w:t>
      </w:r>
      <w:r w:rsidRPr="0019360E">
        <w:rPr>
          <w:rFonts w:eastAsia="Times New Roman" w:cstheme="minorHAnsi"/>
          <w:b/>
          <w:bCs/>
          <w:color w:val="000000"/>
          <w:lang w:eastAsia="it-IT"/>
        </w:rPr>
        <w:t xml:space="preserve">giovani </w:t>
      </w:r>
      <w:r w:rsidRPr="0019360E">
        <w:rPr>
          <w:rFonts w:eastAsia="Times New Roman" w:cstheme="minorHAnsi"/>
          <w:color w:val="000000"/>
          <w:lang w:eastAsia="it-IT"/>
        </w:rPr>
        <w:t xml:space="preserve">che ad </w:t>
      </w:r>
      <w:r w:rsidRPr="0019360E">
        <w:rPr>
          <w:rFonts w:eastAsia="Times New Roman" w:cstheme="minorHAnsi"/>
          <w:b/>
          <w:bCs/>
          <w:color w:val="000000"/>
          <w:lang w:eastAsia="it-IT"/>
        </w:rPr>
        <w:t>adulti, non per forza in rapporto di subordinazione. </w:t>
      </w:r>
    </w:p>
    <w:p w14:paraId="6C1F035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Restano escluse da tutela: 1) la </w:t>
      </w:r>
      <w:r w:rsidRPr="0019360E">
        <w:rPr>
          <w:rFonts w:eastAsia="Times New Roman" w:cstheme="minorHAnsi"/>
          <w:b/>
          <w:bCs/>
          <w:color w:val="000000"/>
          <w:lang w:eastAsia="it-IT"/>
        </w:rPr>
        <w:t>manifestazioni propagandistiche di tesi o teorie</w:t>
      </w:r>
      <w:r w:rsidRPr="0019360E">
        <w:rPr>
          <w:rFonts w:eastAsia="Times New Roman" w:cstheme="minorHAnsi"/>
          <w:color w:val="000000"/>
          <w:lang w:eastAsia="it-IT"/>
        </w:rPr>
        <w:t xml:space="preserve"> che non ricevono garanzia istituzionale e 2) l’</w:t>
      </w:r>
      <w:r w:rsidRPr="0019360E">
        <w:rPr>
          <w:rFonts w:eastAsia="Times New Roman" w:cstheme="minorHAnsi"/>
          <w:b/>
          <w:bCs/>
          <w:color w:val="000000"/>
          <w:lang w:eastAsia="it-IT"/>
        </w:rPr>
        <w:t xml:space="preserve">espressione di convinzioni personali opinabili e arbitrarie. </w:t>
      </w:r>
      <w:r w:rsidRPr="0019360E">
        <w:rPr>
          <w:rFonts w:eastAsia="Times New Roman" w:cstheme="minorHAnsi"/>
          <w:color w:val="000000"/>
          <w:lang w:eastAsia="it-IT"/>
        </w:rPr>
        <w:t>E’ garantita l’</w:t>
      </w:r>
      <w:r w:rsidRPr="0019360E">
        <w:rPr>
          <w:rFonts w:eastAsia="Times New Roman" w:cstheme="minorHAnsi"/>
          <w:b/>
          <w:bCs/>
          <w:color w:val="000000"/>
          <w:u w:val="single"/>
          <w:lang w:eastAsia="it-IT"/>
        </w:rPr>
        <w:t xml:space="preserve">esposizione di argomenti </w:t>
      </w:r>
      <w:r w:rsidRPr="0019360E">
        <w:rPr>
          <w:rFonts w:eastAsia="Times New Roman" w:cstheme="minorHAnsi"/>
          <w:color w:val="000000"/>
          <w:lang w:eastAsia="it-IT"/>
        </w:rPr>
        <w:t xml:space="preserve">attuata con </w:t>
      </w:r>
      <w:r w:rsidRPr="0019360E">
        <w:rPr>
          <w:rFonts w:eastAsia="Times New Roman" w:cstheme="minorHAnsi"/>
          <w:b/>
          <w:bCs/>
          <w:color w:val="000000"/>
          <w:u w:val="single"/>
          <w:lang w:eastAsia="it-IT"/>
        </w:rPr>
        <w:t>metodo scientifico. </w:t>
      </w:r>
    </w:p>
    <w:p w14:paraId="7CD1482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L’insegnamento deve sempre essere esplicato nel rispetto del </w:t>
      </w:r>
      <w:r w:rsidRPr="0019360E">
        <w:rPr>
          <w:rFonts w:eastAsia="Times New Roman" w:cstheme="minorHAnsi"/>
          <w:b/>
          <w:bCs/>
          <w:color w:val="000000"/>
          <w:lang w:eastAsia="it-IT"/>
        </w:rPr>
        <w:t>buon costume, dell’ordine pubblico e della pubblica incolumità, nel rispetto delle norme costituzionali e degli ordinamenti della scuola, rispetto coscienza sociale e civile degli alunni. </w:t>
      </w:r>
    </w:p>
    <w:p w14:paraId="03CAD01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Libertà della scuola: scuole non statali, paritarie e confessionali.</w:t>
      </w:r>
    </w:p>
    <w:p w14:paraId="169D27C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libertà di insegnamento</w:t>
      </w:r>
      <w:r w:rsidRPr="0019360E">
        <w:rPr>
          <w:rFonts w:eastAsia="Times New Roman" w:cstheme="minorHAnsi"/>
          <w:color w:val="000000"/>
          <w:lang w:eastAsia="it-IT"/>
        </w:rPr>
        <w:t xml:space="preserve"> si qualifica come </w:t>
      </w:r>
      <w:r w:rsidRPr="0019360E">
        <w:rPr>
          <w:rFonts w:eastAsia="Times New Roman" w:cstheme="minorHAnsi"/>
          <w:b/>
          <w:bCs/>
          <w:color w:val="000000"/>
          <w:lang w:eastAsia="it-IT"/>
        </w:rPr>
        <w:t xml:space="preserve">libertà della scuola </w:t>
      </w:r>
      <w:r w:rsidRPr="0019360E">
        <w:rPr>
          <w:rFonts w:eastAsia="Times New Roman" w:cstheme="minorHAnsi"/>
          <w:color w:val="000000"/>
          <w:lang w:eastAsia="it-IT"/>
        </w:rPr>
        <w:t xml:space="preserve">e la presenza di due tipi di </w:t>
      </w:r>
      <w:r w:rsidRPr="0019360E">
        <w:rPr>
          <w:rFonts w:eastAsia="Times New Roman" w:cstheme="minorHAnsi"/>
          <w:b/>
          <w:bCs/>
          <w:color w:val="000000"/>
          <w:lang w:eastAsia="it-IT"/>
        </w:rPr>
        <w:t xml:space="preserve">scuole (statali e non statali) </w:t>
      </w:r>
      <w:r w:rsidRPr="0019360E">
        <w:rPr>
          <w:rFonts w:eastAsia="Times New Roman" w:cstheme="minorHAnsi"/>
          <w:color w:val="000000"/>
          <w:lang w:eastAsia="it-IT"/>
        </w:rPr>
        <w:t xml:space="preserve">è considerata garanzia di funzionamento per entrambe. Ciò discende dal principio costituzionale della </w:t>
      </w:r>
      <w:r w:rsidRPr="0019360E">
        <w:rPr>
          <w:rFonts w:eastAsia="Times New Roman" w:cstheme="minorHAnsi"/>
          <w:b/>
          <w:bCs/>
          <w:color w:val="000000"/>
          <w:lang w:eastAsia="it-IT"/>
        </w:rPr>
        <w:t xml:space="preserve">libertà </w:t>
      </w:r>
      <w:r w:rsidRPr="0019360E">
        <w:rPr>
          <w:rFonts w:eastAsia="Times New Roman" w:cstheme="minorHAnsi"/>
          <w:color w:val="000000"/>
          <w:lang w:eastAsia="it-IT"/>
        </w:rPr>
        <w:t xml:space="preserve">della manifestazione di </w:t>
      </w:r>
      <w:r w:rsidRPr="0019360E">
        <w:rPr>
          <w:rFonts w:eastAsia="Times New Roman" w:cstheme="minorHAnsi"/>
          <w:b/>
          <w:bCs/>
          <w:color w:val="000000"/>
          <w:lang w:eastAsia="it-IT"/>
        </w:rPr>
        <w:t>pensiero</w:t>
      </w:r>
      <w:r w:rsidRPr="0019360E">
        <w:rPr>
          <w:rFonts w:eastAsia="Times New Roman" w:cstheme="minorHAnsi"/>
          <w:color w:val="000000"/>
          <w:lang w:eastAsia="it-IT"/>
        </w:rPr>
        <w:t xml:space="preserve"> e della libertà di </w:t>
      </w:r>
      <w:r w:rsidRPr="0019360E">
        <w:rPr>
          <w:rFonts w:eastAsia="Times New Roman" w:cstheme="minorHAnsi"/>
          <w:b/>
          <w:bCs/>
          <w:color w:val="000000"/>
          <w:lang w:eastAsia="it-IT"/>
        </w:rPr>
        <w:t xml:space="preserve">iniziativa economica </w:t>
      </w:r>
      <w:r w:rsidRPr="0019360E">
        <w:rPr>
          <w:rFonts w:eastAsia="Times New Roman" w:cstheme="minorHAnsi"/>
          <w:color w:val="000000"/>
          <w:lang w:eastAsia="it-IT"/>
        </w:rPr>
        <w:t xml:space="preserve">che rientra nella </w:t>
      </w:r>
      <w:r w:rsidRPr="0019360E">
        <w:rPr>
          <w:rFonts w:eastAsia="Times New Roman" w:cstheme="minorHAnsi"/>
          <w:i/>
          <w:iCs/>
          <w:color w:val="000000"/>
          <w:lang w:eastAsia="it-IT"/>
        </w:rPr>
        <w:t>Carta dei diritti fondamentali dell’Unione Europea (art. 14). </w:t>
      </w:r>
    </w:p>
    <w:p w14:paraId="260B734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Lo stato può </w:t>
      </w:r>
      <w:r w:rsidRPr="0019360E">
        <w:rPr>
          <w:rFonts w:eastAsia="Times New Roman" w:cstheme="minorHAnsi"/>
          <w:b/>
          <w:bCs/>
          <w:color w:val="000000"/>
          <w:lang w:eastAsia="it-IT"/>
        </w:rPr>
        <w:t>finanziare scuole e istituti</w:t>
      </w:r>
      <w:r w:rsidRPr="0019360E">
        <w:rPr>
          <w:rFonts w:eastAsia="Times New Roman" w:cstheme="minorHAnsi"/>
          <w:color w:val="000000"/>
          <w:lang w:eastAsia="it-IT"/>
        </w:rPr>
        <w:t xml:space="preserve"> in difficoltà o scuole private nei luoghi in cui non esistono istituzioni private. La parità delle scuole private viene accordata in base a leggi dello stato che fissano </w:t>
      </w:r>
      <w:r w:rsidRPr="0019360E">
        <w:rPr>
          <w:rFonts w:eastAsia="Times New Roman" w:cstheme="minorHAnsi"/>
          <w:b/>
          <w:bCs/>
          <w:color w:val="000000"/>
          <w:lang w:eastAsia="it-IT"/>
        </w:rPr>
        <w:t>diritti e obblighi. (Legge n. 10 del marzo 2000). </w:t>
      </w:r>
    </w:p>
    <w:p w14:paraId="2051516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Diritto allo studio e libertà di istruzione</w:t>
      </w:r>
    </w:p>
    <w:p w14:paraId="6AAD305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Collegata alla </w:t>
      </w:r>
      <w:r w:rsidRPr="0019360E">
        <w:rPr>
          <w:rFonts w:eastAsia="Times New Roman" w:cstheme="minorHAnsi"/>
          <w:color w:val="000000"/>
          <w:u w:val="single"/>
          <w:lang w:eastAsia="it-IT"/>
        </w:rPr>
        <w:t>libertà d’insegnamento</w:t>
      </w:r>
      <w:r w:rsidRPr="0019360E">
        <w:rPr>
          <w:rFonts w:eastAsia="Times New Roman" w:cstheme="minorHAnsi"/>
          <w:color w:val="000000"/>
          <w:lang w:eastAsia="it-IT"/>
        </w:rPr>
        <w:t xml:space="preserve"> è la </w:t>
      </w:r>
      <w:r w:rsidRPr="0019360E">
        <w:rPr>
          <w:rFonts w:eastAsia="Times New Roman" w:cstheme="minorHAnsi"/>
          <w:color w:val="000000"/>
          <w:u w:val="single"/>
          <w:lang w:eastAsia="it-IT"/>
        </w:rPr>
        <w:t>libertà di istruzione.</w:t>
      </w:r>
      <w:r w:rsidRPr="0019360E">
        <w:rPr>
          <w:rFonts w:eastAsia="Times New Roman" w:cstheme="minorHAnsi"/>
          <w:color w:val="000000"/>
          <w:lang w:eastAsia="it-IT"/>
        </w:rPr>
        <w:t xml:space="preserve"> Al dovere di </w:t>
      </w:r>
      <w:r w:rsidRPr="0019360E">
        <w:rPr>
          <w:rFonts w:eastAsia="Times New Roman" w:cstheme="minorHAnsi"/>
          <w:b/>
          <w:bCs/>
          <w:color w:val="000000"/>
          <w:lang w:eastAsia="it-IT"/>
        </w:rPr>
        <w:t>istituire scuole</w:t>
      </w:r>
      <w:r w:rsidRPr="0019360E">
        <w:rPr>
          <w:rFonts w:eastAsia="Times New Roman" w:cstheme="minorHAnsi"/>
          <w:color w:val="000000"/>
          <w:lang w:eastAsia="it-IT"/>
        </w:rPr>
        <w:t xml:space="preserve"> di ogni ordine e grado fa fronte il diritto dei cittadini di </w:t>
      </w:r>
      <w:r w:rsidRPr="0019360E">
        <w:rPr>
          <w:rFonts w:eastAsia="Times New Roman" w:cstheme="minorHAnsi"/>
          <w:b/>
          <w:bCs/>
          <w:color w:val="000000"/>
          <w:lang w:eastAsia="it-IT"/>
        </w:rPr>
        <w:t>accedere liberamente</w:t>
      </w:r>
      <w:r w:rsidRPr="0019360E">
        <w:rPr>
          <w:rFonts w:eastAsia="Times New Roman" w:cstheme="minorHAnsi"/>
          <w:color w:val="000000"/>
          <w:lang w:eastAsia="it-IT"/>
        </w:rPr>
        <w:t xml:space="preserve"> al </w:t>
      </w:r>
      <w:r w:rsidRPr="0019360E">
        <w:rPr>
          <w:rFonts w:eastAsia="Times New Roman" w:cstheme="minorHAnsi"/>
          <w:b/>
          <w:bCs/>
          <w:color w:val="000000"/>
          <w:lang w:eastAsia="it-IT"/>
        </w:rPr>
        <w:t>sistema scolastico.</w:t>
      </w:r>
    </w:p>
    <w:p w14:paraId="112360F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Il diritto all’istruzione </w:t>
      </w:r>
      <w:r w:rsidRPr="0019360E">
        <w:rPr>
          <w:rFonts w:eastAsia="Times New Roman" w:cstheme="minorHAnsi"/>
          <w:color w:val="000000"/>
          <w:lang w:eastAsia="it-IT"/>
        </w:rPr>
        <w:t xml:space="preserve">si identifica come </w:t>
      </w:r>
      <w:r w:rsidRPr="0019360E">
        <w:rPr>
          <w:rFonts w:eastAsia="Times New Roman" w:cstheme="minorHAnsi"/>
          <w:b/>
          <w:bCs/>
          <w:color w:val="000000"/>
          <w:lang w:eastAsia="it-IT"/>
        </w:rPr>
        <w:t>potere-dovere</w:t>
      </w:r>
      <w:r w:rsidRPr="0019360E">
        <w:rPr>
          <w:rFonts w:eastAsia="Times New Roman" w:cstheme="minorHAnsi"/>
          <w:color w:val="000000"/>
          <w:lang w:eastAsia="it-IT"/>
        </w:rPr>
        <w:t xml:space="preserve"> di ogni cittadino di frequentare i gradi dell’istruzione </w:t>
      </w:r>
      <w:r w:rsidRPr="0019360E">
        <w:rPr>
          <w:rFonts w:eastAsia="Times New Roman" w:cstheme="minorHAnsi"/>
          <w:b/>
          <w:bCs/>
          <w:color w:val="000000"/>
          <w:lang w:eastAsia="it-IT"/>
        </w:rPr>
        <w:t>obbligatoria e gratuita</w:t>
      </w:r>
      <w:r w:rsidRPr="0019360E">
        <w:rPr>
          <w:rFonts w:eastAsia="Times New Roman" w:cstheme="minorHAnsi"/>
          <w:color w:val="000000"/>
          <w:lang w:eastAsia="it-IT"/>
        </w:rPr>
        <w:t xml:space="preserve">, e di accedere ai più </w:t>
      </w:r>
      <w:r w:rsidRPr="0019360E">
        <w:rPr>
          <w:rFonts w:eastAsia="Times New Roman" w:cstheme="minorHAnsi"/>
          <w:b/>
          <w:bCs/>
          <w:color w:val="000000"/>
          <w:lang w:eastAsia="it-IT"/>
        </w:rPr>
        <w:t>alti gradi</w:t>
      </w:r>
      <w:r w:rsidRPr="0019360E">
        <w:rPr>
          <w:rFonts w:eastAsia="Times New Roman" w:cstheme="minorHAnsi"/>
          <w:color w:val="000000"/>
          <w:lang w:eastAsia="it-IT"/>
        </w:rPr>
        <w:t xml:space="preserve"> anche se privo di mezzi. Quest’ultima aspettativa di definisce </w:t>
      </w:r>
      <w:r w:rsidRPr="0019360E">
        <w:rPr>
          <w:rFonts w:eastAsia="Times New Roman" w:cstheme="minorHAnsi"/>
          <w:b/>
          <w:bCs/>
          <w:color w:val="000000"/>
          <w:lang w:eastAsia="it-IT"/>
        </w:rPr>
        <w:t>DIRITTO ALLO STUDIO</w:t>
      </w:r>
      <w:r w:rsidRPr="0019360E">
        <w:rPr>
          <w:rFonts w:eastAsia="Times New Roman" w:cstheme="minorHAnsi"/>
          <w:color w:val="000000"/>
          <w:lang w:eastAsia="it-IT"/>
        </w:rPr>
        <w:t>  e si realizza l’</w:t>
      </w:r>
      <w:r w:rsidRPr="0019360E">
        <w:rPr>
          <w:rFonts w:eastAsia="Times New Roman" w:cstheme="minorHAnsi"/>
          <w:color w:val="000000"/>
          <w:u w:val="single"/>
          <w:lang w:eastAsia="it-IT"/>
        </w:rPr>
        <w:t xml:space="preserve">eguaglianza sociale </w:t>
      </w:r>
      <w:r w:rsidRPr="0019360E">
        <w:rPr>
          <w:rFonts w:eastAsia="Times New Roman" w:cstheme="minorHAnsi"/>
          <w:color w:val="000000"/>
          <w:lang w:eastAsia="it-IT"/>
        </w:rPr>
        <w:t>sancita dall’art. 3 della Costituzione. </w:t>
      </w:r>
    </w:p>
    <w:p w14:paraId="154C309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principio di uguaglianza è </w:t>
      </w:r>
      <w:r w:rsidRPr="0019360E">
        <w:rPr>
          <w:rFonts w:eastAsia="Times New Roman" w:cstheme="minorHAnsi"/>
          <w:b/>
          <w:bCs/>
          <w:color w:val="000000"/>
          <w:lang w:eastAsia="it-IT"/>
        </w:rPr>
        <w:t>formale e sostanziale</w:t>
      </w:r>
      <w:r w:rsidRPr="0019360E">
        <w:rPr>
          <w:rFonts w:eastAsia="Times New Roman" w:cstheme="minorHAnsi"/>
          <w:color w:val="000000"/>
          <w:lang w:eastAsia="it-IT"/>
        </w:rPr>
        <w:t xml:space="preserve">. </w:t>
      </w:r>
      <w:r w:rsidRPr="0019360E">
        <w:rPr>
          <w:rFonts w:eastAsia="Times New Roman" w:cstheme="minorHAnsi"/>
          <w:b/>
          <w:bCs/>
          <w:color w:val="000000"/>
          <w:u w:val="single"/>
          <w:lang w:eastAsia="it-IT"/>
        </w:rPr>
        <w:t>Formale</w:t>
      </w:r>
      <w:r w:rsidRPr="0019360E">
        <w:rPr>
          <w:rFonts w:eastAsia="Times New Roman" w:cstheme="minorHAnsi"/>
          <w:color w:val="000000"/>
          <w:u w:val="single"/>
          <w:lang w:eastAsia="it-IT"/>
        </w:rPr>
        <w:t>:</w:t>
      </w:r>
      <w:r w:rsidRPr="0019360E">
        <w:rPr>
          <w:rFonts w:eastAsia="Times New Roman" w:cstheme="minorHAnsi"/>
          <w:color w:val="000000"/>
          <w:lang w:eastAsia="it-IT"/>
        </w:rPr>
        <w:t xml:space="preserve"> ciascuno ha il diritto di essere trattato come </w:t>
      </w:r>
      <w:r w:rsidRPr="0019360E">
        <w:rPr>
          <w:rFonts w:eastAsia="Times New Roman" w:cstheme="minorHAnsi"/>
          <w:b/>
          <w:bCs/>
          <w:color w:val="000000"/>
          <w:lang w:eastAsia="it-IT"/>
        </w:rPr>
        <w:t>uomo e donna</w:t>
      </w:r>
      <w:r w:rsidRPr="0019360E">
        <w:rPr>
          <w:rFonts w:eastAsia="Times New Roman" w:cstheme="minorHAnsi"/>
          <w:color w:val="000000"/>
          <w:lang w:eastAsia="it-IT"/>
        </w:rPr>
        <w:t xml:space="preserve"> e in ogni rapporto sociale a prescindere da fattori </w:t>
      </w:r>
      <w:r w:rsidRPr="0019360E">
        <w:rPr>
          <w:rFonts w:eastAsia="Times New Roman" w:cstheme="minorHAnsi"/>
          <w:b/>
          <w:bCs/>
          <w:color w:val="000000"/>
          <w:lang w:eastAsia="it-IT"/>
        </w:rPr>
        <w:t xml:space="preserve">economici, culturali e politici. </w:t>
      </w:r>
      <w:r w:rsidRPr="0019360E">
        <w:rPr>
          <w:rFonts w:eastAsia="Times New Roman" w:cstheme="minorHAnsi"/>
          <w:color w:val="000000"/>
          <w:lang w:eastAsia="it-IT"/>
        </w:rPr>
        <w:t xml:space="preserve">Il principio viene ribadito all’art. 8 (confessioni religiose) e 29 (uguaglianza morale e giuridica dei coniugi), e 37 (eguaglianza diritti e retribuzioni lavoratori e lavoratrici). </w:t>
      </w:r>
      <w:r w:rsidRPr="0019360E">
        <w:rPr>
          <w:rFonts w:eastAsia="Times New Roman" w:cstheme="minorHAnsi"/>
          <w:b/>
          <w:bCs/>
          <w:color w:val="000000"/>
          <w:u w:val="single"/>
          <w:lang w:eastAsia="it-IT"/>
        </w:rPr>
        <w:t>Sostanziale: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lo stato interviene con apposite norme per correggere diseguaglianze relative ad handicap fisici e psichici e al minor grado di istruzione. </w:t>
      </w:r>
    </w:p>
    <w:p w14:paraId="26F0B53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Diritto-dovere di istruzione e formazione e obbligo scolastico</w:t>
      </w:r>
    </w:p>
    <w:p w14:paraId="7B641CA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Riforma Moratti aveva </w:t>
      </w:r>
      <w:r w:rsidRPr="0019360E">
        <w:rPr>
          <w:rFonts w:eastAsia="Times New Roman" w:cstheme="minorHAnsi"/>
          <w:color w:val="000000"/>
          <w:u w:val="single"/>
          <w:lang w:eastAsia="it-IT"/>
        </w:rPr>
        <w:t>come obiettivo</w:t>
      </w:r>
      <w:r w:rsidRPr="0019360E">
        <w:rPr>
          <w:rFonts w:eastAsia="Times New Roman" w:cstheme="minorHAnsi"/>
          <w:color w:val="000000"/>
          <w:lang w:eastAsia="it-IT"/>
        </w:rPr>
        <w:t xml:space="preserve"> quello di ampliare  l’obbligo scolastico inteso come </w:t>
      </w:r>
      <w:r w:rsidRPr="0019360E">
        <w:rPr>
          <w:rFonts w:eastAsia="Times New Roman" w:cstheme="minorHAnsi"/>
          <w:b/>
          <w:bCs/>
          <w:color w:val="000000"/>
          <w:lang w:eastAsia="it-IT"/>
        </w:rPr>
        <w:t xml:space="preserve">diritto all’istruzione e formazione e correttivo dovere </w:t>
      </w:r>
      <w:r w:rsidRPr="0019360E">
        <w:rPr>
          <w:rFonts w:eastAsia="Times New Roman" w:cstheme="minorHAnsi"/>
          <w:color w:val="000000"/>
          <w:lang w:eastAsia="it-IT"/>
        </w:rPr>
        <w:t xml:space="preserve">per almeno </w:t>
      </w:r>
      <w:r w:rsidRPr="0019360E">
        <w:rPr>
          <w:rFonts w:eastAsia="Times New Roman" w:cstheme="minorHAnsi"/>
          <w:b/>
          <w:bCs/>
          <w:color w:val="000000"/>
          <w:lang w:eastAsia="it-IT"/>
        </w:rPr>
        <w:t>12 anni</w:t>
      </w:r>
      <w:r w:rsidRPr="0019360E">
        <w:rPr>
          <w:rFonts w:eastAsia="Times New Roman" w:cstheme="minorHAnsi"/>
          <w:color w:val="000000"/>
          <w:lang w:eastAsia="it-IT"/>
        </w:rPr>
        <w:t xml:space="preserve">. La fruizione dell’offerta di istruzione e formazione deve costituire per tutti i minori non solo un </w:t>
      </w:r>
      <w:r w:rsidRPr="0019360E">
        <w:rPr>
          <w:rFonts w:eastAsia="Times New Roman" w:cstheme="minorHAnsi"/>
          <w:b/>
          <w:bCs/>
          <w:color w:val="000000"/>
          <w:lang w:eastAsia="it-IT"/>
        </w:rPr>
        <w:t>diritto soggettivo</w:t>
      </w:r>
      <w:r w:rsidRPr="0019360E">
        <w:rPr>
          <w:rFonts w:eastAsia="Times New Roman" w:cstheme="minorHAnsi"/>
          <w:color w:val="000000"/>
          <w:lang w:eastAsia="it-IT"/>
        </w:rPr>
        <w:t xml:space="preserve">, ma anche un </w:t>
      </w:r>
      <w:r w:rsidRPr="0019360E">
        <w:rPr>
          <w:rFonts w:eastAsia="Times New Roman" w:cstheme="minorHAnsi"/>
          <w:b/>
          <w:bCs/>
          <w:color w:val="000000"/>
          <w:lang w:eastAsia="it-IT"/>
        </w:rPr>
        <w:t>dovere sociale. </w:t>
      </w:r>
    </w:p>
    <w:p w14:paraId="4AACE6B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Il diritto/dovere di formazione </w:t>
      </w:r>
      <w:r w:rsidRPr="0019360E">
        <w:rPr>
          <w:rFonts w:eastAsia="Times New Roman" w:cstheme="minorHAnsi"/>
          <w:color w:val="000000"/>
          <w:lang w:eastAsia="it-IT"/>
        </w:rPr>
        <w:t>sopravanza</w:t>
      </w:r>
      <w:r w:rsidRPr="0019360E">
        <w:rPr>
          <w:rFonts w:eastAsia="Times New Roman" w:cstheme="minorHAnsi"/>
          <w:b/>
          <w:bCs/>
          <w:color w:val="000000"/>
          <w:lang w:eastAsia="it-IT"/>
        </w:rPr>
        <w:t xml:space="preserve"> il vecchio obbligo scolastico </w:t>
      </w:r>
      <w:r w:rsidRPr="0019360E">
        <w:rPr>
          <w:rFonts w:eastAsia="Times New Roman" w:cstheme="minorHAnsi"/>
          <w:color w:val="000000"/>
          <w:lang w:eastAsia="it-IT"/>
        </w:rPr>
        <w:t xml:space="preserve">trasformandolo in </w:t>
      </w:r>
      <w:r w:rsidRPr="0019360E">
        <w:rPr>
          <w:rFonts w:eastAsia="Times New Roman" w:cstheme="minorHAnsi"/>
          <w:b/>
          <w:bCs/>
          <w:color w:val="000000"/>
          <w:lang w:eastAsia="it-IT"/>
        </w:rPr>
        <w:t xml:space="preserve">diritto di cittadinanza sociale. </w:t>
      </w:r>
      <w:r w:rsidRPr="0019360E">
        <w:rPr>
          <w:rFonts w:eastAsia="Times New Roman" w:cstheme="minorHAnsi"/>
          <w:color w:val="000000"/>
          <w:lang w:eastAsia="it-IT"/>
        </w:rPr>
        <w:t>Con la Legge</w:t>
      </w:r>
      <w:r w:rsidRPr="0019360E">
        <w:rPr>
          <w:rFonts w:eastAsia="Times New Roman" w:cstheme="minorHAnsi"/>
          <w:b/>
          <w:bCs/>
          <w:color w:val="000000"/>
          <w:lang w:eastAsia="it-IT"/>
        </w:rPr>
        <w:t xml:space="preserve"> n. 296/2016 </w:t>
      </w:r>
      <w:r w:rsidRPr="0019360E">
        <w:rPr>
          <w:rFonts w:eastAsia="Times New Roman" w:cstheme="minorHAnsi"/>
          <w:color w:val="000000"/>
          <w:lang w:eastAsia="it-IT"/>
        </w:rPr>
        <w:t xml:space="preserve">l’obbligo scolastico è stato innalzato a 10 anni. Fino al </w:t>
      </w:r>
      <w:r w:rsidRPr="0019360E">
        <w:rPr>
          <w:rFonts w:eastAsia="Times New Roman" w:cstheme="minorHAnsi"/>
          <w:b/>
          <w:bCs/>
          <w:color w:val="000000"/>
          <w:lang w:eastAsia="it-IT"/>
        </w:rPr>
        <w:t>sedicesimo anno di età</w:t>
      </w:r>
      <w:r w:rsidRPr="0019360E">
        <w:rPr>
          <w:rFonts w:eastAsia="Times New Roman" w:cstheme="minorHAnsi"/>
          <w:color w:val="000000"/>
          <w:lang w:eastAsia="it-IT"/>
        </w:rPr>
        <w:t xml:space="preserve"> è obbligatorio frequentare la scuola; tra i sedici e i diciotto è possibile completare il percorso in a) scuola, b) formazione professionale c)apprendistato. </w:t>
      </w:r>
    </w:p>
    <w:p w14:paraId="661B306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All’art. 7 della legge 296/2016 è predisposto il meccanismo sanzionatorio per gli inadempienti al dovere di </w:t>
      </w:r>
      <w:r w:rsidRPr="0019360E">
        <w:rPr>
          <w:rFonts w:eastAsia="Times New Roman" w:cstheme="minorHAnsi"/>
          <w:b/>
          <w:bCs/>
          <w:color w:val="000000"/>
          <w:lang w:eastAsia="it-IT"/>
        </w:rPr>
        <w:t xml:space="preserve">istruzione e formazione </w:t>
      </w:r>
      <w:r w:rsidRPr="0019360E">
        <w:rPr>
          <w:rFonts w:eastAsia="Times New Roman" w:cstheme="minorHAnsi"/>
          <w:color w:val="000000"/>
          <w:lang w:eastAsia="it-IT"/>
        </w:rPr>
        <w:t>a cui devono provvedere:</w:t>
      </w:r>
      <w:r w:rsidRPr="0019360E">
        <w:rPr>
          <w:rFonts w:eastAsia="Times New Roman" w:cstheme="minorHAnsi"/>
          <w:b/>
          <w:bCs/>
          <w:color w:val="000000"/>
          <w:lang w:eastAsia="it-IT"/>
        </w:rPr>
        <w:t xml:space="preserve"> il Sindaco </w:t>
      </w:r>
      <w:r w:rsidRPr="0019360E">
        <w:rPr>
          <w:rFonts w:eastAsia="Times New Roman" w:cstheme="minorHAnsi"/>
          <w:color w:val="000000"/>
          <w:lang w:eastAsia="it-IT"/>
        </w:rPr>
        <w:t>(nel cui comune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hanno residenza i giovani), i </w:t>
      </w:r>
      <w:r w:rsidRPr="0019360E">
        <w:rPr>
          <w:rFonts w:eastAsia="Times New Roman" w:cstheme="minorHAnsi"/>
          <w:b/>
          <w:bCs/>
          <w:color w:val="000000"/>
          <w:lang w:eastAsia="it-IT"/>
        </w:rPr>
        <w:t xml:space="preserve">dirigenti scolastici o i responsabili </w:t>
      </w:r>
      <w:r w:rsidRPr="0019360E">
        <w:rPr>
          <w:rFonts w:eastAsia="Times New Roman" w:cstheme="minorHAnsi"/>
          <w:color w:val="000000"/>
          <w:lang w:eastAsia="it-IT"/>
        </w:rPr>
        <w:t>delle istituzioni o del sistema di istruzione</w:t>
      </w:r>
      <w:r w:rsidRPr="0019360E">
        <w:rPr>
          <w:rFonts w:eastAsia="Times New Roman" w:cstheme="minorHAnsi"/>
          <w:b/>
          <w:bCs/>
          <w:color w:val="000000"/>
          <w:lang w:eastAsia="it-IT"/>
        </w:rPr>
        <w:t>, i servizi per l’impiego. </w:t>
      </w:r>
    </w:p>
    <w:p w14:paraId="3C1BBA6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Diverso dall’</w:t>
      </w:r>
      <w:r w:rsidRPr="0019360E">
        <w:rPr>
          <w:rFonts w:eastAsia="Times New Roman" w:cstheme="minorHAnsi"/>
          <w:b/>
          <w:bCs/>
          <w:color w:val="000000"/>
          <w:lang w:eastAsia="it-IT"/>
        </w:rPr>
        <w:t xml:space="preserve">obbligo di istruzione </w:t>
      </w:r>
      <w:r w:rsidRPr="0019360E">
        <w:rPr>
          <w:rFonts w:eastAsia="Times New Roman" w:cstheme="minorHAnsi"/>
          <w:color w:val="000000"/>
          <w:lang w:eastAsia="it-IT"/>
        </w:rPr>
        <w:t>è l’</w:t>
      </w:r>
      <w:r w:rsidRPr="0019360E">
        <w:rPr>
          <w:rFonts w:eastAsia="Times New Roman" w:cstheme="minorHAnsi"/>
          <w:b/>
          <w:bCs/>
          <w:color w:val="000000"/>
          <w:lang w:eastAsia="it-IT"/>
        </w:rPr>
        <w:t xml:space="preserve">obbligo formativo </w:t>
      </w:r>
      <w:r w:rsidRPr="0019360E">
        <w:rPr>
          <w:rFonts w:eastAsia="Times New Roman" w:cstheme="minorHAnsi"/>
          <w:color w:val="000000"/>
          <w:lang w:eastAsia="it-IT"/>
        </w:rPr>
        <w:t>che è il diritto/dovere dei giovani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maggiori di 16 anni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che hanno assolto all’obbligo scolastico di frequentare attività formative fino a 18 anni. </w:t>
      </w:r>
    </w:p>
    <w:p w14:paraId="0ECBC27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6)Il diritto allo studio. Il D.Lgs. n. 63/2017</w:t>
      </w:r>
      <w:r w:rsidRPr="0019360E">
        <w:rPr>
          <w:rFonts w:eastAsia="Times New Roman" w:cstheme="minorHAnsi"/>
          <w:b/>
          <w:bCs/>
          <w:color w:val="000000"/>
          <w:u w:val="single"/>
          <w:lang w:eastAsia="it-IT"/>
        </w:rPr>
        <w:t> </w:t>
      </w:r>
    </w:p>
    <w:p w14:paraId="39F0F58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diritto allo studio</w:t>
      </w:r>
      <w:r w:rsidRPr="0019360E">
        <w:rPr>
          <w:rFonts w:eastAsia="Times New Roman" w:cstheme="minorHAnsi"/>
          <w:color w:val="000000"/>
          <w:lang w:eastAsia="it-IT"/>
        </w:rPr>
        <w:t xml:space="preserve"> che trova fondamento nei commi 3 e 4 dell’art. 34, si afferma che il </w:t>
      </w:r>
      <w:r w:rsidRPr="0019360E">
        <w:rPr>
          <w:rFonts w:eastAsia="Times New Roman" w:cstheme="minorHAnsi"/>
          <w:b/>
          <w:bCs/>
          <w:color w:val="000000"/>
          <w:lang w:eastAsia="it-IT"/>
        </w:rPr>
        <w:t xml:space="preserve">diritto dei capaci e meritevoli, </w:t>
      </w:r>
      <w:r w:rsidRPr="0019360E">
        <w:rPr>
          <w:rFonts w:eastAsia="Times New Roman" w:cstheme="minorHAnsi"/>
          <w:color w:val="000000"/>
          <w:lang w:eastAsia="it-IT"/>
        </w:rPr>
        <w:t xml:space="preserve">di raggiungere i </w:t>
      </w:r>
      <w:r w:rsidRPr="0019360E">
        <w:rPr>
          <w:rFonts w:eastAsia="Times New Roman" w:cstheme="minorHAnsi"/>
          <w:b/>
          <w:bCs/>
          <w:color w:val="000000"/>
          <w:lang w:eastAsia="it-IT"/>
        </w:rPr>
        <w:t>gradi più alti</w:t>
      </w:r>
      <w:r w:rsidRPr="0019360E">
        <w:rPr>
          <w:rFonts w:eastAsia="Times New Roman" w:cstheme="minorHAnsi"/>
          <w:color w:val="000000"/>
          <w:lang w:eastAsia="it-IT"/>
        </w:rPr>
        <w:t xml:space="preserve"> dello studio, nonché il dovere a rendere effettivo questo diritto con </w:t>
      </w:r>
      <w:r w:rsidRPr="0019360E">
        <w:rPr>
          <w:rFonts w:eastAsia="Times New Roman" w:cstheme="minorHAnsi"/>
          <w:b/>
          <w:bCs/>
          <w:color w:val="000000"/>
          <w:lang w:eastAsia="it-IT"/>
        </w:rPr>
        <w:t>borse di studio e assegni alle famiglie</w:t>
      </w:r>
      <w:r w:rsidRPr="0019360E">
        <w:rPr>
          <w:rFonts w:eastAsia="Times New Roman" w:cstheme="minorHAnsi"/>
          <w:color w:val="000000"/>
          <w:lang w:eastAsia="it-IT"/>
        </w:rPr>
        <w:t xml:space="preserve">. Gli interventi dello stato concernono sia la scuola che l’università e </w:t>
      </w:r>
      <w:r w:rsidRPr="0019360E">
        <w:rPr>
          <w:rFonts w:eastAsia="Times New Roman" w:cstheme="minorHAnsi"/>
          <w:color w:val="000000"/>
          <w:lang w:eastAsia="it-IT"/>
        </w:rPr>
        <w:lastRenderedPageBreak/>
        <w:t xml:space="preserve">sono: </w:t>
      </w:r>
      <w:r w:rsidRPr="0019360E">
        <w:rPr>
          <w:rFonts w:eastAsia="Times New Roman" w:cstheme="minorHAnsi"/>
          <w:b/>
          <w:bCs/>
          <w:color w:val="000000"/>
          <w:lang w:eastAsia="it-IT"/>
        </w:rPr>
        <w:t>sostegni economici, servizi, agevolazioni varie. Le Regioni e gli enti locali</w:t>
      </w:r>
      <w:r w:rsidRPr="0019360E">
        <w:rPr>
          <w:rFonts w:eastAsia="Times New Roman" w:cstheme="minorHAnsi"/>
          <w:color w:val="000000"/>
          <w:lang w:eastAsia="it-IT"/>
        </w:rPr>
        <w:t xml:space="preserve"> devono garantire </w:t>
      </w:r>
      <w:r w:rsidRPr="0019360E">
        <w:rPr>
          <w:rFonts w:eastAsia="Times New Roman" w:cstheme="minorHAnsi"/>
          <w:b/>
          <w:bCs/>
          <w:color w:val="000000"/>
          <w:lang w:eastAsia="it-IT"/>
        </w:rPr>
        <w:t xml:space="preserve">servizi di trasporto e servizi mensa. </w:t>
      </w:r>
      <w:r w:rsidRPr="0019360E">
        <w:rPr>
          <w:rFonts w:eastAsia="Times New Roman" w:cstheme="minorHAnsi"/>
          <w:color w:val="000000"/>
          <w:lang w:eastAsia="it-IT"/>
        </w:rPr>
        <w:t> </w:t>
      </w:r>
    </w:p>
    <w:p w14:paraId="6C08E84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D.lgs 13 aprile 2017 n. 63 di attuazione della buona scuola ha come obiettivo 1)garantire </w:t>
      </w:r>
      <w:r w:rsidRPr="0019360E">
        <w:rPr>
          <w:rFonts w:eastAsia="Times New Roman" w:cstheme="minorHAnsi"/>
          <w:b/>
          <w:bCs/>
          <w:color w:val="000000"/>
          <w:lang w:eastAsia="it-IT"/>
        </w:rPr>
        <w:t>l’effettività del diritto allo studio; 2)riorganizzare le prestazioni per il sostegno allo studio</w:t>
      </w:r>
      <w:r w:rsidRPr="0019360E">
        <w:rPr>
          <w:rFonts w:eastAsia="Times New Roman" w:cstheme="minorHAnsi"/>
          <w:color w:val="000000"/>
          <w:lang w:eastAsia="it-IT"/>
        </w:rPr>
        <w:t xml:space="preserve">, promuovendo un sistema di welfare studentesco fondato su uniformità territoriali dei servizi; 3)l’istituzione del </w:t>
      </w:r>
      <w:r w:rsidRPr="0019360E">
        <w:rPr>
          <w:rFonts w:eastAsia="Times New Roman" w:cstheme="minorHAnsi"/>
          <w:b/>
          <w:bCs/>
          <w:color w:val="000000"/>
          <w:lang w:eastAsia="it-IT"/>
        </w:rPr>
        <w:t>fondo unico per il welfare</w:t>
      </w:r>
      <w:r w:rsidRPr="0019360E">
        <w:rPr>
          <w:rFonts w:eastAsia="Times New Roman" w:cstheme="minorHAnsi"/>
          <w:color w:val="000000"/>
          <w:lang w:eastAsia="it-IT"/>
        </w:rPr>
        <w:t xml:space="preserve"> dello studente; 4)individua i requisiti di potenziamento della </w:t>
      </w:r>
      <w:r w:rsidRPr="0019360E">
        <w:rPr>
          <w:rFonts w:eastAsia="Times New Roman" w:cstheme="minorHAnsi"/>
          <w:b/>
          <w:bCs/>
          <w:color w:val="000000"/>
          <w:lang w:eastAsia="it-IT"/>
        </w:rPr>
        <w:t>carta dello studente. </w:t>
      </w:r>
    </w:p>
    <w:p w14:paraId="2CC3E5A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 Le principali riforme delle scuola negli ultimi anni</w:t>
      </w:r>
    </w:p>
    <w:p w14:paraId="724D127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Bassanini:</w:t>
      </w:r>
      <w:r w:rsidRPr="0019360E">
        <w:rPr>
          <w:rFonts w:eastAsia="Times New Roman" w:cstheme="minorHAnsi"/>
          <w:color w:val="000000"/>
          <w:lang w:eastAsia="it-IT"/>
        </w:rPr>
        <w:t xml:space="preserve"> processo riformatore degli anni ’90 portati avanti dall’allora ministro che portò ad amministrazioni più efficienti, snelle e capaci di assicurare servizi di alta qualità tramite due linee: semplificazione amministrativa e federalismo amministrativo. </w:t>
      </w:r>
      <w:r w:rsidRPr="0019360E">
        <w:rPr>
          <w:rFonts w:eastAsia="Times New Roman" w:cstheme="minorHAnsi"/>
          <w:b/>
          <w:bCs/>
          <w:color w:val="000000"/>
          <w:lang w:eastAsia="it-IT"/>
        </w:rPr>
        <w:t>Legge n. 59 del 15 marzo 1997</w:t>
      </w:r>
      <w:r w:rsidRPr="0019360E">
        <w:rPr>
          <w:rFonts w:eastAsia="Times New Roman" w:cstheme="minorHAnsi"/>
          <w:color w:val="000000"/>
          <w:lang w:eastAsia="it-IT"/>
        </w:rPr>
        <w:t xml:space="preserve"> sancisce il processo autonomistico delle istituzioni scolastiche e degli istituti educativi. </w:t>
      </w:r>
    </w:p>
    <w:p w14:paraId="11C9B22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Riforma Moratti: 1) nuova articolazione degli studi: </w:t>
      </w:r>
      <w:r w:rsidRPr="0019360E">
        <w:rPr>
          <w:rFonts w:eastAsia="Times New Roman" w:cstheme="minorHAnsi"/>
          <w:color w:val="000000"/>
          <w:lang w:eastAsia="it-IT"/>
        </w:rPr>
        <w:t xml:space="preserve">scuola dell’infanzia (3 anni non obbligatoria e anticipabile); primo ciclo (scuola primaria di 5 anni e secondaria di primo grado di 3 anni); Secondo ciclo (licei 5 anni, e formazione professionale 3+1 anni). </w:t>
      </w:r>
      <w:r w:rsidRPr="0019360E">
        <w:rPr>
          <w:rFonts w:eastAsia="Times New Roman" w:cstheme="minorHAnsi"/>
          <w:b/>
          <w:bCs/>
          <w:color w:val="000000"/>
          <w:lang w:eastAsia="it-IT"/>
        </w:rPr>
        <w:t xml:space="preserve">2) istituiti nuovi licei: </w:t>
      </w:r>
      <w:r w:rsidRPr="0019360E">
        <w:rPr>
          <w:rFonts w:eastAsia="Times New Roman" w:cstheme="minorHAnsi"/>
          <w:color w:val="000000"/>
          <w:lang w:eastAsia="it-IT"/>
        </w:rPr>
        <w:t xml:space="preserve">economico, tecnologico, musicale, linguistico, scienze umane; </w:t>
      </w:r>
      <w:r w:rsidRPr="0019360E">
        <w:rPr>
          <w:rFonts w:eastAsia="Times New Roman" w:cstheme="minorHAnsi"/>
          <w:b/>
          <w:bCs/>
          <w:color w:val="000000"/>
          <w:lang w:eastAsia="it-IT"/>
        </w:rPr>
        <w:t xml:space="preserve">3) valorizzazione del sistema di istruzione e formazione professionale </w:t>
      </w:r>
      <w:r w:rsidRPr="0019360E">
        <w:rPr>
          <w:rFonts w:eastAsia="Times New Roman" w:cstheme="minorHAnsi"/>
          <w:color w:val="000000"/>
          <w:lang w:eastAsia="it-IT"/>
        </w:rPr>
        <w:t xml:space="preserve">con l’alternanza scuola lavoro per i giovani compresi tra 15 e 18 anni; </w:t>
      </w:r>
      <w:r w:rsidRPr="0019360E">
        <w:rPr>
          <w:rFonts w:eastAsia="Times New Roman" w:cstheme="minorHAnsi"/>
          <w:b/>
          <w:bCs/>
          <w:color w:val="000000"/>
          <w:lang w:eastAsia="it-IT"/>
        </w:rPr>
        <w:t xml:space="preserve">4) valorizzazione della qualità </w:t>
      </w:r>
      <w:r w:rsidRPr="0019360E">
        <w:rPr>
          <w:rFonts w:eastAsia="Times New Roman" w:cstheme="minorHAnsi"/>
          <w:color w:val="000000"/>
          <w:lang w:eastAsia="it-IT"/>
        </w:rPr>
        <w:t>del sistema di istruzione attraverso l’istituzione dell’istituto nazione di  valutazione per monitorare la qualità complessiva dell’offerta formativa.</w:t>
      </w:r>
    </w:p>
    <w:p w14:paraId="01C3424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Riforma Gelmini: </w:t>
      </w:r>
      <w:r w:rsidRPr="0019360E">
        <w:rPr>
          <w:rFonts w:eastAsia="Times New Roman" w:cstheme="minorHAnsi"/>
          <w:color w:val="000000"/>
          <w:lang w:eastAsia="it-IT"/>
        </w:rPr>
        <w:t xml:space="preserve">interventi innovativi assetto </w:t>
      </w:r>
      <w:r w:rsidRPr="0019360E">
        <w:rPr>
          <w:rFonts w:eastAsia="Times New Roman" w:cstheme="minorHAnsi"/>
          <w:b/>
          <w:bCs/>
          <w:color w:val="000000"/>
          <w:lang w:eastAsia="it-IT"/>
        </w:rPr>
        <w:t>ordinamentale, organizzativo e didattico</w:t>
      </w:r>
      <w:r w:rsidRPr="0019360E">
        <w:rPr>
          <w:rFonts w:eastAsia="Times New Roman" w:cstheme="minorHAnsi"/>
          <w:color w:val="000000"/>
          <w:lang w:eastAsia="it-IT"/>
        </w:rPr>
        <w:t xml:space="preserve"> del sistema scolastico. Tra le modifiche introdotte: 1) maestro unico nella primaria; 2)reintroduzione nel primo ciclo dei voti da 1 a 10; 3)innalzamento obbligo scolastico a 16 anni; 4)introduzione indicazioni nazionali degli obiettivi specifici di apprendimento; 5)riordino istituti professionali, tecnici e licei.</w:t>
      </w:r>
    </w:p>
    <w:p w14:paraId="3AD270A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8) La riforma della Buona Scuola</w:t>
      </w:r>
    </w:p>
    <w:p w14:paraId="3638FF8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Legge n.7 del 13/07/2015 contiene disposizioni che impattano su </w:t>
      </w:r>
      <w:r w:rsidRPr="0019360E">
        <w:rPr>
          <w:rFonts w:eastAsia="Times New Roman" w:cstheme="minorHAnsi"/>
          <w:b/>
          <w:bCs/>
          <w:color w:val="000000"/>
          <w:lang w:eastAsia="it-IT"/>
        </w:rPr>
        <w:t xml:space="preserve">autonomia scolastica, </w:t>
      </w:r>
      <w:r w:rsidRPr="0019360E">
        <w:rPr>
          <w:rFonts w:eastAsia="Times New Roman" w:cstheme="minorHAnsi"/>
          <w:color w:val="000000"/>
          <w:lang w:eastAsia="it-IT"/>
        </w:rPr>
        <w:t xml:space="preserve">poteri dei </w:t>
      </w:r>
      <w:r w:rsidRPr="0019360E">
        <w:rPr>
          <w:rFonts w:eastAsia="Times New Roman" w:cstheme="minorHAnsi"/>
          <w:b/>
          <w:bCs/>
          <w:color w:val="000000"/>
          <w:lang w:eastAsia="it-IT"/>
        </w:rPr>
        <w:t xml:space="preserve">dirigenti scolastici, Piano Triennale Offerta Formativa (PTOF), </w:t>
      </w:r>
      <w:r w:rsidRPr="0019360E">
        <w:rPr>
          <w:rFonts w:eastAsia="Times New Roman" w:cstheme="minorHAnsi"/>
          <w:color w:val="000000"/>
          <w:lang w:eastAsia="it-IT"/>
        </w:rPr>
        <w:t>organico dell’autonomia. </w:t>
      </w:r>
    </w:p>
    <w:p w14:paraId="43B0B43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PTOF: </w:t>
      </w:r>
      <w:r w:rsidRPr="0019360E">
        <w:rPr>
          <w:rFonts w:eastAsia="Times New Roman" w:cstheme="minorHAnsi"/>
          <w:color w:val="000000"/>
          <w:lang w:eastAsia="it-IT"/>
        </w:rPr>
        <w:t>modifiche di tipo organizzativo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come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l’apertura pomeridiana</w:t>
      </w:r>
      <w:r w:rsidRPr="0019360E">
        <w:rPr>
          <w:rFonts w:eastAsia="Times New Roman" w:cstheme="minorHAnsi"/>
          <w:b/>
          <w:bCs/>
          <w:color w:val="000000"/>
          <w:lang w:eastAsia="it-IT"/>
        </w:rPr>
        <w:t>.</w:t>
      </w:r>
    </w:p>
    <w:p w14:paraId="6CFF773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Collegamento</w:t>
      </w:r>
      <w:r w:rsidRPr="0019360E">
        <w:rPr>
          <w:rFonts w:eastAsia="Times New Roman" w:cstheme="minorHAnsi"/>
          <w:b/>
          <w:bCs/>
          <w:color w:val="000000"/>
          <w:lang w:eastAsia="it-IT"/>
        </w:rPr>
        <w:t xml:space="preserve"> tra scuola e mondo del lavoro: </w:t>
      </w:r>
      <w:r w:rsidRPr="0019360E">
        <w:rPr>
          <w:rFonts w:eastAsia="Times New Roman" w:cstheme="minorHAnsi"/>
          <w:color w:val="000000"/>
          <w:lang w:eastAsia="it-IT"/>
        </w:rPr>
        <w:t>durata dei percorsi scuola-lavoro di 3 anni, possibilità di stipulare convenzioni con ordini professionali, nei periodi di sospensione, e con la modalità impresa simulata.</w:t>
      </w:r>
    </w:p>
    <w:p w14:paraId="1F8CE71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adozione </w:t>
      </w:r>
      <w:r w:rsidRPr="0019360E">
        <w:rPr>
          <w:rFonts w:eastAsia="Times New Roman" w:cstheme="minorHAnsi"/>
          <w:b/>
          <w:bCs/>
          <w:color w:val="000000"/>
          <w:lang w:eastAsia="it-IT"/>
        </w:rPr>
        <w:t>Piano Nazionale Scuola Digitale</w:t>
      </w:r>
      <w:r w:rsidRPr="0019360E">
        <w:rPr>
          <w:rFonts w:eastAsia="Times New Roman" w:cstheme="minorHAnsi"/>
          <w:color w:val="000000"/>
          <w:lang w:eastAsia="it-IT"/>
        </w:rPr>
        <w:t>;</w:t>
      </w:r>
    </w:p>
    <w:p w14:paraId="7B898E0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lang w:eastAsia="it-IT"/>
        </w:rPr>
        <w:t>organico dell’autonomia</w:t>
      </w:r>
      <w:r w:rsidRPr="0019360E">
        <w:rPr>
          <w:rFonts w:eastAsia="Times New Roman" w:cstheme="minorHAnsi"/>
          <w:color w:val="000000"/>
          <w:lang w:eastAsia="it-IT"/>
        </w:rPr>
        <w:t>, assegnato alle scuole in base al PTOF sulla base del sostegno e del potenziamento attività didattica;</w:t>
      </w:r>
    </w:p>
    <w:p w14:paraId="6719AED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un piano straordinario assunzioni;</w:t>
      </w:r>
    </w:p>
    <w:p w14:paraId="5F55D00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Istituzione </w:t>
      </w:r>
      <w:r w:rsidRPr="0019360E">
        <w:rPr>
          <w:rFonts w:eastAsia="Times New Roman" w:cstheme="minorHAnsi"/>
          <w:b/>
          <w:bCs/>
          <w:color w:val="000000"/>
          <w:lang w:eastAsia="it-IT"/>
        </w:rPr>
        <w:t xml:space="preserve">Portale unico dei dati aperti della scuola: </w:t>
      </w:r>
      <w:r w:rsidRPr="0019360E">
        <w:rPr>
          <w:rFonts w:eastAsia="Times New Roman" w:cstheme="minorHAnsi"/>
          <w:color w:val="000000"/>
          <w:lang w:eastAsia="it-IT"/>
        </w:rPr>
        <w:t>bilanci, sistema nazionale valutazione, anagrafe edilizia scolastica, anagrafe degli studenti, piani offerta formativa, osservatorio tecnologico. </w:t>
      </w:r>
    </w:p>
    <w:p w14:paraId="7A19F5B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 xml:space="preserve">L’autonomia scolastica della buona scuola -- </w:t>
      </w:r>
      <w:r w:rsidRPr="0019360E">
        <w:rPr>
          <w:rFonts w:eastAsia="Times New Roman" w:cstheme="minorHAnsi"/>
          <w:color w:val="000000"/>
          <w:lang w:eastAsia="it-IT"/>
        </w:rPr>
        <w:t>Obiettivi specifici: innalzamento competenze degli studenti, prevenzione e recupero della dispersione scolastica, garanzia del diritto allo studio, educazione permanente. Per far questo si prevede l’istituzione dell’organico autonomia. </w:t>
      </w:r>
    </w:p>
    <w:p w14:paraId="50F4DD5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PTOF:</w:t>
      </w:r>
      <w:r w:rsidRPr="0019360E">
        <w:rPr>
          <w:rFonts w:eastAsia="Times New Roman" w:cstheme="minorHAnsi"/>
          <w:color w:val="000000"/>
          <w:lang w:eastAsia="it-IT"/>
        </w:rPr>
        <w:t xml:space="preserve"> riflette il </w:t>
      </w:r>
      <w:r w:rsidRPr="0019360E">
        <w:rPr>
          <w:rFonts w:eastAsia="Times New Roman" w:cstheme="minorHAnsi"/>
          <w:b/>
          <w:bCs/>
          <w:color w:val="000000"/>
          <w:lang w:eastAsia="it-IT"/>
        </w:rPr>
        <w:t>progetto educativo</w:t>
      </w:r>
      <w:r w:rsidRPr="0019360E">
        <w:rPr>
          <w:rFonts w:eastAsia="Times New Roman" w:cstheme="minorHAnsi"/>
          <w:color w:val="000000"/>
          <w:lang w:eastAsia="it-IT"/>
        </w:rPr>
        <w:t xml:space="preserve"> della scuola per il triennio (eventuale aggiornamento annuale) comprese le attività formative per il </w:t>
      </w:r>
      <w:r w:rsidRPr="0019360E">
        <w:rPr>
          <w:rFonts w:eastAsia="Times New Roman" w:cstheme="minorHAnsi"/>
          <w:b/>
          <w:bCs/>
          <w:color w:val="000000"/>
          <w:lang w:eastAsia="it-IT"/>
        </w:rPr>
        <w:t>personale docente</w:t>
      </w:r>
      <w:r w:rsidRPr="0019360E">
        <w:rPr>
          <w:rFonts w:eastAsia="Times New Roman" w:cstheme="minorHAnsi"/>
          <w:color w:val="000000"/>
          <w:lang w:eastAsia="it-IT"/>
        </w:rPr>
        <w:t xml:space="preserve"> amministrativo, </w:t>
      </w:r>
      <w:r w:rsidRPr="0019360E">
        <w:rPr>
          <w:rFonts w:eastAsia="Times New Roman" w:cstheme="minorHAnsi"/>
          <w:b/>
          <w:bCs/>
          <w:color w:val="000000"/>
          <w:lang w:eastAsia="it-IT"/>
        </w:rPr>
        <w:t>tecnico e ausiliario</w:t>
      </w:r>
      <w:r w:rsidRPr="0019360E">
        <w:rPr>
          <w:rFonts w:eastAsia="Times New Roman" w:cstheme="minorHAnsi"/>
          <w:color w:val="000000"/>
          <w:lang w:eastAsia="it-IT"/>
        </w:rPr>
        <w:t xml:space="preserve"> (ATA) e al fabbisogno di risorse </w:t>
      </w:r>
      <w:r w:rsidRPr="0019360E">
        <w:rPr>
          <w:rFonts w:eastAsia="Times New Roman" w:cstheme="minorHAnsi"/>
          <w:b/>
          <w:bCs/>
          <w:color w:val="000000"/>
          <w:lang w:eastAsia="it-IT"/>
        </w:rPr>
        <w:t>umane e materiali</w:t>
      </w:r>
      <w:r w:rsidRPr="0019360E">
        <w:rPr>
          <w:rFonts w:eastAsia="Times New Roman" w:cstheme="minorHAnsi"/>
          <w:color w:val="000000"/>
          <w:lang w:eastAsia="it-IT"/>
        </w:rPr>
        <w:t>. Il PTOF indica: fabbisogno posti comuni e sostegno, potenziamento, posti personale ATA, infrastrutture e attrezzi materiali. </w:t>
      </w:r>
    </w:p>
    <w:p w14:paraId="5CDBA3A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Il PTOF è elaborato dal </w:t>
      </w:r>
      <w:r w:rsidRPr="0019360E">
        <w:rPr>
          <w:rFonts w:eastAsia="Times New Roman" w:cstheme="minorHAnsi"/>
          <w:b/>
          <w:bCs/>
          <w:color w:val="000000"/>
          <w:lang w:eastAsia="it-IT"/>
        </w:rPr>
        <w:t>Collegio dei docenti</w:t>
      </w:r>
      <w:r w:rsidRPr="0019360E">
        <w:rPr>
          <w:rFonts w:eastAsia="Times New Roman" w:cstheme="minorHAnsi"/>
          <w:color w:val="000000"/>
          <w:lang w:eastAsia="it-IT"/>
        </w:rPr>
        <w:t xml:space="preserve">, sulla base degli </w:t>
      </w:r>
      <w:r w:rsidRPr="0019360E">
        <w:rPr>
          <w:rFonts w:eastAsia="Times New Roman" w:cstheme="minorHAnsi"/>
          <w:b/>
          <w:bCs/>
          <w:color w:val="000000"/>
          <w:lang w:eastAsia="it-IT"/>
        </w:rPr>
        <w:t>indirizzi</w:t>
      </w:r>
      <w:r w:rsidRPr="0019360E">
        <w:rPr>
          <w:rFonts w:eastAsia="Times New Roman" w:cstheme="minorHAnsi"/>
          <w:color w:val="000000"/>
          <w:lang w:eastAsia="it-IT"/>
        </w:rPr>
        <w:t xml:space="preserve"> e delle scelte di </w:t>
      </w:r>
      <w:r w:rsidRPr="0019360E">
        <w:rPr>
          <w:rFonts w:eastAsia="Times New Roman" w:cstheme="minorHAnsi"/>
          <w:b/>
          <w:bCs/>
          <w:color w:val="000000"/>
          <w:lang w:eastAsia="it-IT"/>
        </w:rPr>
        <w:t>gestione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amministrazione</w:t>
      </w:r>
      <w:r w:rsidRPr="0019360E">
        <w:rPr>
          <w:rFonts w:eastAsia="Times New Roman" w:cstheme="minorHAnsi"/>
          <w:color w:val="000000"/>
          <w:lang w:eastAsia="it-IT"/>
        </w:rPr>
        <w:t xml:space="preserve"> del dirigente scolastico ed è approvato dal </w:t>
      </w:r>
      <w:r w:rsidRPr="0019360E">
        <w:rPr>
          <w:rFonts w:eastAsia="Times New Roman" w:cstheme="minorHAnsi"/>
          <w:b/>
          <w:bCs/>
          <w:color w:val="000000"/>
          <w:lang w:eastAsia="it-IT"/>
        </w:rPr>
        <w:t>Consiglio di Circolo e di istituto</w:t>
      </w:r>
      <w:r w:rsidRPr="0019360E">
        <w:rPr>
          <w:rFonts w:eastAsia="Times New Roman" w:cstheme="minorHAnsi"/>
          <w:color w:val="000000"/>
          <w:lang w:eastAsia="it-IT"/>
        </w:rPr>
        <w:t>. Negli obiettivi da raggiungere il dirigente deve tener conto: risultanze Rapporto di autovalutazione, esigenze provenienti dal territorio e dall’utenza, risorse dell’organico dell’autonomia, mission coerente con il territorio. </w:t>
      </w:r>
    </w:p>
    <w:p w14:paraId="71210F3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Il Curriculum dello studente:</w:t>
      </w:r>
      <w:r w:rsidRPr="0019360E">
        <w:rPr>
          <w:rFonts w:eastAsia="Times New Roman" w:cstheme="minorHAnsi"/>
          <w:color w:val="000000"/>
          <w:lang w:eastAsia="it-IT"/>
        </w:rPr>
        <w:t xml:space="preserve"> nel PTOF le Scuole secondarie di secondo grado inseriscono per gli ultimi 3 anni </w:t>
      </w:r>
      <w:r w:rsidRPr="0019360E">
        <w:rPr>
          <w:rFonts w:eastAsia="Times New Roman" w:cstheme="minorHAnsi"/>
          <w:b/>
          <w:bCs/>
          <w:color w:val="000000"/>
          <w:lang w:eastAsia="it-IT"/>
        </w:rPr>
        <w:t>insegnamenti opzionali</w:t>
      </w:r>
      <w:r w:rsidRPr="0019360E">
        <w:rPr>
          <w:rFonts w:eastAsia="Times New Roman" w:cstheme="minorHAnsi"/>
          <w:color w:val="000000"/>
          <w:lang w:eastAsia="it-IT"/>
        </w:rPr>
        <w:t xml:space="preserve"> utilizzando la </w:t>
      </w:r>
      <w:r w:rsidRPr="0019360E">
        <w:rPr>
          <w:rFonts w:eastAsia="Times New Roman" w:cstheme="minorHAnsi"/>
          <w:b/>
          <w:bCs/>
          <w:color w:val="000000"/>
          <w:lang w:eastAsia="it-IT"/>
        </w:rPr>
        <w:t>quota di autonomia</w:t>
      </w:r>
      <w:r w:rsidRPr="0019360E">
        <w:rPr>
          <w:rFonts w:eastAsia="Times New Roman" w:cstheme="minorHAnsi"/>
          <w:color w:val="000000"/>
          <w:lang w:eastAsia="it-IT"/>
        </w:rPr>
        <w:t xml:space="preserve"> e gli </w:t>
      </w:r>
      <w:r w:rsidRPr="0019360E">
        <w:rPr>
          <w:rFonts w:eastAsia="Times New Roman" w:cstheme="minorHAnsi"/>
          <w:b/>
          <w:bCs/>
          <w:color w:val="000000"/>
          <w:lang w:eastAsia="it-IT"/>
        </w:rPr>
        <w:t>spazi di flessibilità</w:t>
      </w:r>
      <w:r w:rsidRPr="0019360E">
        <w:rPr>
          <w:rFonts w:eastAsia="Times New Roman" w:cstheme="minorHAnsi"/>
          <w:color w:val="000000"/>
          <w:lang w:eastAsia="it-IT"/>
        </w:rPr>
        <w:t>. Tali insegnamenti sono inseriti nel curriculum dello studente, associato ad un’identità digitale che raccoglie tutti i dati utili ai fini dell’orientamento e dell’accesso al mondo del lavoro. Un apposito decreto del MIUR definisce le modalità di trattamento dei dati, di trasmissione al Ministero, i criteri e le modalità di mappatura. In sede di esame di stato la commissione terrà conto del curriculum. </w:t>
      </w:r>
    </w:p>
    <w:p w14:paraId="1C52500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L’alternanza scuola lavoro:</w:t>
      </w:r>
      <w:r w:rsidRPr="0019360E">
        <w:rPr>
          <w:rFonts w:eastAsia="Times New Roman" w:cstheme="minorHAnsi"/>
          <w:color w:val="000000"/>
          <w:lang w:eastAsia="it-IT"/>
        </w:rPr>
        <w:t xml:space="preserve"> è uno degli obiettivi prioritari della riforma della buona scuola. Tra i soggetti: ordini professionali e i musei e gli altri istituti pubblici e privati operanti nei settori del patrimonio e delle attività culturali, artistiche e musicali. E’ prevista la “Carta dei diritti e dei doveri delle studentesse e degli studenti in alternanza”. Il dirigente scolastico stipula le convenzioni con le aziende x l’alternanza. </w:t>
      </w:r>
    </w:p>
    <w:p w14:paraId="1CD517A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 xml:space="preserve">Il Nuovo comitato di valutazione dei docenti: </w:t>
      </w:r>
      <w:r w:rsidRPr="0019360E">
        <w:rPr>
          <w:rFonts w:eastAsia="Times New Roman" w:cstheme="minorHAnsi"/>
          <w:color w:val="000000"/>
          <w:lang w:eastAsia="it-IT"/>
        </w:rPr>
        <w:t xml:space="preserve">c’è stato un allargamento dei soggetti valutatori all’interno del </w:t>
      </w:r>
      <w:r w:rsidRPr="0019360E">
        <w:rPr>
          <w:rFonts w:eastAsia="Times New Roman" w:cstheme="minorHAnsi"/>
          <w:b/>
          <w:bCs/>
          <w:color w:val="000000"/>
          <w:lang w:eastAsia="it-IT"/>
        </w:rPr>
        <w:t xml:space="preserve">Comitato per la valutazione dei docenti, </w:t>
      </w:r>
      <w:r w:rsidRPr="0019360E">
        <w:rPr>
          <w:rFonts w:eastAsia="Times New Roman" w:cstheme="minorHAnsi"/>
          <w:color w:val="000000"/>
          <w:lang w:eastAsia="it-IT"/>
        </w:rPr>
        <w:t xml:space="preserve">che può attribuire dei bonus retributivi in base ai seguenti </w:t>
      </w:r>
      <w:r w:rsidRPr="0019360E">
        <w:rPr>
          <w:rFonts w:eastAsia="Times New Roman" w:cstheme="minorHAnsi"/>
          <w:color w:val="000000"/>
          <w:u w:val="single"/>
          <w:lang w:eastAsia="it-IT"/>
        </w:rPr>
        <w:t xml:space="preserve">criteri: </w:t>
      </w:r>
      <w:r w:rsidRPr="0019360E">
        <w:rPr>
          <w:rFonts w:eastAsia="Times New Roman" w:cstheme="minorHAnsi"/>
          <w:color w:val="000000"/>
          <w:lang w:eastAsia="it-IT"/>
        </w:rPr>
        <w:t>1) qualità dell’insegnamento e miglioramento apportato 2)risultati ottenuti dai docenti in relazione al potenziamento competenze, all’innovazione didattica e alla collaborazione ricerca; 3)responsabilità assunte nel coordinamento organizzativo. Il Comitato esprime parere sull’anno di prova del personale docente nel primo anno di ruolo. </w:t>
      </w:r>
    </w:p>
    <w:p w14:paraId="35F925D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2- L’autonomia scolastica</w:t>
      </w:r>
    </w:p>
    <w:p w14:paraId="322E014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L’autonomia delle istituzioni scolastiche</w:t>
      </w:r>
    </w:p>
    <w:p w14:paraId="29F3B5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legge Bassanini aveva come obiettivo l’autonomia finanziaria, organizzativa e didattica delle istituzioni scolastiche, nel quale la scuola diventava un centro di </w:t>
      </w:r>
      <w:r w:rsidRPr="0019360E">
        <w:rPr>
          <w:rFonts w:eastAsia="Times New Roman" w:cstheme="minorHAnsi"/>
          <w:b/>
          <w:bCs/>
          <w:color w:val="000000"/>
          <w:lang w:eastAsia="it-IT"/>
        </w:rPr>
        <w:t xml:space="preserve">erogazione dei servizi, soggetto protagonista in grado di progettare, programmare percorsi didattici, elaborare nuovi metodi, ottemperare a ricerca e sperimentazione. </w:t>
      </w:r>
      <w:r w:rsidRPr="0019360E">
        <w:rPr>
          <w:rFonts w:eastAsia="Times New Roman" w:cstheme="minorHAnsi"/>
          <w:color w:val="000000"/>
          <w:lang w:eastAsia="it-IT"/>
        </w:rPr>
        <w:t xml:space="preserve">Si sono concretizzati nel potere attribuito al capo di istituto: 1) offerta di </w:t>
      </w:r>
      <w:r w:rsidRPr="0019360E">
        <w:rPr>
          <w:rFonts w:eastAsia="Times New Roman" w:cstheme="minorHAnsi"/>
          <w:color w:val="000000"/>
          <w:u w:val="single"/>
          <w:lang w:eastAsia="it-IT"/>
        </w:rPr>
        <w:t>servizi didattici diversi</w:t>
      </w:r>
      <w:r w:rsidRPr="0019360E">
        <w:rPr>
          <w:rFonts w:eastAsia="Times New Roman" w:cstheme="minorHAnsi"/>
          <w:color w:val="000000"/>
          <w:lang w:eastAsia="it-IT"/>
        </w:rPr>
        <w:t xml:space="preserve">, 2) introduzione di </w:t>
      </w:r>
      <w:r w:rsidRPr="0019360E">
        <w:rPr>
          <w:rFonts w:eastAsia="Times New Roman" w:cstheme="minorHAnsi"/>
          <w:color w:val="000000"/>
          <w:u w:val="single"/>
          <w:lang w:eastAsia="it-IT"/>
        </w:rPr>
        <w:t>nuove tecnologie</w:t>
      </w:r>
      <w:r w:rsidRPr="0019360E">
        <w:rPr>
          <w:rFonts w:eastAsia="Times New Roman" w:cstheme="minorHAnsi"/>
          <w:color w:val="000000"/>
          <w:lang w:eastAsia="it-IT"/>
        </w:rPr>
        <w:t>, 3)</w:t>
      </w:r>
      <w:r w:rsidRPr="0019360E">
        <w:rPr>
          <w:rFonts w:eastAsia="Times New Roman" w:cstheme="minorHAnsi"/>
          <w:color w:val="000000"/>
          <w:u w:val="single"/>
          <w:lang w:eastAsia="it-IT"/>
        </w:rPr>
        <w:t>corsi extracurriculari</w:t>
      </w:r>
      <w:r w:rsidRPr="0019360E">
        <w:rPr>
          <w:rFonts w:eastAsia="Times New Roman" w:cstheme="minorHAnsi"/>
          <w:color w:val="000000"/>
          <w:lang w:eastAsia="it-IT"/>
        </w:rPr>
        <w:t xml:space="preserve"> finalizzati sia a raccordare la formazione scolastica sia ad attribuire una formazione agli adulti. Il nuovo </w:t>
      </w:r>
      <w:r w:rsidRPr="0019360E">
        <w:rPr>
          <w:rFonts w:eastAsia="Times New Roman" w:cstheme="minorHAnsi"/>
          <w:color w:val="000000"/>
          <w:u w:val="single"/>
          <w:lang w:eastAsia="it-IT"/>
        </w:rPr>
        <w:t xml:space="preserve">sistema formativo nazionale </w:t>
      </w:r>
      <w:r w:rsidRPr="0019360E">
        <w:rPr>
          <w:rFonts w:eastAsia="Times New Roman" w:cstheme="minorHAnsi"/>
          <w:color w:val="000000"/>
          <w:lang w:eastAsia="it-IT"/>
        </w:rPr>
        <w:t>ha come attori: stato, regioni, comuni e provincie, istituzioni scolastiche autonome. Le singole scuole hanno facoltà di prendere decisioni autonome in materia di: didattica, organizzativa e di sperimentazione, ricerca e sviluppo. </w:t>
      </w:r>
    </w:p>
    <w:p w14:paraId="05886A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2)L’autonomia didattica (art. 4, DPR 275/1999)</w:t>
      </w:r>
    </w:p>
    <w:p w14:paraId="5D6C103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Si estrinseca: rimodulare monte ore annuale di ciascuna disciplina; percorsi formativi specifici (es. insegnanti in lingua straniera); organizzare recupero e sostegno; ampliare offerta formativa; definire unità di insegnamento inferiore a 60 minuti; attivare percorsi didattici per alunni stranieri, svantaggiati, disabili; definire modalità e criteri di valutazione degli alunni; aggregare ambiti disciplinari; definire criteri di riconoscimento crediti scolastici.</w:t>
      </w:r>
    </w:p>
    <w:p w14:paraId="15B5FC6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Organico dell’autonomia:</w:t>
      </w:r>
      <w:r w:rsidRPr="0019360E">
        <w:rPr>
          <w:rFonts w:eastAsia="Times New Roman" w:cstheme="minorHAnsi"/>
          <w:color w:val="000000"/>
          <w:lang w:eastAsia="it-IT"/>
        </w:rPr>
        <w:t xml:space="preserve"> la legge n. 107/2015 ha istituito l’organico dell’autonomia, costituito da posti comuni, posti per il sostegno e posti per il potenziamento dell’offerta formativa. Definiti nel PTOF concorrono ad attività di insegnamento, potenziamento, sostegno, organizzazione, progettazione e coordinamento. </w:t>
      </w:r>
    </w:p>
    <w:p w14:paraId="01A08B4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 xml:space="preserve">3)L’autonomia organizzativa (art. 5 DPR 275/1999): </w:t>
      </w: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libertà progettuale</w:t>
      </w:r>
      <w:r w:rsidRPr="0019360E">
        <w:rPr>
          <w:rFonts w:eastAsia="Times New Roman" w:cstheme="minorHAnsi"/>
          <w:color w:val="000000"/>
          <w:lang w:eastAsia="it-IT"/>
        </w:rPr>
        <w:t xml:space="preserve"> si esprime: 1)diversificazione modalità di </w:t>
      </w:r>
      <w:r w:rsidRPr="0019360E">
        <w:rPr>
          <w:rFonts w:eastAsia="Times New Roman" w:cstheme="minorHAnsi"/>
          <w:b/>
          <w:bCs/>
          <w:color w:val="000000"/>
          <w:lang w:eastAsia="it-IT"/>
        </w:rPr>
        <w:t>impiego</w:t>
      </w:r>
      <w:r w:rsidRPr="0019360E">
        <w:rPr>
          <w:rFonts w:eastAsia="Times New Roman" w:cstheme="minorHAnsi"/>
          <w:color w:val="000000"/>
          <w:lang w:eastAsia="it-IT"/>
        </w:rPr>
        <w:t xml:space="preserve"> dei docenti, 2)possibilità di modificare il </w:t>
      </w:r>
      <w:r w:rsidRPr="0019360E">
        <w:rPr>
          <w:rFonts w:eastAsia="Times New Roman" w:cstheme="minorHAnsi"/>
          <w:b/>
          <w:bCs/>
          <w:color w:val="000000"/>
          <w:lang w:eastAsia="it-IT"/>
        </w:rPr>
        <w:t>calendario scolastico</w:t>
      </w:r>
      <w:r w:rsidRPr="0019360E">
        <w:rPr>
          <w:rFonts w:eastAsia="Times New Roman" w:cstheme="minorHAnsi"/>
          <w:color w:val="000000"/>
          <w:lang w:eastAsia="it-IT"/>
        </w:rPr>
        <w:t>, 3)</w:t>
      </w:r>
      <w:r w:rsidRPr="0019360E">
        <w:rPr>
          <w:rFonts w:eastAsia="Times New Roman" w:cstheme="minorHAnsi"/>
          <w:b/>
          <w:bCs/>
          <w:color w:val="000000"/>
          <w:lang w:eastAsia="it-IT"/>
        </w:rPr>
        <w:t>flessibilità del curriculo</w:t>
      </w:r>
      <w:r w:rsidRPr="0019360E">
        <w:rPr>
          <w:rFonts w:eastAsia="Times New Roman" w:cstheme="minorHAnsi"/>
          <w:color w:val="000000"/>
          <w:lang w:eastAsia="it-IT"/>
        </w:rPr>
        <w:t xml:space="preserve"> in non meno di 5 giorni. Vi sono poi: 1) apertura pomeridiana delle scuole, 2)riduzione numero alunni e studenti per classe, 3)articolazione di gruppi di classi con potenziamento del tempo scolastico. </w:t>
      </w:r>
    </w:p>
    <w:p w14:paraId="070CF64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Nell’ambito dell’autonomia organizzativa, ogni istituzione adotta criteri flessibili di svolgimento delle attività formative e stipula accordi di rete, consorzi o intese. </w:t>
      </w:r>
    </w:p>
    <w:p w14:paraId="1751759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L’autonomia di ricerca, sperimentazione e sviluppo (art. 6 DPR 275/1999)</w:t>
      </w:r>
    </w:p>
    <w:p w14:paraId="2B19C94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istituzioni scolastiche possono effettuare </w:t>
      </w:r>
      <w:r w:rsidRPr="0019360E">
        <w:rPr>
          <w:rFonts w:eastAsia="Times New Roman" w:cstheme="minorHAnsi"/>
          <w:b/>
          <w:bCs/>
          <w:color w:val="000000"/>
          <w:lang w:eastAsia="it-IT"/>
        </w:rPr>
        <w:t>ricerca e sperimentazione didattica</w:t>
      </w:r>
      <w:r w:rsidRPr="0019360E">
        <w:rPr>
          <w:rFonts w:eastAsia="Times New Roman" w:cstheme="minorHAnsi"/>
          <w:color w:val="000000"/>
          <w:lang w:eastAsia="it-IT"/>
        </w:rPr>
        <w:t xml:space="preserve"> permanente garantendo la possibilità di </w:t>
      </w:r>
      <w:r w:rsidRPr="0019360E">
        <w:rPr>
          <w:rFonts w:eastAsia="Times New Roman" w:cstheme="minorHAnsi"/>
          <w:b/>
          <w:bCs/>
          <w:color w:val="000000"/>
          <w:lang w:eastAsia="it-IT"/>
        </w:rPr>
        <w:t>elaborare progetti, attuarli e modificarli</w:t>
      </w:r>
      <w:r w:rsidRPr="0019360E">
        <w:rPr>
          <w:rFonts w:eastAsia="Times New Roman" w:cstheme="minorHAnsi"/>
          <w:color w:val="000000"/>
          <w:lang w:eastAsia="it-IT"/>
        </w:rPr>
        <w:t>. Fra le prerogative assegnate figurano: a) progettazione formativa e ricerca valutativa; b) formazione e aggiornamento culturale e professionale del personale scolastico; c)innovazione metodologica e disciplinare; d) ricerca sulle tecnologie dell’informazione e della comunicazione; e) la documentazione educativa e la sua diffusione nella scuola; f)scambi di informazioni, esperienze e materiali didattici; g)integrazioni tra le diverse articolazioni del sistema scolastico.</w:t>
      </w:r>
    </w:p>
    <w:p w14:paraId="174ADA8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modello di ricerca più diffuso è la </w:t>
      </w:r>
      <w:r w:rsidRPr="0019360E">
        <w:rPr>
          <w:rFonts w:eastAsia="Times New Roman" w:cstheme="minorHAnsi"/>
          <w:b/>
          <w:bCs/>
          <w:color w:val="000000"/>
          <w:lang w:eastAsia="it-IT"/>
        </w:rPr>
        <w:t>ricerca-azione</w:t>
      </w:r>
      <w:r w:rsidRPr="0019360E">
        <w:rPr>
          <w:rFonts w:eastAsia="Times New Roman" w:cstheme="minorHAnsi"/>
          <w:color w:val="000000"/>
          <w:lang w:eastAsia="it-IT"/>
        </w:rPr>
        <w:t xml:space="preserve"> finalizzato ad analizzare una pratica relativa a un campo di esperienza con lo scopo di introdurre dei cambiamenti migliorativi. </w:t>
      </w:r>
    </w:p>
    <w:p w14:paraId="2DAE64A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L’autonomia finanziaria</w:t>
      </w:r>
    </w:p>
    <w:p w14:paraId="1658BA5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Consiste nella </w:t>
      </w:r>
      <w:r w:rsidRPr="0019360E">
        <w:rPr>
          <w:rFonts w:eastAsia="Times New Roman" w:cstheme="minorHAnsi"/>
          <w:b/>
          <w:bCs/>
          <w:color w:val="000000"/>
          <w:lang w:eastAsia="it-IT"/>
        </w:rPr>
        <w:t>gestione autonoma</w:t>
      </w:r>
      <w:r w:rsidRPr="0019360E">
        <w:rPr>
          <w:rFonts w:eastAsia="Times New Roman" w:cstheme="minorHAnsi"/>
          <w:color w:val="000000"/>
          <w:lang w:eastAsia="it-IT"/>
        </w:rPr>
        <w:t xml:space="preserve"> di fondi pervenuti da </w:t>
      </w:r>
      <w:r w:rsidRPr="0019360E">
        <w:rPr>
          <w:rFonts w:eastAsia="Times New Roman" w:cstheme="minorHAnsi"/>
          <w:color w:val="000000"/>
          <w:u w:val="single"/>
          <w:lang w:eastAsia="it-IT"/>
        </w:rPr>
        <w:t>contributi statali, tasse, contributi degli studenti</w:t>
      </w:r>
      <w:r w:rsidRPr="0019360E">
        <w:rPr>
          <w:rFonts w:eastAsia="Times New Roman" w:cstheme="minorHAnsi"/>
          <w:color w:val="000000"/>
          <w:lang w:eastAsia="it-IT"/>
        </w:rPr>
        <w:t xml:space="preserve">, più altre </w:t>
      </w:r>
      <w:r w:rsidRPr="0019360E">
        <w:rPr>
          <w:rFonts w:eastAsia="Times New Roman" w:cstheme="minorHAnsi"/>
          <w:color w:val="000000"/>
          <w:u w:val="single"/>
          <w:lang w:eastAsia="it-IT"/>
        </w:rPr>
        <w:t>forme di finanziamento</w:t>
      </w:r>
      <w:r w:rsidRPr="0019360E">
        <w:rPr>
          <w:rFonts w:eastAsia="Times New Roman" w:cstheme="minorHAnsi"/>
          <w:color w:val="000000"/>
          <w:lang w:eastAsia="it-IT"/>
        </w:rPr>
        <w:t xml:space="preserve">. Le istituzioni scolastiche godono di autonomia contabile, amministrativa e di bilancio e la gestione finanziaria  e amministrativo contabile deve comunque ispirarsi a criteri tipici aziendali di efficacia, efficienza ed economicità e devono concretizzarsi in un atto di programmazione che deve ispirarsi a principi di </w:t>
      </w:r>
      <w:r w:rsidRPr="0019360E">
        <w:rPr>
          <w:rFonts w:eastAsia="Times New Roman" w:cstheme="minorHAnsi"/>
          <w:b/>
          <w:bCs/>
          <w:color w:val="000000"/>
          <w:lang w:eastAsia="it-IT"/>
        </w:rPr>
        <w:t>trasparenza, annualità, integrità, universalità, unicità, veridicità.</w:t>
      </w:r>
      <w:r w:rsidRPr="0019360E">
        <w:rPr>
          <w:rFonts w:eastAsia="Times New Roman" w:cstheme="minorHAnsi"/>
          <w:color w:val="000000"/>
          <w:lang w:eastAsia="it-IT"/>
        </w:rPr>
        <w:t xml:space="preserve"> La scuola gode anche di </w:t>
      </w:r>
      <w:r w:rsidRPr="0019360E">
        <w:rPr>
          <w:rFonts w:eastAsia="Times New Roman" w:cstheme="minorHAnsi"/>
          <w:b/>
          <w:bCs/>
          <w:color w:val="000000"/>
          <w:lang w:eastAsia="it-IT"/>
        </w:rPr>
        <w:t xml:space="preserve">autonomia negoziale, </w:t>
      </w:r>
      <w:r w:rsidRPr="0019360E">
        <w:rPr>
          <w:rFonts w:eastAsia="Times New Roman" w:cstheme="minorHAnsi"/>
          <w:color w:val="000000"/>
          <w:lang w:eastAsia="it-IT"/>
        </w:rPr>
        <w:t xml:space="preserve">in quanto il dirigente scolastico, con l’autorizzazione del Consiglio di istituto può chiedere </w:t>
      </w:r>
      <w:r w:rsidRPr="0019360E">
        <w:rPr>
          <w:rFonts w:eastAsia="Times New Roman" w:cstheme="minorHAnsi"/>
          <w:b/>
          <w:bCs/>
          <w:color w:val="000000"/>
          <w:lang w:eastAsia="it-IT"/>
        </w:rPr>
        <w:t>finanziamenti, accettare mutui, eredità, donazioni, acquisire e vendere immobili, aderire a reti di scuole e concorsi. </w:t>
      </w:r>
    </w:p>
    <w:p w14:paraId="64F279D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Le reti di scuole</w:t>
      </w:r>
    </w:p>
    <w:p w14:paraId="4539B69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Nell’ambito dell’autonomia scolastica le scuole, sia singolarmente che in reti, possono </w:t>
      </w:r>
      <w:r w:rsidRPr="0019360E">
        <w:rPr>
          <w:rFonts w:eastAsia="Times New Roman" w:cstheme="minorHAnsi"/>
          <w:b/>
          <w:bCs/>
          <w:color w:val="000000"/>
          <w:lang w:eastAsia="it-IT"/>
        </w:rPr>
        <w:t>stipulare convenzioni</w:t>
      </w:r>
      <w:r w:rsidRPr="0019360E">
        <w:rPr>
          <w:rFonts w:eastAsia="Times New Roman" w:cstheme="minorHAnsi"/>
          <w:color w:val="000000"/>
          <w:lang w:eastAsia="it-IT"/>
        </w:rPr>
        <w:t xml:space="preserve"> con </w:t>
      </w:r>
      <w:r w:rsidRPr="0019360E">
        <w:rPr>
          <w:rFonts w:eastAsia="Times New Roman" w:cstheme="minorHAnsi"/>
          <w:b/>
          <w:bCs/>
          <w:color w:val="000000"/>
          <w:lang w:eastAsia="it-IT"/>
        </w:rPr>
        <w:t>università</w:t>
      </w:r>
      <w:r w:rsidRPr="0019360E">
        <w:rPr>
          <w:rFonts w:eastAsia="Times New Roman" w:cstheme="minorHAnsi"/>
          <w:color w:val="000000"/>
          <w:lang w:eastAsia="it-IT"/>
        </w:rPr>
        <w:t xml:space="preserve"> statali o private, con </w:t>
      </w:r>
      <w:r w:rsidRPr="0019360E">
        <w:rPr>
          <w:rFonts w:eastAsia="Times New Roman" w:cstheme="minorHAnsi"/>
          <w:b/>
          <w:bCs/>
          <w:color w:val="000000"/>
          <w:lang w:eastAsia="it-IT"/>
        </w:rPr>
        <w:t>istituzioni</w:t>
      </w:r>
      <w:r w:rsidRPr="0019360E">
        <w:rPr>
          <w:rFonts w:eastAsia="Times New Roman" w:cstheme="minorHAnsi"/>
          <w:color w:val="000000"/>
          <w:lang w:eastAsia="it-IT"/>
        </w:rPr>
        <w:t xml:space="preserve">, con </w:t>
      </w:r>
      <w:r w:rsidRPr="0019360E">
        <w:rPr>
          <w:rFonts w:eastAsia="Times New Roman" w:cstheme="minorHAnsi"/>
          <w:b/>
          <w:bCs/>
          <w:color w:val="000000"/>
          <w:lang w:eastAsia="it-IT"/>
        </w:rPr>
        <w:t>enti</w:t>
      </w:r>
      <w:r w:rsidRPr="0019360E">
        <w:rPr>
          <w:rFonts w:eastAsia="Times New Roman" w:cstheme="minorHAnsi"/>
          <w:color w:val="000000"/>
          <w:lang w:eastAsia="it-IT"/>
        </w:rPr>
        <w:t xml:space="preserve">, con </w:t>
      </w:r>
      <w:r w:rsidRPr="0019360E">
        <w:rPr>
          <w:rFonts w:eastAsia="Times New Roman" w:cstheme="minorHAnsi"/>
          <w:b/>
          <w:bCs/>
          <w:color w:val="000000"/>
          <w:lang w:eastAsia="it-IT"/>
        </w:rPr>
        <w:t>associazioni o agenzie</w:t>
      </w:r>
      <w:r w:rsidRPr="0019360E">
        <w:rPr>
          <w:rFonts w:eastAsia="Times New Roman" w:cstheme="minorHAnsi"/>
          <w:color w:val="000000"/>
          <w:lang w:eastAsia="it-IT"/>
        </w:rPr>
        <w:t>, con l’obiettivo del potenziamento delle attività didattiche, di ricerca, di sperimentazione e sviluppo, di formazione e aggiornamento, di amministrazione e contabilità, di acquisto di beni e servizi, di organizzazione. Le reti di scuole hanno per oggetto: 1) attività didattiche o di ricerca e sperimentazione; 2) la circolazione di ricerche, esperienze documenti e informazioni; 3) la gestione amministrativa e contabile; 4)la formazione del personale; 5)l’orientamento scolastico e professionale; 6)l’acquisizione di beni e servizi; 7) lo scambio temporaneo di studenti; 8)l’organizzazione di laboratori teatrali. </w:t>
      </w:r>
    </w:p>
    <w:p w14:paraId="521F845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Le reti territoriali della buona scuola:</w:t>
      </w:r>
      <w:r w:rsidRPr="0019360E">
        <w:rPr>
          <w:rFonts w:eastAsia="Times New Roman" w:cstheme="minorHAnsi"/>
          <w:color w:val="000000"/>
          <w:lang w:eastAsia="it-IT"/>
        </w:rPr>
        <w:t xml:space="preserve"> reti territoriali per la </w:t>
      </w:r>
      <w:r w:rsidRPr="0019360E">
        <w:rPr>
          <w:rFonts w:eastAsia="Times New Roman" w:cstheme="minorHAnsi"/>
          <w:b/>
          <w:bCs/>
          <w:color w:val="000000"/>
          <w:lang w:eastAsia="it-IT"/>
        </w:rPr>
        <w:t>gestione dell’organico dei docenti</w:t>
      </w:r>
      <w:r w:rsidRPr="0019360E">
        <w:rPr>
          <w:rFonts w:eastAsia="Times New Roman" w:cstheme="minorHAnsi"/>
          <w:color w:val="000000"/>
          <w:lang w:eastAsia="it-IT"/>
        </w:rPr>
        <w:t xml:space="preserve"> tra istituzioni scolastiche all’interno del medesimo ambito territoriale. Possono essere attribuiti compiti istruttori riguardanti pensioni, carriere e TFR meglio se negli stessi </w:t>
      </w:r>
      <w:r w:rsidRPr="0019360E">
        <w:rPr>
          <w:rFonts w:eastAsia="Times New Roman" w:cstheme="minorHAnsi"/>
          <w:b/>
          <w:bCs/>
          <w:color w:val="000000"/>
          <w:lang w:eastAsia="it-IT"/>
        </w:rPr>
        <w:t>ambiti territoriali. </w:t>
      </w:r>
    </w:p>
    <w:p w14:paraId="1E24FF9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3 –Gli ordinamenti didattici</w:t>
      </w:r>
    </w:p>
    <w:p w14:paraId="0C6EBCC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1)La scuola dell’infanzia</w:t>
      </w:r>
    </w:p>
    <w:p w14:paraId="0F4C94C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L’ordinamento delle scuole dell’infanzia e del primo ciclo è stato disciplinato dal DPR 89/2009 (Contenuto nella Riforma Gelmini). La scuola dell’infanzia </w:t>
      </w:r>
      <w:r w:rsidRPr="0019360E">
        <w:rPr>
          <w:rFonts w:eastAsia="Times New Roman" w:cstheme="minorHAnsi"/>
          <w:b/>
          <w:bCs/>
          <w:color w:val="000000"/>
          <w:lang w:eastAsia="it-IT"/>
        </w:rPr>
        <w:t>dura 3 anni</w:t>
      </w:r>
      <w:r w:rsidRPr="0019360E">
        <w:rPr>
          <w:rFonts w:eastAsia="Times New Roman" w:cstheme="minorHAnsi"/>
          <w:color w:val="000000"/>
          <w:lang w:eastAsia="it-IT"/>
        </w:rPr>
        <w:t xml:space="preserve"> e la frequenza </w:t>
      </w:r>
      <w:r w:rsidRPr="0019360E">
        <w:rPr>
          <w:rFonts w:eastAsia="Times New Roman" w:cstheme="minorHAnsi"/>
          <w:b/>
          <w:bCs/>
          <w:color w:val="000000"/>
          <w:u w:val="single"/>
          <w:lang w:eastAsia="it-IT"/>
        </w:rPr>
        <w:t>non è obbligatoria</w:t>
      </w:r>
      <w:r w:rsidRPr="0019360E">
        <w:rPr>
          <w:rFonts w:eastAsia="Times New Roman" w:cstheme="minorHAnsi"/>
          <w:b/>
          <w:bCs/>
          <w:color w:val="000000"/>
          <w:lang w:eastAsia="it-IT"/>
        </w:rPr>
        <w:t xml:space="preserve">. Le sezioni </w:t>
      </w:r>
      <w:r w:rsidRPr="0019360E">
        <w:rPr>
          <w:rFonts w:eastAsia="Times New Roman" w:cstheme="minorHAnsi"/>
          <w:color w:val="000000"/>
          <w:lang w:eastAsia="it-IT"/>
        </w:rPr>
        <w:t xml:space="preserve">devono essere costituite da un numero non inferiore a </w:t>
      </w:r>
      <w:r w:rsidRPr="0019360E">
        <w:rPr>
          <w:rFonts w:eastAsia="Times New Roman" w:cstheme="minorHAnsi"/>
          <w:b/>
          <w:bCs/>
          <w:color w:val="000000"/>
          <w:lang w:eastAsia="it-IT"/>
        </w:rPr>
        <w:t>18</w:t>
      </w:r>
      <w:r w:rsidRPr="0019360E">
        <w:rPr>
          <w:rFonts w:eastAsia="Times New Roman" w:cstheme="minorHAnsi"/>
          <w:color w:val="000000"/>
          <w:lang w:eastAsia="it-IT"/>
        </w:rPr>
        <w:t xml:space="preserve"> e non superiore a </w:t>
      </w:r>
      <w:r w:rsidRPr="0019360E">
        <w:rPr>
          <w:rFonts w:eastAsia="Times New Roman" w:cstheme="minorHAnsi"/>
          <w:b/>
          <w:bCs/>
          <w:color w:val="000000"/>
          <w:lang w:eastAsia="it-IT"/>
        </w:rPr>
        <w:t>26</w:t>
      </w:r>
      <w:r w:rsidRPr="0019360E">
        <w:rPr>
          <w:rFonts w:eastAsia="Times New Roman" w:cstheme="minorHAnsi"/>
          <w:color w:val="000000"/>
          <w:lang w:eastAsia="it-IT"/>
        </w:rPr>
        <w:t xml:space="preserve">, se presente un bambino con handicap massimo 20. L’orario di funzionamento è di </w:t>
      </w:r>
      <w:r w:rsidRPr="0019360E">
        <w:rPr>
          <w:rFonts w:eastAsia="Times New Roman" w:cstheme="minorHAnsi"/>
          <w:b/>
          <w:bCs/>
          <w:color w:val="000000"/>
          <w:lang w:eastAsia="it-IT"/>
        </w:rPr>
        <w:t>40</w:t>
      </w:r>
      <w:r w:rsidRPr="0019360E">
        <w:rPr>
          <w:rFonts w:eastAsia="Times New Roman" w:cstheme="minorHAnsi"/>
          <w:color w:val="000000"/>
          <w:lang w:eastAsia="it-IT"/>
        </w:rPr>
        <w:t xml:space="preserve"> ore settimanali, estendibili a </w:t>
      </w:r>
      <w:r w:rsidRPr="0019360E">
        <w:rPr>
          <w:rFonts w:eastAsia="Times New Roman" w:cstheme="minorHAnsi"/>
          <w:b/>
          <w:bCs/>
          <w:color w:val="000000"/>
          <w:lang w:eastAsia="it-IT"/>
        </w:rPr>
        <w:t>50</w:t>
      </w:r>
      <w:r w:rsidRPr="0019360E">
        <w:rPr>
          <w:rFonts w:eastAsia="Times New Roman" w:cstheme="minorHAnsi"/>
          <w:color w:val="000000"/>
          <w:lang w:eastAsia="it-IT"/>
        </w:rPr>
        <w:t xml:space="preserve"> o tempo scuola ridotto a </w:t>
      </w:r>
      <w:r w:rsidRPr="0019360E">
        <w:rPr>
          <w:rFonts w:eastAsia="Times New Roman" w:cstheme="minorHAnsi"/>
          <w:b/>
          <w:bCs/>
          <w:color w:val="000000"/>
          <w:lang w:eastAsia="it-IT"/>
        </w:rPr>
        <w:t>25</w:t>
      </w:r>
      <w:r w:rsidRPr="0019360E">
        <w:rPr>
          <w:rFonts w:eastAsia="Times New Roman" w:cstheme="minorHAnsi"/>
          <w:color w:val="000000"/>
          <w:lang w:eastAsia="it-IT"/>
        </w:rPr>
        <w:t xml:space="preserve"> ore (tutti comprensivi dell’ora di religione).</w:t>
      </w:r>
    </w:p>
    <w:p w14:paraId="07F46D8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Scuola primaria   </w:t>
      </w:r>
    </w:p>
    <w:p w14:paraId="4719FE8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primo ciclo si articola in: scuola </w:t>
      </w:r>
      <w:r w:rsidRPr="0019360E">
        <w:rPr>
          <w:rFonts w:eastAsia="Times New Roman" w:cstheme="minorHAnsi"/>
          <w:b/>
          <w:bCs/>
          <w:color w:val="000000"/>
          <w:lang w:eastAsia="it-IT"/>
        </w:rPr>
        <w:t>primaria</w:t>
      </w:r>
      <w:r w:rsidRPr="0019360E">
        <w:rPr>
          <w:rFonts w:eastAsia="Times New Roman" w:cstheme="minorHAnsi"/>
          <w:color w:val="000000"/>
          <w:lang w:eastAsia="it-IT"/>
        </w:rPr>
        <w:t xml:space="preserve"> (5 anni) e scuola </w:t>
      </w:r>
      <w:r w:rsidRPr="0019360E">
        <w:rPr>
          <w:rFonts w:eastAsia="Times New Roman" w:cstheme="minorHAnsi"/>
          <w:b/>
          <w:bCs/>
          <w:color w:val="000000"/>
          <w:lang w:eastAsia="it-IT"/>
        </w:rPr>
        <w:t>secondaria di primo grado</w:t>
      </w:r>
      <w:r w:rsidRPr="0019360E">
        <w:rPr>
          <w:rFonts w:eastAsia="Times New Roman" w:cstheme="minorHAnsi"/>
          <w:color w:val="000000"/>
          <w:lang w:eastAsia="it-IT"/>
        </w:rPr>
        <w:t xml:space="preserve"> (3 anni). La scuola primaria (regolata dal DPR 89/2009) dura </w:t>
      </w:r>
      <w:r w:rsidRPr="0019360E">
        <w:rPr>
          <w:rFonts w:eastAsia="Times New Roman" w:cstheme="minorHAnsi"/>
          <w:b/>
          <w:bCs/>
          <w:color w:val="000000"/>
          <w:lang w:eastAsia="it-IT"/>
        </w:rPr>
        <w:t xml:space="preserve">5 anni </w:t>
      </w:r>
      <w:r w:rsidRPr="0019360E">
        <w:rPr>
          <w:rFonts w:eastAsia="Times New Roman" w:cstheme="minorHAnsi"/>
          <w:color w:val="000000"/>
          <w:lang w:eastAsia="it-IT"/>
        </w:rPr>
        <w:t xml:space="preserve">ed è articolata in 1 anno (continuum della scuola infanzia) e due periodi didattici di 2 anni, al termine dei quali si passa alla secondaria di primo grado. La scuola primaria </w:t>
      </w:r>
      <w:r w:rsidRPr="0019360E">
        <w:rPr>
          <w:rFonts w:eastAsia="Times New Roman" w:cstheme="minorHAnsi"/>
          <w:color w:val="000000"/>
          <w:lang w:eastAsia="it-IT"/>
        </w:rPr>
        <w:lastRenderedPageBreak/>
        <w:t xml:space="preserve">è obbligatoria con un numero di alunni </w:t>
      </w:r>
      <w:r w:rsidRPr="0019360E">
        <w:rPr>
          <w:rFonts w:eastAsia="Times New Roman" w:cstheme="minorHAnsi"/>
          <w:b/>
          <w:bCs/>
          <w:color w:val="000000"/>
          <w:lang w:eastAsia="it-IT"/>
        </w:rPr>
        <w:t>non inferiore a 15</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non superiore a 26</w:t>
      </w:r>
      <w:r w:rsidRPr="0019360E">
        <w:rPr>
          <w:rFonts w:eastAsia="Times New Roman" w:cstheme="minorHAnsi"/>
          <w:color w:val="000000"/>
          <w:lang w:eastAsia="it-IT"/>
        </w:rPr>
        <w:t xml:space="preserve">, elevabile a </w:t>
      </w:r>
      <w:r w:rsidRPr="0019360E">
        <w:rPr>
          <w:rFonts w:eastAsia="Times New Roman" w:cstheme="minorHAnsi"/>
          <w:b/>
          <w:bCs/>
          <w:color w:val="000000"/>
          <w:lang w:eastAsia="it-IT"/>
        </w:rPr>
        <w:t>27</w:t>
      </w:r>
      <w:r w:rsidRPr="0019360E">
        <w:rPr>
          <w:rFonts w:eastAsia="Times New Roman" w:cstheme="minorHAnsi"/>
          <w:color w:val="000000"/>
          <w:lang w:eastAsia="it-IT"/>
        </w:rPr>
        <w:t xml:space="preserve"> (fino a 30 iscrizioni). Le pluriclassi sono costituite da </w:t>
      </w:r>
      <w:r w:rsidRPr="0019360E">
        <w:rPr>
          <w:rFonts w:eastAsia="Times New Roman" w:cstheme="minorHAnsi"/>
          <w:b/>
          <w:bCs/>
          <w:color w:val="000000"/>
          <w:lang w:eastAsia="it-IT"/>
        </w:rPr>
        <w:t>non meno di 8 e da non più di 18 alunni</w:t>
      </w:r>
      <w:r w:rsidRPr="0019360E">
        <w:rPr>
          <w:rFonts w:eastAsia="Times New Roman" w:cstheme="minorHAnsi"/>
          <w:color w:val="000000"/>
          <w:lang w:eastAsia="it-IT"/>
        </w:rPr>
        <w:t xml:space="preserve">. Nelle aree montane, isole e aree geografiche possono essere costituite classi con un numero di alunni non inferiore a </w:t>
      </w:r>
      <w:r w:rsidRPr="0019360E">
        <w:rPr>
          <w:rFonts w:eastAsia="Times New Roman" w:cstheme="minorHAnsi"/>
          <w:b/>
          <w:bCs/>
          <w:color w:val="000000"/>
          <w:lang w:eastAsia="it-IT"/>
        </w:rPr>
        <w:t xml:space="preserve">10. </w:t>
      </w:r>
      <w:r w:rsidRPr="0019360E">
        <w:rPr>
          <w:rFonts w:eastAsia="Times New Roman" w:cstheme="minorHAnsi"/>
          <w:color w:val="000000"/>
          <w:lang w:eastAsia="it-IT"/>
        </w:rPr>
        <w:t xml:space="preserve">Per gli alunni con disabilità le classi non possono superare le </w:t>
      </w:r>
      <w:r w:rsidRPr="0019360E">
        <w:rPr>
          <w:rFonts w:eastAsia="Times New Roman" w:cstheme="minorHAnsi"/>
          <w:b/>
          <w:bCs/>
          <w:color w:val="000000"/>
          <w:lang w:eastAsia="it-IT"/>
        </w:rPr>
        <w:t xml:space="preserve">20 unità. </w:t>
      </w:r>
      <w:r w:rsidRPr="0019360E">
        <w:rPr>
          <w:rFonts w:eastAsia="Times New Roman" w:cstheme="minorHAnsi"/>
          <w:color w:val="000000"/>
          <w:lang w:eastAsia="it-IT"/>
        </w:rPr>
        <w:t xml:space="preserve">Si possono iscrivere bambini e bambine che compiono 6 anni entro il 31 dicembre o che hanno compiuto 6 anni entro il 30 aprile dell’anno di riferimento (c.d. anticipo di iscrizione). L’orario scolastico settimanale è articolato su 4 modelli di durata pari a 24, 27 e fino a 30 ore, nonché 40 ore (tempo pieno). Il tempo pieno prevede che ci siano </w:t>
      </w:r>
      <w:r w:rsidRPr="0019360E">
        <w:rPr>
          <w:rFonts w:eastAsia="Times New Roman" w:cstheme="minorHAnsi"/>
          <w:b/>
          <w:bCs/>
          <w:color w:val="000000"/>
          <w:lang w:eastAsia="it-IT"/>
        </w:rPr>
        <w:t>2 insegnanti titolari</w:t>
      </w:r>
      <w:r w:rsidRPr="0019360E">
        <w:rPr>
          <w:rFonts w:eastAsia="Times New Roman" w:cstheme="minorHAnsi"/>
          <w:color w:val="000000"/>
          <w:lang w:eastAsia="it-IT"/>
        </w:rPr>
        <w:t xml:space="preserve"> della stessa classe con un </w:t>
      </w:r>
      <w:r w:rsidRPr="0019360E">
        <w:rPr>
          <w:rFonts w:eastAsia="Times New Roman" w:cstheme="minorHAnsi"/>
          <w:b/>
          <w:bCs/>
          <w:color w:val="000000"/>
          <w:lang w:eastAsia="it-IT"/>
        </w:rPr>
        <w:t>progetto formativo integrato.</w:t>
      </w:r>
      <w:r w:rsidRPr="0019360E">
        <w:rPr>
          <w:rFonts w:eastAsia="Times New Roman" w:cstheme="minorHAnsi"/>
          <w:color w:val="000000"/>
          <w:lang w:eastAsia="it-IT"/>
        </w:rPr>
        <w:t xml:space="preserve"> Il tempo-scuola ordinario è svolto secondo il modello dell’</w:t>
      </w:r>
      <w:r w:rsidRPr="0019360E">
        <w:rPr>
          <w:rFonts w:eastAsia="Times New Roman" w:cstheme="minorHAnsi"/>
          <w:b/>
          <w:bCs/>
          <w:color w:val="000000"/>
          <w:lang w:eastAsia="it-IT"/>
        </w:rPr>
        <w:t xml:space="preserve">insegnante unico di riferimento. </w:t>
      </w:r>
      <w:r w:rsidRPr="0019360E">
        <w:rPr>
          <w:rFonts w:eastAsia="Times New Roman" w:cstheme="minorHAnsi"/>
          <w:color w:val="000000"/>
          <w:lang w:eastAsia="it-IT"/>
        </w:rPr>
        <w:t xml:space="preserve">Le discipline di </w:t>
      </w:r>
      <w:r w:rsidRPr="0019360E">
        <w:rPr>
          <w:rFonts w:eastAsia="Times New Roman" w:cstheme="minorHAnsi"/>
          <w:b/>
          <w:bCs/>
          <w:color w:val="000000"/>
          <w:lang w:eastAsia="it-IT"/>
        </w:rPr>
        <w:t xml:space="preserve">studio obbligatorio </w:t>
      </w:r>
      <w:r w:rsidRPr="0019360E">
        <w:rPr>
          <w:rFonts w:eastAsia="Times New Roman" w:cstheme="minorHAnsi"/>
          <w:color w:val="000000"/>
          <w:lang w:eastAsia="it-IT"/>
        </w:rPr>
        <w:t xml:space="preserve">sono: italiano, inglese, storia, geografia, cittadinanza e costituzione, matematica, scienza, musica, arte e immagine, educazione fisica e tecnologia (+2 ore religione cattolica). L’educazione civica è stata avviata dal 2020-21. Il </w:t>
      </w:r>
      <w:r w:rsidRPr="0019360E">
        <w:rPr>
          <w:rFonts w:eastAsia="Times New Roman" w:cstheme="minorHAnsi"/>
          <w:b/>
          <w:bCs/>
          <w:color w:val="000000"/>
          <w:lang w:eastAsia="it-IT"/>
        </w:rPr>
        <w:t>Patto educativo della</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corresponsabilità</w:t>
      </w:r>
      <w:r w:rsidRPr="0019360E">
        <w:rPr>
          <w:rFonts w:eastAsia="Times New Roman" w:cstheme="minorHAnsi"/>
          <w:color w:val="000000"/>
          <w:lang w:eastAsia="it-IT"/>
        </w:rPr>
        <w:t xml:space="preserve"> è stato esteso alla scuola primaria. </w:t>
      </w:r>
    </w:p>
    <w:p w14:paraId="4B47376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Scuola secondaria di primo grado</w:t>
      </w:r>
    </w:p>
    <w:p w14:paraId="0625052C"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tblCellMar>
          <w:top w:w="15" w:type="dxa"/>
          <w:left w:w="15" w:type="dxa"/>
          <w:bottom w:w="15" w:type="dxa"/>
          <w:right w:w="15" w:type="dxa"/>
        </w:tblCellMar>
        <w:tblLook w:val="04A0" w:firstRow="1" w:lastRow="0" w:firstColumn="1" w:lastColumn="0" w:noHBand="0" w:noVBand="1"/>
      </w:tblPr>
      <w:tblGrid>
        <w:gridCol w:w="2492"/>
        <w:gridCol w:w="1287"/>
        <w:gridCol w:w="956"/>
        <w:gridCol w:w="2650"/>
        <w:gridCol w:w="1287"/>
        <w:gridCol w:w="956"/>
      </w:tblGrid>
      <w:tr w:rsidR="0019360E" w:rsidRPr="0019360E" w14:paraId="2C8063A5"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4168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Tempo ordinario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196C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Settimanale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1562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Annuale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339E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Tempo prolungato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808EE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Settimanale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650A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Annuale</w:t>
            </w:r>
          </w:p>
        </w:tc>
      </w:tr>
      <w:tr w:rsidR="0019360E" w:rsidRPr="0019360E" w14:paraId="229E1EA3"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B700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Italiano, Storia, Geografia (+cittadinanza costituzione)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5BA8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080F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F591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Italiano, Storia, Geografia (+cittadinanza costituzione)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ABD4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B028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495</w:t>
            </w:r>
          </w:p>
        </w:tc>
      </w:tr>
      <w:tr w:rsidR="0019360E" w:rsidRPr="0019360E" w14:paraId="1509983F"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A224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Attività di apprendimento materie letterarie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1566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BB29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FEFA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Matematica e Scienze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A93F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C508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297</w:t>
            </w:r>
          </w:p>
        </w:tc>
      </w:tr>
      <w:tr w:rsidR="0019360E" w:rsidRPr="0019360E" w14:paraId="746191BC"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256A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Matematica e Scienze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3B74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B4B3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0E20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Tecnologia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B319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9E63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r>
      <w:tr w:rsidR="0019360E" w:rsidRPr="0019360E" w14:paraId="7DC87DF1"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0DD9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Tecnologia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2EE3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952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F8A0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Inglese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F45F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C3EF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99</w:t>
            </w:r>
          </w:p>
        </w:tc>
      </w:tr>
      <w:tr w:rsidR="0019360E" w:rsidRPr="0019360E" w14:paraId="7374B120"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47C3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Inglese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D1E2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B449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24C8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Seconda lingua comunitaria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FFAA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F469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r>
      <w:tr w:rsidR="0019360E" w:rsidRPr="0019360E" w14:paraId="0F735E38"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C0C6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Seconda lingua comunitaria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4243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EC55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5BFF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Arte e immagine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288B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4162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r>
      <w:tr w:rsidR="0019360E" w:rsidRPr="0019360E" w14:paraId="0B06B9CA"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241B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Arte e immagine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FEC3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6A31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ACB3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Scienze motorie e sportive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4045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6FF8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r>
      <w:tr w:rsidR="0019360E" w:rsidRPr="0019360E" w14:paraId="793D8FE3"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22DA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Scienze motorie e sportive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D82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6BCF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B104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Musica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CC8B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C3F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r>
      <w:tr w:rsidR="0019360E" w:rsidRPr="0019360E" w14:paraId="3E4CD582"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5EBE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Musica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7E13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89100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94DE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Religione cattolica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DD9C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878B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66</w:t>
            </w:r>
          </w:p>
        </w:tc>
      </w:tr>
      <w:tr w:rsidR="0019360E" w:rsidRPr="0019360E" w14:paraId="6BEFA1C2"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7B6F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Religione cattolica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2FA4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903E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7D45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Approfondimento a scelta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AE20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 o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D219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33</w:t>
            </w:r>
          </w:p>
        </w:tc>
      </w:tr>
    </w:tbl>
    <w:p w14:paraId="631D76F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frequenza è obbligatoria per tutti e le classi sono costituite di norma, con un numero minimo di </w:t>
      </w:r>
      <w:r w:rsidRPr="0019360E">
        <w:rPr>
          <w:rFonts w:eastAsia="Times New Roman" w:cstheme="minorHAnsi"/>
          <w:b/>
          <w:bCs/>
          <w:color w:val="000000"/>
          <w:lang w:eastAsia="it-IT"/>
        </w:rPr>
        <w:t>18</w:t>
      </w:r>
      <w:r w:rsidRPr="0019360E">
        <w:rPr>
          <w:rFonts w:eastAsia="Times New Roman" w:cstheme="minorHAnsi"/>
          <w:color w:val="000000"/>
          <w:lang w:eastAsia="it-IT"/>
        </w:rPr>
        <w:t xml:space="preserve"> alunni e un numero massimo di </w:t>
      </w:r>
      <w:r w:rsidRPr="0019360E">
        <w:rPr>
          <w:rFonts w:eastAsia="Times New Roman" w:cstheme="minorHAnsi"/>
          <w:b/>
          <w:bCs/>
          <w:color w:val="000000"/>
          <w:lang w:eastAsia="it-IT"/>
        </w:rPr>
        <w:t>27</w:t>
      </w:r>
      <w:r w:rsidRPr="0019360E">
        <w:rPr>
          <w:rFonts w:eastAsia="Times New Roman" w:cstheme="minorHAnsi"/>
          <w:color w:val="000000"/>
          <w:lang w:eastAsia="it-IT"/>
        </w:rPr>
        <w:t xml:space="preserve"> (con una </w:t>
      </w:r>
      <w:r w:rsidRPr="0019360E">
        <w:rPr>
          <w:rFonts w:eastAsia="Times New Roman" w:cstheme="minorHAnsi"/>
          <w:color w:val="000000"/>
          <w:u w:val="single"/>
          <w:lang w:eastAsia="it-IT"/>
        </w:rPr>
        <w:t>sola classe estendibile sino a 30</w:t>
      </w:r>
      <w:r w:rsidRPr="0019360E">
        <w:rPr>
          <w:rFonts w:eastAsia="Times New Roman" w:cstheme="minorHAnsi"/>
          <w:color w:val="000000"/>
          <w:lang w:eastAsia="it-IT"/>
        </w:rPr>
        <w:t xml:space="preserve">), con un disabile sino a </w:t>
      </w:r>
      <w:r w:rsidRPr="0019360E">
        <w:rPr>
          <w:rFonts w:eastAsia="Times New Roman" w:cstheme="minorHAnsi"/>
          <w:b/>
          <w:bCs/>
          <w:color w:val="000000"/>
          <w:lang w:eastAsia="it-IT"/>
        </w:rPr>
        <w:t>20.</w:t>
      </w:r>
      <w:r w:rsidRPr="0019360E">
        <w:rPr>
          <w:rFonts w:eastAsia="Times New Roman" w:cstheme="minorHAnsi"/>
          <w:color w:val="000000"/>
          <w:lang w:eastAsia="it-IT"/>
        </w:rPr>
        <w:t xml:space="preserve"> L’orario annuale obbligatorio è di </w:t>
      </w:r>
      <w:r w:rsidRPr="0019360E">
        <w:rPr>
          <w:rFonts w:eastAsia="Times New Roman" w:cstheme="minorHAnsi"/>
          <w:b/>
          <w:bCs/>
          <w:color w:val="000000"/>
          <w:lang w:eastAsia="it-IT"/>
        </w:rPr>
        <w:t>990 ore</w:t>
      </w:r>
      <w:r w:rsidRPr="0019360E">
        <w:rPr>
          <w:rFonts w:eastAsia="Times New Roman" w:cstheme="minorHAnsi"/>
          <w:color w:val="000000"/>
          <w:lang w:eastAsia="it-IT"/>
        </w:rPr>
        <w:t xml:space="preserve"> corrispondenti a 29 ore settimanali, più 33 ore annuali per approfondimento. Nel </w:t>
      </w:r>
      <w:r w:rsidRPr="0019360E">
        <w:rPr>
          <w:rFonts w:eastAsia="Times New Roman" w:cstheme="minorHAnsi"/>
          <w:b/>
          <w:bCs/>
          <w:color w:val="000000"/>
          <w:lang w:eastAsia="it-IT"/>
        </w:rPr>
        <w:t xml:space="preserve">tempo prolungato </w:t>
      </w:r>
      <w:r w:rsidRPr="0019360E">
        <w:rPr>
          <w:rFonts w:eastAsia="Times New Roman" w:cstheme="minorHAnsi"/>
          <w:color w:val="000000"/>
          <w:lang w:eastAsia="it-IT"/>
        </w:rPr>
        <w:t>il monte ore è di 36 ore settimanali, elevabili fino a 40 (incluse le mense). </w:t>
      </w:r>
    </w:p>
    <w:p w14:paraId="7C6942A2" w14:textId="77777777" w:rsidR="0019360E" w:rsidRPr="0019360E" w:rsidRDefault="0019360E" w:rsidP="0019360E">
      <w:pPr>
        <w:spacing w:after="240" w:line="240" w:lineRule="auto"/>
        <w:jc w:val="both"/>
        <w:rPr>
          <w:rFonts w:eastAsia="Times New Roman" w:cstheme="minorHAnsi"/>
          <w:sz w:val="24"/>
          <w:szCs w:val="24"/>
          <w:lang w:eastAsia="it-IT"/>
        </w:rPr>
      </w:pP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p>
    <w:p w14:paraId="6D2E327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In tutte le classi è impartito l’insegnamento della lingua inglese per </w:t>
      </w:r>
      <w:r w:rsidRPr="0019360E">
        <w:rPr>
          <w:rFonts w:eastAsia="Times New Roman" w:cstheme="minorHAnsi"/>
          <w:b/>
          <w:bCs/>
          <w:color w:val="000000"/>
          <w:lang w:eastAsia="it-IT"/>
        </w:rPr>
        <w:t>tre ore settimanali</w:t>
      </w:r>
      <w:r w:rsidRPr="0019360E">
        <w:rPr>
          <w:rFonts w:eastAsia="Times New Roman" w:cstheme="minorHAnsi"/>
          <w:color w:val="000000"/>
          <w:lang w:eastAsia="it-IT"/>
        </w:rPr>
        <w:t xml:space="preserve"> e di una seconda lingua per </w:t>
      </w:r>
      <w:r w:rsidRPr="0019360E">
        <w:rPr>
          <w:rFonts w:eastAsia="Times New Roman" w:cstheme="minorHAnsi"/>
          <w:b/>
          <w:bCs/>
          <w:color w:val="000000"/>
          <w:lang w:eastAsia="it-IT"/>
        </w:rPr>
        <w:t xml:space="preserve">due ore settimanali, </w:t>
      </w:r>
      <w:r w:rsidRPr="0019360E">
        <w:rPr>
          <w:rFonts w:eastAsia="Times New Roman" w:cstheme="minorHAnsi"/>
          <w:color w:val="000000"/>
          <w:lang w:eastAsia="it-IT"/>
        </w:rPr>
        <w:t>oppure</w:t>
      </w:r>
      <w:r w:rsidRPr="0019360E">
        <w:rPr>
          <w:rFonts w:eastAsia="Times New Roman" w:cstheme="minorHAnsi"/>
          <w:b/>
          <w:bCs/>
          <w:color w:val="000000"/>
          <w:lang w:eastAsia="it-IT"/>
        </w:rPr>
        <w:t xml:space="preserve"> potenziamento </w:t>
      </w:r>
      <w:r w:rsidRPr="0019360E">
        <w:rPr>
          <w:rFonts w:eastAsia="Times New Roman" w:cstheme="minorHAnsi"/>
          <w:color w:val="000000"/>
          <w:lang w:eastAsia="it-IT"/>
        </w:rPr>
        <w:t>della lingua inglese</w:t>
      </w:r>
      <w:r w:rsidRPr="0019360E">
        <w:rPr>
          <w:rFonts w:eastAsia="Times New Roman" w:cstheme="minorHAnsi"/>
          <w:b/>
          <w:bCs/>
          <w:color w:val="000000"/>
          <w:lang w:eastAsia="it-IT"/>
        </w:rPr>
        <w:t xml:space="preserve"> per 5 ore. Con il D.lgs 60/2017 </w:t>
      </w:r>
      <w:r w:rsidRPr="0019360E">
        <w:rPr>
          <w:rFonts w:eastAsia="Times New Roman" w:cstheme="minorHAnsi"/>
          <w:color w:val="000000"/>
          <w:lang w:eastAsia="it-IT"/>
        </w:rPr>
        <w:t>di attuazione della Buona Scuola in materia di promozione e diffusione della</w:t>
      </w:r>
      <w:r w:rsidRPr="0019360E">
        <w:rPr>
          <w:rFonts w:eastAsia="Times New Roman" w:cstheme="minorHAnsi"/>
          <w:b/>
          <w:bCs/>
          <w:color w:val="000000"/>
          <w:lang w:eastAsia="it-IT"/>
        </w:rPr>
        <w:t xml:space="preserve"> cultura umanistica, le discipline artistiche e creative </w:t>
      </w:r>
      <w:r w:rsidRPr="0019360E">
        <w:rPr>
          <w:rFonts w:eastAsia="Times New Roman" w:cstheme="minorHAnsi"/>
          <w:color w:val="000000"/>
          <w:lang w:eastAsia="it-IT"/>
        </w:rPr>
        <w:t>entrano a far parte dell’</w:t>
      </w:r>
      <w:r w:rsidRPr="0019360E">
        <w:rPr>
          <w:rFonts w:eastAsia="Times New Roman" w:cstheme="minorHAnsi"/>
          <w:b/>
          <w:bCs/>
          <w:color w:val="000000"/>
          <w:lang w:eastAsia="it-IT"/>
        </w:rPr>
        <w:t>offerta formativa delle scuole.</w:t>
      </w:r>
    </w:p>
    <w:p w14:paraId="205200F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Il secondo ciclo d’istruzione</w:t>
      </w:r>
    </w:p>
    <w:p w14:paraId="04FC4E4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Obiettivo è: preparare gli studenti agli studi universitari e al mondo del lavoro. Hanno pari dignità (legge n. 40 del 2 aprile 2007) i percorsi dell’istruzione secondaria superiore (licei, istituti tecnici e istituti professionali) e quelli dell’istruzione e formazione professionale. La scuola secondaria con la </w:t>
      </w:r>
      <w:r w:rsidRPr="0019360E">
        <w:rPr>
          <w:rFonts w:eastAsia="Times New Roman" w:cstheme="minorHAnsi"/>
          <w:b/>
          <w:bCs/>
          <w:color w:val="000000"/>
          <w:lang w:eastAsia="it-IT"/>
        </w:rPr>
        <w:t>riforma Gelmini</w:t>
      </w:r>
      <w:r w:rsidRPr="0019360E">
        <w:rPr>
          <w:rFonts w:eastAsia="Times New Roman" w:cstheme="minorHAnsi"/>
          <w:color w:val="000000"/>
          <w:lang w:eastAsia="it-IT"/>
        </w:rPr>
        <w:t xml:space="preserve"> si presenta con: </w:t>
      </w:r>
      <w:r w:rsidRPr="0019360E">
        <w:rPr>
          <w:rFonts w:eastAsia="Times New Roman" w:cstheme="minorHAnsi"/>
          <w:b/>
          <w:bCs/>
          <w:color w:val="000000"/>
          <w:lang w:eastAsia="it-IT"/>
        </w:rPr>
        <w:t>6 licei</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istituti tecnici</w:t>
      </w:r>
      <w:r w:rsidRPr="0019360E">
        <w:rPr>
          <w:rFonts w:eastAsia="Times New Roman" w:cstheme="minorHAnsi"/>
          <w:color w:val="000000"/>
          <w:lang w:eastAsia="it-IT"/>
        </w:rPr>
        <w:t xml:space="preserve"> suddivisi in 2 settori e 11 indirizzi, </w:t>
      </w:r>
      <w:r w:rsidRPr="0019360E">
        <w:rPr>
          <w:rFonts w:eastAsia="Times New Roman" w:cstheme="minorHAnsi"/>
          <w:b/>
          <w:bCs/>
          <w:color w:val="000000"/>
          <w:lang w:eastAsia="it-IT"/>
        </w:rPr>
        <w:t>istituti professionali</w:t>
      </w:r>
      <w:r w:rsidRPr="0019360E">
        <w:rPr>
          <w:rFonts w:eastAsia="Times New Roman" w:cstheme="minorHAnsi"/>
          <w:color w:val="000000"/>
          <w:lang w:eastAsia="it-IT"/>
        </w:rPr>
        <w:t xml:space="preserve"> suddivisi in 11 indirizzi. A questa si aggiungono i </w:t>
      </w:r>
      <w:r w:rsidRPr="0019360E">
        <w:rPr>
          <w:rFonts w:eastAsia="Times New Roman" w:cstheme="minorHAnsi"/>
          <w:b/>
          <w:bCs/>
          <w:color w:val="000000"/>
          <w:lang w:eastAsia="it-IT"/>
        </w:rPr>
        <w:t xml:space="preserve">percorsi regionali di istruzione e formazione. I Piani studio </w:t>
      </w:r>
      <w:r w:rsidRPr="0019360E">
        <w:rPr>
          <w:rFonts w:eastAsia="Times New Roman" w:cstheme="minorHAnsi"/>
          <w:color w:val="000000"/>
          <w:lang w:eastAsia="it-IT"/>
        </w:rPr>
        <w:t xml:space="preserve">sono stati semplificati, con una riduzione dei </w:t>
      </w:r>
      <w:r w:rsidRPr="0019360E">
        <w:rPr>
          <w:rFonts w:eastAsia="Times New Roman" w:cstheme="minorHAnsi"/>
          <w:b/>
          <w:bCs/>
          <w:color w:val="000000"/>
          <w:lang w:eastAsia="it-IT"/>
        </w:rPr>
        <w:t>quadri orari delle lezioni</w:t>
      </w:r>
      <w:r w:rsidRPr="0019360E">
        <w:rPr>
          <w:rFonts w:eastAsia="Times New Roman" w:cstheme="minorHAnsi"/>
          <w:color w:val="000000"/>
          <w:lang w:eastAsia="it-IT"/>
        </w:rPr>
        <w:t xml:space="preserve"> del 10-15%, con un tetto massimo di </w:t>
      </w:r>
      <w:r w:rsidRPr="0019360E">
        <w:rPr>
          <w:rFonts w:eastAsia="Times New Roman" w:cstheme="minorHAnsi"/>
          <w:b/>
          <w:bCs/>
          <w:color w:val="000000"/>
          <w:lang w:eastAsia="it-IT"/>
        </w:rPr>
        <w:t xml:space="preserve">30-32 ore settimanali (35 ore nella formazione artistica). </w:t>
      </w:r>
      <w:r w:rsidRPr="0019360E">
        <w:rPr>
          <w:rFonts w:eastAsia="Times New Roman" w:cstheme="minorHAnsi"/>
          <w:color w:val="000000"/>
          <w:lang w:eastAsia="it-IT"/>
        </w:rPr>
        <w:t>La scuola può definire unità di insegnamento di 52 minuti al posto delle 60 minuti garantendo comunque il monte ore annuale. </w:t>
      </w:r>
    </w:p>
    <w:tbl>
      <w:tblPr>
        <w:tblW w:w="0" w:type="auto"/>
        <w:tblCellMar>
          <w:top w:w="15" w:type="dxa"/>
          <w:left w:w="15" w:type="dxa"/>
          <w:bottom w:w="15" w:type="dxa"/>
          <w:right w:w="15" w:type="dxa"/>
        </w:tblCellMar>
        <w:tblLook w:val="04A0" w:firstRow="1" w:lastRow="0" w:firstColumn="1" w:lastColumn="0" w:noHBand="0" w:noVBand="1"/>
      </w:tblPr>
      <w:tblGrid>
        <w:gridCol w:w="3329"/>
        <w:gridCol w:w="6299"/>
      </w:tblGrid>
      <w:tr w:rsidR="0019360E" w:rsidRPr="0019360E" w14:paraId="39C66A11" w14:textId="77777777" w:rsidTr="0019360E">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3393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Licei</w:t>
            </w:r>
          </w:p>
        </w:tc>
      </w:tr>
      <w:tr w:rsidR="0019360E" w:rsidRPr="0019360E" w14:paraId="75446074"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FD06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Come erano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B3BD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Come si presentano</w:t>
            </w:r>
          </w:p>
        </w:tc>
      </w:tr>
      <w:tr w:rsidR="0019360E" w:rsidRPr="0019360E" w14:paraId="51B26D7C"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533C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396 indirizzi sperimentali e 51 progetti assistiti dal MIUR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154C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 Licei</w:t>
            </w:r>
          </w:p>
          <w:p w14:paraId="6AEF3D0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Liceo classico</w:t>
            </w:r>
          </w:p>
          <w:p w14:paraId="7705E9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Liceo Scientifico (con opzione scienze applicate)</w:t>
            </w:r>
          </w:p>
          <w:p w14:paraId="38E9FB3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Liceo Linguistico</w:t>
            </w:r>
          </w:p>
          <w:p w14:paraId="035803F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Liceo Artistico (6 indirizzi: arti figurative, architettura e ambiente, audiovisivo e multimedia, design, grafica, scenografia)</w:t>
            </w:r>
          </w:p>
          <w:p w14:paraId="629BF18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Liceo Musicale e coreutico</w:t>
            </w:r>
          </w:p>
          <w:p w14:paraId="138E35C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Liceo delle Scienze Umane (con opzione Economico-sociale).  </w:t>
            </w:r>
          </w:p>
        </w:tc>
      </w:tr>
    </w:tbl>
    <w:p w14:paraId="451F057D"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tblCellMar>
          <w:top w:w="15" w:type="dxa"/>
          <w:left w:w="15" w:type="dxa"/>
          <w:bottom w:w="15" w:type="dxa"/>
          <w:right w:w="15" w:type="dxa"/>
        </w:tblCellMar>
        <w:tblLook w:val="04A0" w:firstRow="1" w:lastRow="0" w:firstColumn="1" w:lastColumn="0" w:noHBand="0" w:noVBand="1"/>
      </w:tblPr>
      <w:tblGrid>
        <w:gridCol w:w="2241"/>
        <w:gridCol w:w="3594"/>
      </w:tblGrid>
      <w:tr w:rsidR="0019360E" w:rsidRPr="0019360E" w14:paraId="0C94189B" w14:textId="77777777" w:rsidTr="0019360E">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2654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sz w:val="28"/>
                <w:szCs w:val="28"/>
                <w:lang w:eastAsia="it-IT"/>
              </w:rPr>
              <w:t>Istituti tecnici</w:t>
            </w:r>
          </w:p>
        </w:tc>
      </w:tr>
      <w:tr w:rsidR="0019360E" w:rsidRPr="0019360E" w14:paraId="17629927"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0B48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Come erano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B283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Come si presentano</w:t>
            </w:r>
          </w:p>
        </w:tc>
      </w:tr>
      <w:tr w:rsidR="0019360E" w:rsidRPr="0019360E" w14:paraId="1277735B"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A389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10 settori e 39 indirizzi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023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 settori e 11 indirizzi</w:t>
            </w:r>
          </w:p>
          <w:p w14:paraId="21115C7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Settore economico (2 indirizzi)</w:t>
            </w:r>
          </w:p>
          <w:p w14:paraId="321407B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Amministrativo, finanza e marketing</w:t>
            </w:r>
          </w:p>
          <w:p w14:paraId="45788E7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Turismo</w:t>
            </w:r>
          </w:p>
          <w:p w14:paraId="3CFEFBD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Settore tecnologico (9 indirizzi)</w:t>
            </w:r>
          </w:p>
          <w:p w14:paraId="1D0F79C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Meccanica, meccatronica ed energia</w:t>
            </w:r>
          </w:p>
          <w:p w14:paraId="75BFED5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Trasporti e logistica</w:t>
            </w:r>
          </w:p>
          <w:p w14:paraId="5F00C37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Elettronica e elettrotecnica</w:t>
            </w:r>
          </w:p>
          <w:p w14:paraId="3B58D57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Informatica e telecomunicazioni</w:t>
            </w:r>
          </w:p>
          <w:p w14:paraId="5A016F5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Grafica e comunicazione</w:t>
            </w:r>
          </w:p>
          <w:p w14:paraId="0419899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chimica, materiali e biotecnologie</w:t>
            </w:r>
          </w:p>
          <w:p w14:paraId="62C1358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sistema moda</w:t>
            </w:r>
          </w:p>
          <w:p w14:paraId="292F990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agraria e agroindustria</w:t>
            </w:r>
          </w:p>
          <w:p w14:paraId="220E1CE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costruzioni, ambiente e territorio.</w:t>
            </w:r>
          </w:p>
        </w:tc>
      </w:tr>
    </w:tbl>
    <w:p w14:paraId="0B912EB2"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tblCellMar>
          <w:top w:w="15" w:type="dxa"/>
          <w:left w:w="15" w:type="dxa"/>
          <w:bottom w:w="15" w:type="dxa"/>
          <w:right w:w="15" w:type="dxa"/>
        </w:tblCellMar>
        <w:tblLook w:val="04A0" w:firstRow="1" w:lastRow="0" w:firstColumn="1" w:lastColumn="0" w:noHBand="0" w:noVBand="1"/>
      </w:tblPr>
      <w:tblGrid>
        <w:gridCol w:w="1702"/>
        <w:gridCol w:w="7926"/>
      </w:tblGrid>
      <w:tr w:rsidR="0019360E" w:rsidRPr="0019360E" w14:paraId="68C69B66" w14:textId="77777777" w:rsidTr="0019360E">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924D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sz w:val="24"/>
                <w:szCs w:val="24"/>
                <w:lang w:eastAsia="it-IT"/>
              </w:rPr>
              <w:t>Istituti professionali</w:t>
            </w:r>
          </w:p>
        </w:tc>
      </w:tr>
      <w:tr w:rsidR="0019360E" w:rsidRPr="0019360E" w14:paraId="43FCC269"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495B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Come erano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0320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Come si presentano</w:t>
            </w:r>
          </w:p>
        </w:tc>
      </w:tr>
      <w:tr w:rsidR="0019360E" w:rsidRPr="0019360E" w14:paraId="5968F2D0"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B1DF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 settori e 6 indirizzi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A900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11 indirizzi</w:t>
            </w:r>
          </w:p>
          <w:p w14:paraId="4BF47F4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agricoltura, sviluppo rurale, valorizzazione dei prodotti del territorio e gestione delle risorse forestali e montane;</w:t>
            </w:r>
          </w:p>
          <w:p w14:paraId="7DC4017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pesca commerciale e produzioni ittiche;</w:t>
            </w:r>
          </w:p>
          <w:p w14:paraId="6378116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industria e artigianato per il Made in Italy;</w:t>
            </w:r>
          </w:p>
          <w:p w14:paraId="1041B0F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manutenzione e assistenza tecnica;</w:t>
            </w:r>
          </w:p>
          <w:p w14:paraId="432E747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gestione delle acque e risanamento ambientale;</w:t>
            </w:r>
          </w:p>
          <w:p w14:paraId="6837657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commerciali;</w:t>
            </w:r>
          </w:p>
          <w:p w14:paraId="303CEE8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enogastronomia e ospitalità alberghiera;</w:t>
            </w:r>
          </w:p>
          <w:p w14:paraId="2C96CE5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culturali e dello spettacolo;</w:t>
            </w:r>
          </w:p>
          <w:p w14:paraId="3077972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per la sanità e l’assistenza sociale;</w:t>
            </w:r>
          </w:p>
          <w:p w14:paraId="76EEBD6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arti ausiliarie delle professioni sanitarie: odontotecnico</w:t>
            </w:r>
          </w:p>
          <w:p w14:paraId="3FE543D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arti ausiliarie delle professioni sanitarie: ottico.</w:t>
            </w:r>
          </w:p>
        </w:tc>
      </w:tr>
    </w:tbl>
    <w:p w14:paraId="2A37EFA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5) i Licei (</w:t>
      </w:r>
      <w:r w:rsidRPr="0019360E">
        <w:rPr>
          <w:rFonts w:eastAsia="Times New Roman" w:cstheme="minorHAnsi"/>
          <w:color w:val="000000"/>
          <w:lang w:eastAsia="it-IT"/>
        </w:rPr>
        <w:t>Quadro normativo D.lgs 17 ottobre 2005 n. 226 e D.P.R. 15 marzo 2010 n. 89.)</w:t>
      </w:r>
    </w:p>
    <w:p w14:paraId="3EF0B3B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Sono accomunati dal monte ore obbligatorio: </w:t>
      </w:r>
      <w:r w:rsidRPr="0019360E">
        <w:rPr>
          <w:rFonts w:eastAsia="Times New Roman" w:cstheme="minorHAnsi"/>
          <w:b/>
          <w:bCs/>
          <w:color w:val="000000"/>
          <w:lang w:eastAsia="it-IT"/>
        </w:rPr>
        <w:t>891 ore/anno</w:t>
      </w:r>
      <w:r w:rsidRPr="0019360E">
        <w:rPr>
          <w:rFonts w:eastAsia="Times New Roman" w:cstheme="minorHAnsi"/>
          <w:color w:val="000000"/>
          <w:lang w:eastAsia="it-IT"/>
        </w:rPr>
        <w:t xml:space="preserve"> per il primo biennio, </w:t>
      </w:r>
      <w:r w:rsidRPr="0019360E">
        <w:rPr>
          <w:rFonts w:eastAsia="Times New Roman" w:cstheme="minorHAnsi"/>
          <w:b/>
          <w:bCs/>
          <w:color w:val="000000"/>
          <w:lang w:eastAsia="it-IT"/>
        </w:rPr>
        <w:t>990 ore/anno</w:t>
      </w:r>
      <w:r w:rsidRPr="0019360E">
        <w:rPr>
          <w:rFonts w:eastAsia="Times New Roman" w:cstheme="minorHAnsi"/>
          <w:color w:val="000000"/>
          <w:lang w:eastAsia="it-IT"/>
        </w:rPr>
        <w:t xml:space="preserve"> nel secondo biennio e ultimo anno, prolungato a </w:t>
      </w:r>
      <w:r w:rsidRPr="0019360E">
        <w:rPr>
          <w:rFonts w:eastAsia="Times New Roman" w:cstheme="minorHAnsi"/>
          <w:b/>
          <w:bCs/>
          <w:color w:val="000000"/>
          <w:lang w:eastAsia="it-IT"/>
        </w:rPr>
        <w:t>1023 ore</w:t>
      </w:r>
      <w:r w:rsidRPr="0019360E">
        <w:rPr>
          <w:rFonts w:eastAsia="Times New Roman" w:cstheme="minorHAnsi"/>
          <w:color w:val="000000"/>
          <w:lang w:eastAsia="it-IT"/>
        </w:rPr>
        <w:t xml:space="preserve"> per il liceo classico (rafforzamento lingua straniera e area matematico-scientifica). L’orario annuale, comprensivo della </w:t>
      </w:r>
      <w:r w:rsidRPr="0019360E">
        <w:rPr>
          <w:rFonts w:eastAsia="Times New Roman" w:cstheme="minorHAnsi"/>
          <w:b/>
          <w:bCs/>
          <w:color w:val="000000"/>
          <w:lang w:eastAsia="it-IT"/>
        </w:rPr>
        <w:t>quota delle Regioni</w:t>
      </w:r>
      <w:r w:rsidRPr="0019360E">
        <w:rPr>
          <w:rFonts w:eastAsia="Times New Roman" w:cstheme="minorHAnsi"/>
          <w:color w:val="000000"/>
          <w:lang w:eastAsia="it-IT"/>
        </w:rPr>
        <w:t xml:space="preserve">, è articolato in attività e insegnamenti </w:t>
      </w:r>
      <w:r w:rsidRPr="0019360E">
        <w:rPr>
          <w:rFonts w:eastAsia="Times New Roman" w:cstheme="minorHAnsi"/>
          <w:b/>
          <w:bCs/>
          <w:color w:val="000000"/>
          <w:lang w:eastAsia="it-IT"/>
        </w:rPr>
        <w:t>obbligatori</w:t>
      </w:r>
      <w:r w:rsidRPr="0019360E">
        <w:rPr>
          <w:rFonts w:eastAsia="Times New Roman" w:cstheme="minorHAnsi"/>
          <w:color w:val="000000"/>
          <w:lang w:eastAsia="it-IT"/>
        </w:rPr>
        <w:t xml:space="preserve"> e in insegnamenti eventualmente </w:t>
      </w:r>
      <w:r w:rsidRPr="0019360E">
        <w:rPr>
          <w:rFonts w:eastAsia="Times New Roman" w:cstheme="minorHAnsi"/>
          <w:b/>
          <w:bCs/>
          <w:color w:val="000000"/>
          <w:lang w:eastAsia="it-IT"/>
        </w:rPr>
        <w:t>previsti dal PTOF</w:t>
      </w:r>
      <w:r w:rsidRPr="0019360E">
        <w:rPr>
          <w:rFonts w:eastAsia="Times New Roman" w:cstheme="minorHAnsi"/>
          <w:color w:val="000000"/>
          <w:lang w:eastAsia="it-IT"/>
        </w:rPr>
        <w:t xml:space="preserve">. Tutti i percorsi hanno </w:t>
      </w:r>
      <w:r w:rsidRPr="0019360E">
        <w:rPr>
          <w:rFonts w:eastAsia="Times New Roman" w:cstheme="minorHAnsi"/>
          <w:color w:val="000000"/>
          <w:u w:val="single"/>
          <w:lang w:eastAsia="it-IT"/>
        </w:rPr>
        <w:t>durata quinquennale</w:t>
      </w:r>
      <w:r w:rsidRPr="0019360E">
        <w:rPr>
          <w:rFonts w:eastAsia="Times New Roman" w:cstheme="minorHAnsi"/>
          <w:color w:val="000000"/>
          <w:lang w:eastAsia="it-IT"/>
        </w:rPr>
        <w:t xml:space="preserve"> e divisi in primo biennio, secondo biennio e quinto anno, i percorsi si concludono con un </w:t>
      </w:r>
      <w:r w:rsidRPr="0019360E">
        <w:rPr>
          <w:rFonts w:eastAsia="Times New Roman" w:cstheme="minorHAnsi"/>
          <w:b/>
          <w:bCs/>
          <w:color w:val="000000"/>
          <w:lang w:eastAsia="it-IT"/>
        </w:rPr>
        <w:t xml:space="preserve">esame di stato. Le indicazioni nazionali degli obiettivi specifici di apprendimento </w:t>
      </w:r>
      <w:r w:rsidRPr="0019360E">
        <w:rPr>
          <w:rFonts w:eastAsia="Times New Roman" w:cstheme="minorHAnsi"/>
          <w:color w:val="000000"/>
          <w:lang w:eastAsia="it-IT"/>
        </w:rPr>
        <w:t>del sistema dei licei prevedono che: </w:t>
      </w:r>
    </w:p>
    <w:p w14:paraId="332ACD6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nel </w:t>
      </w:r>
      <w:r w:rsidRPr="0019360E">
        <w:rPr>
          <w:rFonts w:eastAsia="Times New Roman" w:cstheme="minorHAnsi"/>
          <w:b/>
          <w:bCs/>
          <w:color w:val="000000"/>
          <w:lang w:eastAsia="it-IT"/>
        </w:rPr>
        <w:t xml:space="preserve">liceo classico </w:t>
      </w:r>
      <w:r w:rsidRPr="0019360E">
        <w:rPr>
          <w:rFonts w:eastAsia="Times New Roman" w:cstheme="minorHAnsi"/>
          <w:color w:val="000000"/>
          <w:lang w:eastAsia="it-IT"/>
        </w:rPr>
        <w:t xml:space="preserve">è rafforzato l’insegnamento della </w:t>
      </w:r>
      <w:r w:rsidRPr="0019360E">
        <w:rPr>
          <w:rFonts w:eastAsia="Times New Roman" w:cstheme="minorHAnsi"/>
          <w:b/>
          <w:bCs/>
          <w:color w:val="000000"/>
          <w:lang w:eastAsia="it-IT"/>
        </w:rPr>
        <w:t xml:space="preserve">lingua straniera, l’asse matematico-scientifico e della storia dell’arte;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nel </w:t>
      </w:r>
      <w:r w:rsidRPr="0019360E">
        <w:rPr>
          <w:rFonts w:eastAsia="Times New Roman" w:cstheme="minorHAnsi"/>
          <w:b/>
          <w:bCs/>
          <w:color w:val="000000"/>
          <w:lang w:eastAsia="it-IT"/>
        </w:rPr>
        <w:t xml:space="preserve">liceo scientifico </w:t>
      </w:r>
      <w:r w:rsidRPr="0019360E">
        <w:rPr>
          <w:rFonts w:eastAsia="Times New Roman" w:cstheme="minorHAnsi"/>
          <w:color w:val="000000"/>
          <w:lang w:eastAsia="it-IT"/>
        </w:rPr>
        <w:t xml:space="preserve">è confermato lo studio del </w:t>
      </w:r>
      <w:r w:rsidRPr="0019360E">
        <w:rPr>
          <w:rFonts w:eastAsia="Times New Roman" w:cstheme="minorHAnsi"/>
          <w:b/>
          <w:bCs/>
          <w:color w:val="000000"/>
          <w:lang w:eastAsia="it-IT"/>
        </w:rPr>
        <w:t xml:space="preserve">latino; </w:t>
      </w: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nel liceo delle scienze umane (economico sociale) </w:t>
      </w:r>
      <w:r w:rsidRPr="0019360E">
        <w:rPr>
          <w:rFonts w:eastAsia="Times New Roman" w:cstheme="minorHAnsi"/>
          <w:color w:val="000000"/>
          <w:lang w:eastAsia="it-IT"/>
        </w:rPr>
        <w:t xml:space="preserve">si studiano le due lingue straniere;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nel liceo musicale e coreutico bisogna superare </w:t>
      </w:r>
      <w:r w:rsidRPr="0019360E">
        <w:rPr>
          <w:rFonts w:eastAsia="Times New Roman" w:cstheme="minorHAnsi"/>
          <w:b/>
          <w:bCs/>
          <w:color w:val="000000"/>
          <w:lang w:eastAsia="it-IT"/>
        </w:rPr>
        <w:t xml:space="preserve">prova specifica; </w:t>
      </w:r>
      <w:r w:rsidRPr="0019360E">
        <w:rPr>
          <w:rFonts w:ascii="Calibri" w:eastAsia="Times New Roman" w:hAnsi="Calibri" w:cs="Calibri"/>
          <w:b/>
          <w:bCs/>
          <w:color w:val="000000"/>
          <w:lang w:eastAsia="it-IT"/>
        </w:rPr>
        <w:t>🡪</w:t>
      </w:r>
      <w:r w:rsidRPr="0019360E">
        <w:rPr>
          <w:rFonts w:eastAsia="Times New Roman" w:cstheme="minorHAnsi"/>
          <w:color w:val="000000"/>
          <w:lang w:eastAsia="it-IT"/>
        </w:rPr>
        <w:t xml:space="preserve">in tutti i licei sono previsti </w:t>
      </w:r>
      <w:r w:rsidRPr="0019360E">
        <w:rPr>
          <w:rFonts w:eastAsia="Times New Roman" w:cstheme="minorHAnsi"/>
          <w:b/>
          <w:bCs/>
          <w:color w:val="000000"/>
          <w:lang w:eastAsia="it-IT"/>
        </w:rPr>
        <w:t xml:space="preserve">stage e tirocini; </w:t>
      </w:r>
      <w:r w:rsidRPr="0019360E">
        <w:rPr>
          <w:rFonts w:ascii="Calibri" w:eastAsia="Times New Roman" w:hAnsi="Calibri" w:cs="Calibri"/>
          <w:b/>
          <w:bCs/>
          <w:color w:val="000000"/>
          <w:lang w:eastAsia="it-IT"/>
        </w:rPr>
        <w:t>🡪</w:t>
      </w:r>
      <w:r w:rsidRPr="0019360E">
        <w:rPr>
          <w:rFonts w:eastAsia="Times New Roman" w:cstheme="minorHAnsi"/>
          <w:color w:val="000000"/>
          <w:lang w:eastAsia="it-IT"/>
        </w:rPr>
        <w:t xml:space="preserve">L’insegnamento </w:t>
      </w:r>
      <w:r w:rsidRPr="0019360E">
        <w:rPr>
          <w:rFonts w:eastAsia="Times New Roman" w:cstheme="minorHAnsi"/>
          <w:b/>
          <w:bCs/>
          <w:color w:val="000000"/>
          <w:lang w:eastAsia="it-IT"/>
        </w:rPr>
        <w:t xml:space="preserve">Cittadinanza e Costituzione </w:t>
      </w:r>
      <w:r w:rsidRPr="0019360E">
        <w:rPr>
          <w:rFonts w:eastAsia="Times New Roman" w:cstheme="minorHAnsi"/>
          <w:color w:val="000000"/>
          <w:lang w:eastAsia="it-IT"/>
        </w:rPr>
        <w:t xml:space="preserve">è svolto nell’ambito </w:t>
      </w:r>
      <w:r w:rsidRPr="0019360E">
        <w:rPr>
          <w:rFonts w:eastAsia="Times New Roman" w:cstheme="minorHAnsi"/>
          <w:b/>
          <w:bCs/>
          <w:color w:val="000000"/>
          <w:lang w:eastAsia="it-IT"/>
        </w:rPr>
        <w:t>aree storico geografica e storico-sociale. </w:t>
      </w:r>
    </w:p>
    <w:p w14:paraId="0C17513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5.1) I percorsi liceali: liceo artistico (art. 4 DPR 89/2010)</w:t>
      </w:r>
    </w:p>
    <w:p w14:paraId="7593B8E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Studio dei fenomeni estetici e pratica artistica, ricerca della produzione artistica e padronanza dei linguaggi e delle tecniche, conoscenza del patrimonio artistico, sviluppo conoscenze e competenze per la propria creatività. Dal secondo biennio i </w:t>
      </w:r>
      <w:r w:rsidRPr="0019360E">
        <w:rPr>
          <w:rFonts w:eastAsia="Times New Roman" w:cstheme="minorHAnsi"/>
          <w:b/>
          <w:bCs/>
          <w:color w:val="000000"/>
          <w:lang w:eastAsia="it-IT"/>
        </w:rPr>
        <w:t>seguenti indirizzi</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arti figurative, architettura e ambiente, design, audiovisivo e multimediale, grafica, scenografia</w:t>
      </w:r>
      <w:r w:rsidRPr="0019360E">
        <w:rPr>
          <w:rFonts w:eastAsia="Times New Roman" w:cstheme="minorHAnsi"/>
          <w:color w:val="000000"/>
          <w:lang w:eastAsia="it-IT"/>
        </w:rPr>
        <w:t xml:space="preserve">. Per gli insegnamenti </w:t>
      </w:r>
      <w:r w:rsidRPr="0019360E">
        <w:rPr>
          <w:rFonts w:eastAsia="Times New Roman" w:cstheme="minorHAnsi"/>
          <w:b/>
          <w:bCs/>
          <w:color w:val="000000"/>
          <w:lang w:eastAsia="it-IT"/>
        </w:rPr>
        <w:t>obbligatori</w:t>
      </w:r>
      <w:r w:rsidRPr="0019360E">
        <w:rPr>
          <w:rFonts w:eastAsia="Times New Roman" w:cstheme="minorHAnsi"/>
          <w:color w:val="000000"/>
          <w:lang w:eastAsia="it-IT"/>
        </w:rPr>
        <w:t xml:space="preserve"> abbiamo: nel </w:t>
      </w:r>
      <w:r w:rsidRPr="0019360E">
        <w:rPr>
          <w:rFonts w:eastAsia="Times New Roman" w:cstheme="minorHAnsi"/>
          <w:color w:val="000000"/>
          <w:u w:val="single"/>
          <w:lang w:eastAsia="it-IT"/>
        </w:rPr>
        <w:t xml:space="preserve">primo </w:t>
      </w:r>
      <w:r w:rsidRPr="0019360E">
        <w:rPr>
          <w:rFonts w:eastAsia="Times New Roman" w:cstheme="minorHAnsi"/>
          <w:color w:val="000000"/>
          <w:lang w:eastAsia="it-IT"/>
        </w:rPr>
        <w:t xml:space="preserve">biennio </w:t>
      </w:r>
      <w:r w:rsidRPr="0019360E">
        <w:rPr>
          <w:rFonts w:eastAsia="Times New Roman" w:cstheme="minorHAnsi"/>
          <w:b/>
          <w:bCs/>
          <w:color w:val="000000"/>
          <w:lang w:eastAsia="it-IT"/>
        </w:rPr>
        <w:t>34 ore (1122 annuali)</w:t>
      </w:r>
      <w:r w:rsidRPr="0019360E">
        <w:rPr>
          <w:rFonts w:eastAsia="Times New Roman" w:cstheme="minorHAnsi"/>
          <w:color w:val="000000"/>
          <w:lang w:eastAsia="it-IT"/>
        </w:rPr>
        <w:t xml:space="preserve">, nel </w:t>
      </w:r>
      <w:r w:rsidRPr="0019360E">
        <w:rPr>
          <w:rFonts w:eastAsia="Times New Roman" w:cstheme="minorHAnsi"/>
          <w:color w:val="000000"/>
          <w:u w:val="single"/>
          <w:lang w:eastAsia="it-IT"/>
        </w:rPr>
        <w:t>secondo</w:t>
      </w:r>
      <w:r w:rsidRPr="0019360E">
        <w:rPr>
          <w:rFonts w:eastAsia="Times New Roman" w:cstheme="minorHAnsi"/>
          <w:color w:val="000000"/>
          <w:lang w:eastAsia="it-IT"/>
        </w:rPr>
        <w:t xml:space="preserve"> biennio </w:t>
      </w:r>
      <w:r w:rsidRPr="0019360E">
        <w:rPr>
          <w:rFonts w:eastAsia="Times New Roman" w:cstheme="minorHAnsi"/>
          <w:b/>
          <w:bCs/>
          <w:color w:val="000000"/>
          <w:lang w:eastAsia="it-IT"/>
        </w:rPr>
        <w:t>23 ore (759 annuali)</w:t>
      </w:r>
      <w:r w:rsidRPr="0019360E">
        <w:rPr>
          <w:rFonts w:eastAsia="Times New Roman" w:cstheme="minorHAnsi"/>
          <w:color w:val="000000"/>
          <w:lang w:eastAsia="it-IT"/>
        </w:rPr>
        <w:t xml:space="preserve">, nel </w:t>
      </w:r>
      <w:r w:rsidRPr="0019360E">
        <w:rPr>
          <w:rFonts w:eastAsia="Times New Roman" w:cstheme="minorHAnsi"/>
          <w:color w:val="000000"/>
          <w:u w:val="single"/>
          <w:lang w:eastAsia="it-IT"/>
        </w:rPr>
        <w:t>quinto</w:t>
      </w:r>
      <w:r w:rsidRPr="0019360E">
        <w:rPr>
          <w:rFonts w:eastAsia="Times New Roman" w:cstheme="minorHAnsi"/>
          <w:color w:val="000000"/>
          <w:lang w:eastAsia="it-IT"/>
        </w:rPr>
        <w:t xml:space="preserve"> anno </w:t>
      </w:r>
      <w:r w:rsidRPr="0019360E">
        <w:rPr>
          <w:rFonts w:eastAsia="Times New Roman" w:cstheme="minorHAnsi"/>
          <w:b/>
          <w:bCs/>
          <w:color w:val="000000"/>
          <w:lang w:eastAsia="it-IT"/>
        </w:rPr>
        <w:t>21 ore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(693 annuali)</w:t>
      </w:r>
      <w:r w:rsidRPr="0019360E">
        <w:rPr>
          <w:rFonts w:eastAsia="Times New Roman" w:cstheme="minorHAnsi"/>
          <w:color w:val="000000"/>
          <w:lang w:eastAsia="it-IT"/>
        </w:rPr>
        <w:t xml:space="preserve">. Per gli </w:t>
      </w:r>
      <w:r w:rsidRPr="0019360E">
        <w:rPr>
          <w:rFonts w:eastAsia="Times New Roman" w:cstheme="minorHAnsi"/>
          <w:color w:val="000000"/>
          <w:u w:val="single"/>
          <w:lang w:eastAsia="it-IT"/>
        </w:rPr>
        <w:t>insegnamenti di indirizzo</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 xml:space="preserve">12 ore </w:t>
      </w:r>
      <w:r w:rsidRPr="0019360E">
        <w:rPr>
          <w:rFonts w:eastAsia="Times New Roman" w:cstheme="minorHAnsi"/>
          <w:color w:val="000000"/>
          <w:lang w:eastAsia="it-IT"/>
        </w:rPr>
        <w:t xml:space="preserve">settimanali </w:t>
      </w:r>
      <w:r w:rsidRPr="0019360E">
        <w:rPr>
          <w:rFonts w:eastAsia="Times New Roman" w:cstheme="minorHAnsi"/>
          <w:b/>
          <w:bCs/>
          <w:color w:val="000000"/>
          <w:lang w:eastAsia="it-IT"/>
        </w:rPr>
        <w:t>(396 annuali)</w:t>
      </w:r>
      <w:r w:rsidRPr="0019360E">
        <w:rPr>
          <w:rFonts w:eastAsia="Times New Roman" w:cstheme="minorHAnsi"/>
          <w:color w:val="000000"/>
          <w:lang w:eastAsia="it-IT"/>
        </w:rPr>
        <w:t xml:space="preserve"> nel secondo biennio, </w:t>
      </w:r>
      <w:r w:rsidRPr="0019360E">
        <w:rPr>
          <w:rFonts w:eastAsia="Times New Roman" w:cstheme="minorHAnsi"/>
          <w:b/>
          <w:bCs/>
          <w:color w:val="000000"/>
          <w:lang w:eastAsia="it-IT"/>
        </w:rPr>
        <w:t xml:space="preserve">14 ore </w:t>
      </w:r>
      <w:r w:rsidRPr="0019360E">
        <w:rPr>
          <w:rFonts w:eastAsia="Times New Roman" w:cstheme="minorHAnsi"/>
          <w:color w:val="000000"/>
          <w:lang w:eastAsia="it-IT"/>
        </w:rPr>
        <w:t>settimanali</w:t>
      </w:r>
      <w:r w:rsidRPr="0019360E">
        <w:rPr>
          <w:rFonts w:eastAsia="Times New Roman" w:cstheme="minorHAnsi"/>
          <w:b/>
          <w:bCs/>
          <w:color w:val="000000"/>
          <w:lang w:eastAsia="it-IT"/>
        </w:rPr>
        <w:t>(462 annuali)</w:t>
      </w:r>
      <w:r w:rsidRPr="0019360E">
        <w:rPr>
          <w:rFonts w:eastAsia="Times New Roman" w:cstheme="minorHAnsi"/>
          <w:color w:val="000000"/>
          <w:lang w:eastAsia="it-IT"/>
        </w:rPr>
        <w:t>  nel quinto anno. </w:t>
      </w:r>
    </w:p>
    <w:p w14:paraId="3F29041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5.2) I percorsi liceali: liceo classico (art.5 DPR 89/2010)</w:t>
      </w:r>
    </w:p>
    <w:p w14:paraId="238E59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Studio della civiltà classica e della cultura umanistica, formazione letteraria, storica e filosofica, favorisce acquisizione dei metodi propri degli studi classici e umanistici, oltre alle scienze matematiche, fisiche e naturali. Nel primo biennio </w:t>
      </w:r>
      <w:r w:rsidRPr="0019360E">
        <w:rPr>
          <w:rFonts w:eastAsia="Times New Roman" w:cstheme="minorHAnsi"/>
          <w:b/>
          <w:bCs/>
          <w:color w:val="000000"/>
          <w:lang w:eastAsia="it-IT"/>
        </w:rPr>
        <w:t>27 ore settimanali (891 annuali)</w:t>
      </w:r>
      <w:r w:rsidRPr="0019360E">
        <w:rPr>
          <w:rFonts w:eastAsia="Times New Roman" w:cstheme="minorHAnsi"/>
          <w:color w:val="000000"/>
          <w:lang w:eastAsia="it-IT"/>
        </w:rPr>
        <w:t xml:space="preserve">, nel secondo biennio e quinto anno </w:t>
      </w:r>
      <w:r w:rsidRPr="0019360E">
        <w:rPr>
          <w:rFonts w:eastAsia="Times New Roman" w:cstheme="minorHAnsi"/>
          <w:b/>
          <w:bCs/>
          <w:color w:val="000000"/>
          <w:lang w:eastAsia="it-IT"/>
        </w:rPr>
        <w:t>31 ore settimanali (1023 annuali).</w:t>
      </w:r>
      <w:r w:rsidRPr="0019360E">
        <w:rPr>
          <w:rFonts w:eastAsia="Times New Roman" w:cstheme="minorHAnsi"/>
          <w:color w:val="000000"/>
          <w:lang w:eastAsia="it-IT"/>
        </w:rPr>
        <w:t> </w:t>
      </w:r>
    </w:p>
    <w:p w14:paraId="2719807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5.3) I percorsi liceali: liceo linguistico (art.6 DPR 89/2010)</w:t>
      </w:r>
    </w:p>
    <w:p w14:paraId="1863577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Studio dei sistemi linguistici e culturali, sviluppo della padronanza comunicativa in tre lingue, per comprendere l’identità storica e culturale. Nel </w:t>
      </w:r>
      <w:r w:rsidRPr="0019360E">
        <w:rPr>
          <w:rFonts w:eastAsia="Times New Roman" w:cstheme="minorHAnsi"/>
          <w:color w:val="000000"/>
          <w:u w:val="single"/>
          <w:lang w:eastAsia="it-IT"/>
        </w:rPr>
        <w:t>primo anno del secondo biennio</w:t>
      </w:r>
      <w:r w:rsidRPr="0019360E">
        <w:rPr>
          <w:rFonts w:eastAsia="Times New Roman" w:cstheme="minorHAnsi"/>
          <w:color w:val="000000"/>
          <w:lang w:eastAsia="it-IT"/>
        </w:rPr>
        <w:t xml:space="preserve"> insegnamento in lingua straniera di una </w:t>
      </w:r>
      <w:r w:rsidRPr="0019360E">
        <w:rPr>
          <w:rFonts w:eastAsia="Times New Roman" w:cstheme="minorHAnsi"/>
          <w:color w:val="000000"/>
          <w:u w:val="single"/>
          <w:lang w:eastAsia="it-IT"/>
        </w:rPr>
        <w:t>disciplina non linguistica</w:t>
      </w:r>
      <w:r w:rsidRPr="0019360E">
        <w:rPr>
          <w:rFonts w:eastAsia="Times New Roman" w:cstheme="minorHAnsi"/>
          <w:color w:val="000000"/>
          <w:lang w:eastAsia="it-IT"/>
        </w:rPr>
        <w:t xml:space="preserve">, e dal </w:t>
      </w:r>
      <w:r w:rsidRPr="0019360E">
        <w:rPr>
          <w:rFonts w:eastAsia="Times New Roman" w:cstheme="minorHAnsi"/>
          <w:color w:val="000000"/>
          <w:u w:val="single"/>
          <w:lang w:eastAsia="it-IT"/>
        </w:rPr>
        <w:t>secondo anno del secondo biennio</w:t>
      </w:r>
      <w:r w:rsidRPr="0019360E">
        <w:rPr>
          <w:rFonts w:eastAsia="Times New Roman" w:cstheme="minorHAnsi"/>
          <w:color w:val="000000"/>
          <w:lang w:eastAsia="it-IT"/>
        </w:rPr>
        <w:t xml:space="preserve">, insegnamento, in una diversa lingua straniera, di una </w:t>
      </w:r>
      <w:r w:rsidRPr="0019360E">
        <w:rPr>
          <w:rFonts w:eastAsia="Times New Roman" w:cstheme="minorHAnsi"/>
          <w:color w:val="000000"/>
          <w:u w:val="single"/>
          <w:lang w:eastAsia="it-IT"/>
        </w:rPr>
        <w:t>disciplina non linguistica.</w:t>
      </w:r>
      <w:r w:rsidRPr="0019360E">
        <w:rPr>
          <w:rFonts w:eastAsia="Times New Roman" w:cstheme="minorHAnsi"/>
          <w:color w:val="000000"/>
          <w:lang w:eastAsia="it-IT"/>
        </w:rPr>
        <w:t xml:space="preserve"> Nel primo biennio </w:t>
      </w:r>
      <w:r w:rsidRPr="0019360E">
        <w:rPr>
          <w:rFonts w:eastAsia="Times New Roman" w:cstheme="minorHAnsi"/>
          <w:b/>
          <w:bCs/>
          <w:color w:val="000000"/>
          <w:lang w:eastAsia="it-IT"/>
        </w:rPr>
        <w:t>27 ore settimanali (891 annuali)</w:t>
      </w:r>
      <w:r w:rsidRPr="0019360E">
        <w:rPr>
          <w:rFonts w:eastAsia="Times New Roman" w:cstheme="minorHAnsi"/>
          <w:color w:val="000000"/>
          <w:lang w:eastAsia="it-IT"/>
        </w:rPr>
        <w:t xml:space="preserve">, nel secondo biennio e quinto anno </w:t>
      </w:r>
      <w:r w:rsidRPr="0019360E">
        <w:rPr>
          <w:rFonts w:eastAsia="Times New Roman" w:cstheme="minorHAnsi"/>
          <w:b/>
          <w:bCs/>
          <w:color w:val="000000"/>
          <w:lang w:eastAsia="it-IT"/>
        </w:rPr>
        <w:t>30 ore settimanali (990 annuali).</w:t>
      </w:r>
      <w:r w:rsidRPr="0019360E">
        <w:rPr>
          <w:rFonts w:eastAsia="Times New Roman" w:cstheme="minorHAnsi"/>
          <w:color w:val="000000"/>
          <w:lang w:eastAsia="it-IT"/>
        </w:rPr>
        <w:t> </w:t>
      </w:r>
    </w:p>
    <w:p w14:paraId="3620179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5.4) I percorsi liceali: liceo musicale e coreutico (art.7 DPR 89/2010)</w:t>
      </w:r>
    </w:p>
    <w:p w14:paraId="0836237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Studio indirizzato all’apprendimento tecnico-pratico della musica e della danza nella storia e nella cultura, ad acquisire padronanza dei linguaggi musicali e coreutici negli aspetti della composizione, interpretazione, esecuzione e rappresentazione. L’accesso è subordinato al superamento di una prova per verificare il possesso delle competenze musicale e coreutiche. L’orario obbligatorio è di </w:t>
      </w:r>
      <w:r w:rsidRPr="0019360E">
        <w:rPr>
          <w:rFonts w:eastAsia="Times New Roman" w:cstheme="minorHAnsi"/>
          <w:b/>
          <w:bCs/>
          <w:color w:val="000000"/>
          <w:lang w:eastAsia="it-IT"/>
        </w:rPr>
        <w:t>18 ore settimanali</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(594 annuali)</w:t>
      </w:r>
      <w:r w:rsidRPr="0019360E">
        <w:rPr>
          <w:rFonts w:eastAsia="Times New Roman" w:cstheme="minorHAnsi"/>
          <w:color w:val="000000"/>
          <w:lang w:eastAsia="it-IT"/>
        </w:rPr>
        <w:t xml:space="preserve"> a cui si aggiungono </w:t>
      </w:r>
      <w:r w:rsidRPr="0019360E">
        <w:rPr>
          <w:rFonts w:eastAsia="Times New Roman" w:cstheme="minorHAnsi"/>
          <w:b/>
          <w:bCs/>
          <w:color w:val="000000"/>
          <w:lang w:eastAsia="it-IT"/>
        </w:rPr>
        <w:t>14 ore (462 annuali)</w:t>
      </w:r>
      <w:r w:rsidRPr="0019360E">
        <w:rPr>
          <w:rFonts w:eastAsia="Times New Roman" w:cstheme="minorHAnsi"/>
          <w:color w:val="000000"/>
          <w:lang w:eastAsia="it-IT"/>
        </w:rPr>
        <w:t xml:space="preserve"> nel primo e nel secondo biennio e nel quinto anno. </w:t>
      </w:r>
    </w:p>
    <w:p w14:paraId="1FFB991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5.5) I percorsi liceali: liceo scientifico (art. 8 DPR 89/2010)</w:t>
      </w:r>
    </w:p>
    <w:p w14:paraId="122D1A2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Studio del nesso tra </w:t>
      </w:r>
      <w:r w:rsidRPr="0019360E">
        <w:rPr>
          <w:rFonts w:eastAsia="Times New Roman" w:cstheme="minorHAnsi"/>
          <w:b/>
          <w:bCs/>
          <w:color w:val="000000"/>
          <w:lang w:eastAsia="it-IT"/>
        </w:rPr>
        <w:t>cultura scientifica</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tradizione umanistica</w:t>
      </w:r>
      <w:r w:rsidRPr="0019360E">
        <w:rPr>
          <w:rFonts w:eastAsia="Times New Roman" w:cstheme="minorHAnsi"/>
          <w:color w:val="000000"/>
          <w:lang w:eastAsia="it-IT"/>
        </w:rPr>
        <w:t xml:space="preserve">, con l’acquisizione di conoscenze della </w:t>
      </w:r>
      <w:r w:rsidRPr="0019360E">
        <w:rPr>
          <w:rFonts w:eastAsia="Times New Roman" w:cstheme="minorHAnsi"/>
          <w:b/>
          <w:bCs/>
          <w:color w:val="000000"/>
          <w:lang w:eastAsia="it-IT"/>
        </w:rPr>
        <w:t>matematica, fisica e scienze naturali</w:t>
      </w:r>
      <w:r w:rsidRPr="0019360E">
        <w:rPr>
          <w:rFonts w:eastAsia="Times New Roman" w:cstheme="minorHAnsi"/>
          <w:color w:val="000000"/>
          <w:lang w:eastAsia="it-IT"/>
        </w:rPr>
        <w:t xml:space="preserve">, con l’approfondimento delle conoscenze per lo sviluppo della </w:t>
      </w:r>
      <w:r w:rsidRPr="0019360E">
        <w:rPr>
          <w:rFonts w:eastAsia="Times New Roman" w:cstheme="minorHAnsi"/>
          <w:b/>
          <w:bCs/>
          <w:color w:val="000000"/>
          <w:lang w:eastAsia="it-IT"/>
        </w:rPr>
        <w:t>ricerca scientifica</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tecnologica</w:t>
      </w:r>
      <w:r w:rsidRPr="0019360E">
        <w:rPr>
          <w:rFonts w:eastAsia="Times New Roman" w:cstheme="minorHAnsi"/>
          <w:color w:val="000000"/>
          <w:lang w:eastAsia="it-IT"/>
        </w:rPr>
        <w:t xml:space="preserve"> e interazione tra le diverse forme di sapere. Può essere applicata la specializzazione </w:t>
      </w:r>
      <w:r w:rsidRPr="0019360E">
        <w:rPr>
          <w:rFonts w:eastAsia="Times New Roman" w:cstheme="minorHAnsi"/>
          <w:b/>
          <w:bCs/>
          <w:color w:val="000000"/>
          <w:lang w:eastAsia="it-IT"/>
        </w:rPr>
        <w:t xml:space="preserve">scienze applicate, </w:t>
      </w:r>
      <w:r w:rsidRPr="0019360E">
        <w:rPr>
          <w:rFonts w:eastAsia="Times New Roman" w:cstheme="minorHAnsi"/>
          <w:color w:val="000000"/>
          <w:lang w:eastAsia="it-IT"/>
        </w:rPr>
        <w:t xml:space="preserve">con competenze relative a cultura scientifico-tecnologica con riferimento alle scienze matematiche, fisiche chimiche biologiche, della terra, informatica. Nel primo biennio </w:t>
      </w:r>
      <w:r w:rsidRPr="0019360E">
        <w:rPr>
          <w:rFonts w:eastAsia="Times New Roman" w:cstheme="minorHAnsi"/>
          <w:b/>
          <w:bCs/>
          <w:color w:val="000000"/>
          <w:lang w:eastAsia="it-IT"/>
        </w:rPr>
        <w:t>27 ore settimanali (891 annuali)</w:t>
      </w:r>
      <w:r w:rsidRPr="0019360E">
        <w:rPr>
          <w:rFonts w:eastAsia="Times New Roman" w:cstheme="minorHAnsi"/>
          <w:color w:val="000000"/>
          <w:lang w:eastAsia="it-IT"/>
        </w:rPr>
        <w:t xml:space="preserve">, nel secondo e quinto anno </w:t>
      </w:r>
      <w:r w:rsidRPr="0019360E">
        <w:rPr>
          <w:rFonts w:eastAsia="Times New Roman" w:cstheme="minorHAnsi"/>
          <w:b/>
          <w:bCs/>
          <w:color w:val="000000"/>
          <w:lang w:eastAsia="it-IT"/>
        </w:rPr>
        <w:t>30 ore settimanali (990 annuali).</w:t>
      </w:r>
      <w:r w:rsidRPr="0019360E">
        <w:rPr>
          <w:rFonts w:eastAsia="Times New Roman" w:cstheme="minorHAnsi"/>
          <w:color w:val="000000"/>
          <w:lang w:eastAsia="it-IT"/>
        </w:rPr>
        <w:t xml:space="preserve"> Il DPR 52/2013 ha permesso di costituire un indirizzo sportivo. </w:t>
      </w:r>
    </w:p>
    <w:p w14:paraId="6750AA8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5.6) I percorsi liceali: Liceo delle scienze umane (art. 9 DPR 89/2010)</w:t>
      </w:r>
    </w:p>
    <w:p w14:paraId="1CABA40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Studio delle teorie esplicative dei fenomeni collegati alla costruzione dell’identità personale e delle relazioni umane e sociali, studio dei linguaggi, metodologie e tecniche nel campo delle scienze umane. Può essere attivata l’opzione economico-sociale all’interno della programmazione regionale. Nel primo biennio </w:t>
      </w:r>
      <w:r w:rsidRPr="0019360E">
        <w:rPr>
          <w:rFonts w:eastAsia="Times New Roman" w:cstheme="minorHAnsi"/>
          <w:b/>
          <w:bCs/>
          <w:color w:val="000000"/>
          <w:lang w:eastAsia="it-IT"/>
        </w:rPr>
        <w:t>27 ore settimanali (891 annuali)</w:t>
      </w:r>
      <w:r w:rsidRPr="0019360E">
        <w:rPr>
          <w:rFonts w:eastAsia="Times New Roman" w:cstheme="minorHAnsi"/>
          <w:color w:val="000000"/>
          <w:lang w:eastAsia="it-IT"/>
        </w:rPr>
        <w:t xml:space="preserve">, nel secondo e quinto anno </w:t>
      </w:r>
      <w:r w:rsidRPr="0019360E">
        <w:rPr>
          <w:rFonts w:eastAsia="Times New Roman" w:cstheme="minorHAnsi"/>
          <w:b/>
          <w:bCs/>
          <w:color w:val="000000"/>
          <w:lang w:eastAsia="it-IT"/>
        </w:rPr>
        <w:t>30 ore settimanali (990 annuali).</w:t>
      </w:r>
    </w:p>
    <w:p w14:paraId="7FC0CBA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Gli Istituti professionali (D.Lgs 61/2017)</w:t>
      </w:r>
    </w:p>
    <w:p w14:paraId="2252A6F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Due riforme: DPR 87/2010 e D.Lgs 61/2017. Con il DPR 87/2010 ha definito gli Istituti Professionali percorsi quinquennali che operano in 2 settori che comprendono 6 indirizzi. Con il D.Lgs 61/2017 si definisce il PECUP (Profilo educativo culturale e professionale degli Istituti tecnici) che innova l’</w:t>
      </w:r>
      <w:r w:rsidRPr="0019360E">
        <w:rPr>
          <w:rFonts w:eastAsia="Times New Roman" w:cstheme="minorHAnsi"/>
          <w:b/>
          <w:bCs/>
          <w:color w:val="000000"/>
          <w:lang w:eastAsia="it-IT"/>
        </w:rPr>
        <w:t xml:space="preserve">assetto organizzativo e didattico </w:t>
      </w:r>
      <w:r w:rsidRPr="0019360E">
        <w:rPr>
          <w:rFonts w:eastAsia="Times New Roman" w:cstheme="minorHAnsi"/>
          <w:color w:val="000000"/>
          <w:lang w:eastAsia="it-IT"/>
        </w:rPr>
        <w:t xml:space="preserve">attraverso la revisione dei </w:t>
      </w:r>
      <w:r w:rsidRPr="0019360E">
        <w:rPr>
          <w:rFonts w:eastAsia="Times New Roman" w:cstheme="minorHAnsi"/>
          <w:b/>
          <w:bCs/>
          <w:color w:val="000000"/>
          <w:lang w:eastAsia="it-IT"/>
        </w:rPr>
        <w:t xml:space="preserve">piani studio, </w:t>
      </w:r>
      <w:r w:rsidRPr="0019360E">
        <w:rPr>
          <w:rFonts w:eastAsia="Times New Roman" w:cstheme="minorHAnsi"/>
          <w:color w:val="000000"/>
          <w:lang w:eastAsia="it-IT"/>
        </w:rPr>
        <w:t xml:space="preserve">improntati alla personalizzazione attraverso il </w:t>
      </w:r>
      <w:r w:rsidRPr="0019360E">
        <w:rPr>
          <w:rFonts w:eastAsia="Times New Roman" w:cstheme="minorHAnsi"/>
          <w:b/>
          <w:bCs/>
          <w:color w:val="000000"/>
          <w:lang w:eastAsia="it-IT"/>
        </w:rPr>
        <w:t xml:space="preserve">Progetto Formativo Individuale (PFI). </w:t>
      </w:r>
      <w:r w:rsidRPr="0019360E">
        <w:rPr>
          <w:rFonts w:eastAsia="Times New Roman" w:cstheme="minorHAnsi"/>
          <w:color w:val="000000"/>
          <w:lang w:eastAsia="it-IT"/>
        </w:rPr>
        <w:t>Gli studenti che intendono proseguire con un’</w:t>
      </w:r>
      <w:r w:rsidRPr="0019360E">
        <w:rPr>
          <w:rFonts w:eastAsia="Times New Roman" w:cstheme="minorHAnsi"/>
          <w:b/>
          <w:bCs/>
          <w:color w:val="000000"/>
          <w:lang w:eastAsia="it-IT"/>
        </w:rPr>
        <w:t xml:space="preserve">istruzione di taglio professionale </w:t>
      </w:r>
      <w:r w:rsidRPr="0019360E">
        <w:rPr>
          <w:rFonts w:eastAsia="Times New Roman" w:cstheme="minorHAnsi"/>
          <w:color w:val="000000"/>
          <w:lang w:eastAsia="it-IT"/>
        </w:rPr>
        <w:t>possono scegliere tra:</w:t>
      </w:r>
    </w:p>
    <w:p w14:paraId="57DBC94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u w:val="single"/>
          <w:lang w:eastAsia="it-IT"/>
        </w:rPr>
        <w:t>Percorsi di istruzione professionale (I.P.)</w:t>
      </w:r>
      <w:r w:rsidRPr="0019360E">
        <w:rPr>
          <w:rFonts w:eastAsia="Times New Roman" w:cstheme="minorHAnsi"/>
          <w:color w:val="000000"/>
          <w:lang w:eastAsia="it-IT"/>
        </w:rPr>
        <w:t>: 5 anni finalizzati al conseguimento del diploma, realizzati da scuole statali e paritarie riconosciute;</w:t>
      </w:r>
    </w:p>
    <w:p w14:paraId="25C4FB6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u w:val="single"/>
          <w:lang w:eastAsia="it-IT"/>
        </w:rPr>
        <w:t>Percorsi di istruzione e formazione professionale (F.P.)</w:t>
      </w:r>
      <w:r w:rsidRPr="0019360E">
        <w:rPr>
          <w:rFonts w:eastAsia="Times New Roman" w:cstheme="minorHAnsi"/>
          <w:color w:val="000000"/>
          <w:lang w:eastAsia="it-IT"/>
        </w:rPr>
        <w:t>: 4 anni per diplomi professionali quadriennali realizzati da istituzioni formative accreditate dalle Regioni e provincie autonome. </w:t>
      </w:r>
    </w:p>
    <w:p w14:paraId="10ECDBF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Dal punto di vista organizzativo:</w:t>
      </w:r>
    </w:p>
    <w:p w14:paraId="69BF1B6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un biennio: </w:t>
      </w:r>
      <w:r w:rsidRPr="0019360E">
        <w:rPr>
          <w:rFonts w:eastAsia="Times New Roman" w:cstheme="minorHAnsi"/>
          <w:b/>
          <w:bCs/>
          <w:color w:val="000000"/>
          <w:lang w:eastAsia="it-IT"/>
        </w:rPr>
        <w:t>2112 ore</w:t>
      </w:r>
      <w:r w:rsidRPr="0019360E">
        <w:rPr>
          <w:rFonts w:eastAsia="Times New Roman" w:cstheme="minorHAnsi"/>
          <w:color w:val="000000"/>
          <w:lang w:eastAsia="it-IT"/>
        </w:rPr>
        <w:t xml:space="preserve"> (1056 ore l’anno) di cui </w:t>
      </w:r>
      <w:r w:rsidRPr="0019360E">
        <w:rPr>
          <w:rFonts w:eastAsia="Times New Roman" w:cstheme="minorHAnsi"/>
          <w:b/>
          <w:bCs/>
          <w:color w:val="000000"/>
          <w:lang w:eastAsia="it-IT"/>
        </w:rPr>
        <w:t xml:space="preserve">1188 ore </w:t>
      </w:r>
      <w:r w:rsidRPr="0019360E">
        <w:rPr>
          <w:rFonts w:eastAsia="Times New Roman" w:cstheme="minorHAnsi"/>
          <w:color w:val="000000"/>
          <w:lang w:eastAsia="it-IT"/>
        </w:rPr>
        <w:t xml:space="preserve">complessive di attività e insegnamenti di </w:t>
      </w:r>
      <w:r w:rsidRPr="0019360E">
        <w:rPr>
          <w:rFonts w:eastAsia="Times New Roman" w:cstheme="minorHAnsi"/>
          <w:b/>
          <w:bCs/>
          <w:color w:val="000000"/>
          <w:lang w:eastAsia="it-IT"/>
        </w:rPr>
        <w:t>istruzione generale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924</w:t>
      </w:r>
      <w:r w:rsidRPr="0019360E">
        <w:rPr>
          <w:rFonts w:eastAsia="Times New Roman" w:cstheme="minorHAnsi"/>
          <w:color w:val="000000"/>
          <w:lang w:eastAsia="it-IT"/>
        </w:rPr>
        <w:t xml:space="preserve"> ore di attività e insegnamenti </w:t>
      </w:r>
      <w:r w:rsidRPr="0019360E">
        <w:rPr>
          <w:rFonts w:eastAsia="Times New Roman" w:cstheme="minorHAnsi"/>
          <w:b/>
          <w:bCs/>
          <w:color w:val="000000"/>
          <w:lang w:eastAsia="it-IT"/>
        </w:rPr>
        <w:t xml:space="preserve">caratterizzanti l’indirizzo (compreso il laboratorio). </w:t>
      </w:r>
      <w:r w:rsidRPr="0019360E">
        <w:rPr>
          <w:rFonts w:eastAsia="Times New Roman" w:cstheme="minorHAnsi"/>
          <w:color w:val="000000"/>
          <w:lang w:eastAsia="it-IT"/>
        </w:rPr>
        <w:t xml:space="preserve">Nelle </w:t>
      </w:r>
      <w:r w:rsidRPr="0019360E">
        <w:rPr>
          <w:rFonts w:eastAsia="Times New Roman" w:cstheme="minorHAnsi"/>
          <w:b/>
          <w:bCs/>
          <w:color w:val="000000"/>
          <w:lang w:eastAsia="it-IT"/>
        </w:rPr>
        <w:t xml:space="preserve">2112 </w:t>
      </w:r>
      <w:r w:rsidRPr="0019360E">
        <w:rPr>
          <w:rFonts w:eastAsia="Times New Roman" w:cstheme="minorHAnsi"/>
          <w:color w:val="000000"/>
          <w:lang w:eastAsia="it-IT"/>
        </w:rPr>
        <w:t xml:space="preserve">sono comprese </w:t>
      </w:r>
      <w:r w:rsidRPr="0019360E">
        <w:rPr>
          <w:rFonts w:eastAsia="Times New Roman" w:cstheme="minorHAnsi"/>
          <w:b/>
          <w:bCs/>
          <w:color w:val="000000"/>
          <w:lang w:eastAsia="it-IT"/>
        </w:rPr>
        <w:t xml:space="preserve">264 ore </w:t>
      </w:r>
      <w:r w:rsidRPr="0019360E">
        <w:rPr>
          <w:rFonts w:eastAsia="Times New Roman" w:cstheme="minorHAnsi"/>
          <w:color w:val="000000"/>
          <w:lang w:eastAsia="it-IT"/>
        </w:rPr>
        <w:t xml:space="preserve">destinate alla </w:t>
      </w:r>
      <w:r w:rsidRPr="0019360E">
        <w:rPr>
          <w:rFonts w:eastAsia="Times New Roman" w:cstheme="minorHAnsi"/>
          <w:b/>
          <w:bCs/>
          <w:color w:val="000000"/>
          <w:lang w:eastAsia="it-IT"/>
        </w:rPr>
        <w:t xml:space="preserve">personalizzazione apprendimenti </w:t>
      </w:r>
      <w:r w:rsidRPr="0019360E">
        <w:rPr>
          <w:rFonts w:eastAsia="Times New Roman" w:cstheme="minorHAnsi"/>
          <w:color w:val="000000"/>
          <w:lang w:eastAsia="it-IT"/>
        </w:rPr>
        <w:t>per realizzare il Progetto Formativo Individuale (PFI) che può comprendere l’alternanza scuola/lavoro;</w:t>
      </w:r>
    </w:p>
    <w:p w14:paraId="638BDAC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un triennio con forte caratterizzazione laboratoriale e lavorativa. L’orario annuale è di </w:t>
      </w:r>
      <w:r w:rsidRPr="0019360E">
        <w:rPr>
          <w:rFonts w:eastAsia="Times New Roman" w:cstheme="minorHAnsi"/>
          <w:b/>
          <w:bCs/>
          <w:color w:val="000000"/>
          <w:lang w:eastAsia="it-IT"/>
        </w:rPr>
        <w:t>1056 ore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462 ore</w:t>
      </w:r>
      <w:r w:rsidRPr="0019360E">
        <w:rPr>
          <w:rFonts w:eastAsia="Times New Roman" w:cstheme="minorHAnsi"/>
          <w:color w:val="000000"/>
          <w:lang w:eastAsia="it-IT"/>
        </w:rPr>
        <w:t xml:space="preserve"> di istruzione generale e </w:t>
      </w:r>
      <w:r w:rsidRPr="0019360E">
        <w:rPr>
          <w:rFonts w:eastAsia="Times New Roman" w:cstheme="minorHAnsi"/>
          <w:b/>
          <w:bCs/>
          <w:color w:val="000000"/>
          <w:lang w:eastAsia="it-IT"/>
        </w:rPr>
        <w:t>594 ore</w:t>
      </w:r>
      <w:r w:rsidRPr="0019360E">
        <w:rPr>
          <w:rFonts w:eastAsia="Times New Roman" w:cstheme="minorHAnsi"/>
          <w:color w:val="000000"/>
          <w:lang w:eastAsia="it-IT"/>
        </w:rPr>
        <w:t xml:space="preserve"> di attività e insegnamenti di indirizzo. </w:t>
      </w:r>
    </w:p>
    <w:p w14:paraId="07549DE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Le attività e gli insegnamenti nel biennio sono caratterizzati da assi culturali, che raccolgono insegnamenti omogenei e irrinunciabili. Il primo biennio è articolato in periodi didattici attraverso l’utilizzo di metodologie didattiche induttive nei laboratori e alternanza scuola lavoro. La quota di autonomia resta invariata al 20% ed è destinata a potenziare gli insegnamenti laboratoriali. Il decreto attuativo della buona scuola disciplina il passaggio tra i percorsi di istruzione professionale (IP) e i percorsi di Istruzione e Formazione professionale (FP), come la tabella di seguito:</w:t>
      </w:r>
    </w:p>
    <w:tbl>
      <w:tblPr>
        <w:tblW w:w="0" w:type="auto"/>
        <w:tblCellMar>
          <w:top w:w="15" w:type="dxa"/>
          <w:left w:w="15" w:type="dxa"/>
          <w:bottom w:w="15" w:type="dxa"/>
          <w:right w:w="15" w:type="dxa"/>
        </w:tblCellMar>
        <w:tblLook w:val="04A0" w:firstRow="1" w:lastRow="0" w:firstColumn="1" w:lastColumn="0" w:noHBand="0" w:noVBand="1"/>
      </w:tblPr>
      <w:tblGrid>
        <w:gridCol w:w="4665"/>
        <w:gridCol w:w="4963"/>
      </w:tblGrid>
      <w:tr w:rsidR="0019360E" w:rsidRPr="0019360E" w14:paraId="6BEDA47E"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B1ED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Indirizzi, articolazioni e opzioni nell’ordinamento previgente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B934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Nuovi indirizzi di studio</w:t>
            </w:r>
          </w:p>
        </w:tc>
      </w:tr>
      <w:tr w:rsidR="0019360E" w:rsidRPr="0019360E" w14:paraId="789906A3"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C5B4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per l’agricoltura e lo sviluppo rurale (indirizzo)</w:t>
            </w:r>
          </w:p>
          <w:p w14:paraId="38D7779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gestione risorse forestali e montane (opzione)</w:t>
            </w:r>
          </w:p>
          <w:p w14:paraId="3D145EF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valorizzazione e commercializzazione dei prodotti agricoli del territorio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BBB3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Agricoltura, sviluppo rurale, valorizzazione dei prodotti del territorio e gestione delle risorse forestali e montane</w:t>
            </w:r>
          </w:p>
        </w:tc>
      </w:tr>
      <w:tr w:rsidR="0019360E" w:rsidRPr="0019360E" w14:paraId="71692850"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0922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produzione industriale e artigianali (indirizzo) collegate al settore produttivo economia del mare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2B9A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pesca commerciale e produzioni ittiche</w:t>
            </w:r>
          </w:p>
        </w:tc>
      </w:tr>
      <w:tr w:rsidR="0019360E" w:rsidRPr="0019360E" w14:paraId="01A30A98"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C6D6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produzioni industriali e artigianali (articolazione industria)</w:t>
            </w:r>
          </w:p>
          <w:p w14:paraId="2B3F3C9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arredi e forniture per interni (opzione)</w:t>
            </w:r>
          </w:p>
          <w:p w14:paraId="3403B9E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produzioni industriali e artigianali (articolazione artigianato)</w:t>
            </w:r>
          </w:p>
          <w:p w14:paraId="0DFFBF5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produzioni tessili sartoriali (opzione)</w:t>
            </w:r>
          </w:p>
          <w:p w14:paraId="275C401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produzione artigianale del territorio (opzione)</w:t>
            </w:r>
          </w:p>
          <w:p w14:paraId="1913001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coltivazione e produzione di materiali lapidei (opzione)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6DDA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industria e artigianato per il Made in Italy</w:t>
            </w:r>
          </w:p>
        </w:tc>
      </w:tr>
      <w:tr w:rsidR="0019360E" w:rsidRPr="0019360E" w14:paraId="27623E94"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A2D6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manutenzione e assistenza tecnica (indirizzo)</w:t>
            </w:r>
          </w:p>
          <w:p w14:paraId="5B0CAD7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apparati, impianti e servizi tecnici industriali e civili (opzione)</w:t>
            </w:r>
          </w:p>
          <w:p w14:paraId="1068C7B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manutenzione dei mezzi di trasporto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2848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manutenzione e assistenza tecnica</w:t>
            </w:r>
          </w:p>
        </w:tc>
      </w:tr>
      <w:tr w:rsidR="0019360E" w:rsidRPr="0019360E" w14:paraId="1B75149F"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774F3"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E8F8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Gestione delle acque e risanamento ambientale</w:t>
            </w:r>
          </w:p>
        </w:tc>
      </w:tr>
      <w:tr w:rsidR="0019360E" w:rsidRPr="0019360E" w14:paraId="251D90CF"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4E4C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commerciali (indirizzo)</w:t>
            </w:r>
          </w:p>
          <w:p w14:paraId="51E9E8B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promozione commerciale e pubblicitaria (opzione)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2359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Servizi commerciali</w:t>
            </w:r>
          </w:p>
        </w:tc>
      </w:tr>
      <w:tr w:rsidR="0019360E" w:rsidRPr="0019360E" w14:paraId="4577D480"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9113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per l’enogastronomia e l’ospitalità alberghiera (articolazione enogastronomia)</w:t>
            </w:r>
          </w:p>
          <w:p w14:paraId="602657C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prodotti dolciari artigianali e industriali (opzione)</w:t>
            </w:r>
          </w:p>
          <w:p w14:paraId="3A023D3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per l’enogastronomia e l’ospitalità alberghiera (articolazione servizi di sala e di vendita)</w:t>
            </w:r>
          </w:p>
          <w:p w14:paraId="02F446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per l’enogastronomia e l’ospitalità alberghiera (articolazione accoglienza turistica)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1E70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Enogastronomia e ospitalità alberghiera</w:t>
            </w:r>
          </w:p>
        </w:tc>
      </w:tr>
      <w:tr w:rsidR="0019360E" w:rsidRPr="0019360E" w14:paraId="7285EC80"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019D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Produzioni industriali e artigianali (articolazione industria- opzione produzioni audiovisive)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B9FF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Servizi culturali e di spettacolo</w:t>
            </w:r>
          </w:p>
        </w:tc>
      </w:tr>
      <w:tr w:rsidR="0019360E" w:rsidRPr="0019360E" w14:paraId="732050B4"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ED5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socio-sanitari (indirizzo)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CD12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Servizi per sanità e l’assistenza sociale</w:t>
            </w:r>
          </w:p>
        </w:tc>
      </w:tr>
      <w:tr w:rsidR="0019360E" w:rsidRPr="0019360E" w14:paraId="422F629F"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5088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socio sanitari delle professioni sanitarie: odontotecnico (articolazione arti ausiliarie)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59FC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Arti ausiliarie delle professioni sanitarie: odontotecnico</w:t>
            </w:r>
          </w:p>
        </w:tc>
      </w:tr>
      <w:tr w:rsidR="0019360E" w:rsidRPr="0019360E" w14:paraId="3A2AA567"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7329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Servizi socio sanitari delle professioni sanitarie: ottico (articolazione arti ausiliarie)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DD4D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Arti ausiliarie delle professioni sanitarie: ottico</w:t>
            </w:r>
          </w:p>
        </w:tc>
      </w:tr>
    </w:tbl>
    <w:p w14:paraId="111838E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Il passaggio  tra i sistemi è diretto a conseguire un percorso personalizzato, non è irreversibile ed è possibile con domanda dello studente e valutazione del suo apprendimento. Per favorire questo il MIUR ha emanato: </w:t>
      </w:r>
      <w:r w:rsidRPr="0019360E">
        <w:rPr>
          <w:rFonts w:eastAsia="Times New Roman" w:cstheme="minorHAnsi"/>
          <w:b/>
          <w:bCs/>
          <w:color w:val="000000"/>
          <w:lang w:eastAsia="it-IT"/>
        </w:rPr>
        <w:t>Linee guida per favorire e sostenere l’assetto didattico e organizzativo dei percorsi di istruzione professionale 2019. </w:t>
      </w:r>
    </w:p>
    <w:p w14:paraId="694C09F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 Triennio esiste la possibilità di modificare il monte ore assegnato a ciascun insegnamento. Il percorso degli istituti professionali si concludono con un </w:t>
      </w:r>
      <w:r w:rsidRPr="0019360E">
        <w:rPr>
          <w:rFonts w:eastAsia="Times New Roman" w:cstheme="minorHAnsi"/>
          <w:b/>
          <w:bCs/>
          <w:color w:val="000000"/>
          <w:lang w:eastAsia="it-IT"/>
        </w:rPr>
        <w:t>esame di stato</w:t>
      </w:r>
      <w:r w:rsidRPr="0019360E">
        <w:rPr>
          <w:rFonts w:eastAsia="Times New Roman" w:cstheme="minorHAnsi"/>
          <w:color w:val="000000"/>
          <w:lang w:eastAsia="it-IT"/>
        </w:rPr>
        <w:t xml:space="preserve">, al cui superamento viene rilasciato il </w:t>
      </w:r>
      <w:r w:rsidRPr="0019360E">
        <w:rPr>
          <w:rFonts w:eastAsia="Times New Roman" w:cstheme="minorHAnsi"/>
          <w:b/>
          <w:bCs/>
          <w:color w:val="000000"/>
          <w:lang w:eastAsia="it-IT"/>
        </w:rPr>
        <w:t xml:space="preserve">diploma di istruzione professionale. </w:t>
      </w:r>
      <w:r w:rsidRPr="0019360E">
        <w:rPr>
          <w:rFonts w:eastAsia="Times New Roman" w:cstheme="minorHAnsi"/>
          <w:color w:val="000000"/>
          <w:lang w:eastAsia="it-IT"/>
        </w:rPr>
        <w:t>Dopo il completamento degli studi secondari, i diplomati hanno una terza possibilità oltre al mondo del lavoro e all’università:</w:t>
      </w:r>
    </w:p>
    <w:p w14:paraId="252792A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iscrizione a percorsi brevi di 800/1000 ore per specializzazione tecnica superiore (IFTS)</w:t>
      </w:r>
    </w:p>
    <w:p w14:paraId="7A324B3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iscrizione a percorsi biennali per diploma di tecnico superiore presso gli </w:t>
      </w:r>
      <w:r w:rsidRPr="0019360E">
        <w:rPr>
          <w:rFonts w:eastAsia="Times New Roman" w:cstheme="minorHAnsi"/>
          <w:b/>
          <w:bCs/>
          <w:color w:val="000000"/>
          <w:lang w:eastAsia="it-IT"/>
        </w:rPr>
        <w:t>Istituti Tecnici Superiori</w:t>
      </w:r>
      <w:r w:rsidRPr="0019360E">
        <w:rPr>
          <w:rFonts w:eastAsia="Times New Roman" w:cstheme="minorHAnsi"/>
          <w:color w:val="000000"/>
          <w:lang w:eastAsia="it-IT"/>
        </w:rPr>
        <w:t xml:space="preserve"> (ITS)</w:t>
      </w:r>
    </w:p>
    <w:p w14:paraId="767D47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 Gli istituti Tecnici (DPR n. 88 del 15 marzo 2010)</w:t>
      </w:r>
    </w:p>
    <w:p w14:paraId="3F3DA7D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Percorso quinquennale costituito da solida base culturale a carattere scientifico e tecnologico, con l’obiettivo di un rapido inserimento nel modo del lavoro e per l’accesso all’università e all’istruzione e formazione tecnica superiore. Gli istituti tecnici operano in 2 settori che comprendono 11 indirizzi (vedi tabelle cap. 4). </w:t>
      </w:r>
    </w:p>
    <w:p w14:paraId="3B5DB5D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Tutti i percorsi hanno la seguente struttura:</w:t>
      </w:r>
    </w:p>
    <w:p w14:paraId="151673F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il primo biennio: ciascun anno </w:t>
      </w:r>
      <w:r w:rsidRPr="0019360E">
        <w:rPr>
          <w:rFonts w:eastAsia="Times New Roman" w:cstheme="minorHAnsi"/>
          <w:b/>
          <w:bCs/>
          <w:color w:val="000000"/>
          <w:lang w:eastAsia="it-IT"/>
        </w:rPr>
        <w:t>660 ore</w:t>
      </w:r>
      <w:r w:rsidRPr="0019360E">
        <w:rPr>
          <w:rFonts w:eastAsia="Times New Roman" w:cstheme="minorHAnsi"/>
          <w:color w:val="000000"/>
          <w:lang w:eastAsia="it-IT"/>
        </w:rPr>
        <w:t xml:space="preserve"> di insegnamento e </w:t>
      </w:r>
      <w:r w:rsidRPr="0019360E">
        <w:rPr>
          <w:rFonts w:eastAsia="Times New Roman" w:cstheme="minorHAnsi"/>
          <w:b/>
          <w:bCs/>
          <w:color w:val="000000"/>
          <w:lang w:eastAsia="it-IT"/>
        </w:rPr>
        <w:t>istruzione generale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396 ore</w:t>
      </w:r>
      <w:r w:rsidRPr="0019360E">
        <w:rPr>
          <w:rFonts w:eastAsia="Times New Roman" w:cstheme="minorHAnsi"/>
          <w:color w:val="000000"/>
          <w:lang w:eastAsia="it-IT"/>
        </w:rPr>
        <w:t xml:space="preserve"> di attività e insegnamenti obbligatori </w:t>
      </w:r>
      <w:r w:rsidRPr="0019360E">
        <w:rPr>
          <w:rFonts w:eastAsia="Times New Roman" w:cstheme="minorHAnsi"/>
          <w:b/>
          <w:bCs/>
          <w:color w:val="000000"/>
          <w:lang w:eastAsia="it-IT"/>
        </w:rPr>
        <w:t>di indirizzo;</w:t>
      </w:r>
    </w:p>
    <w:p w14:paraId="196BA9A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il secondo biennio e quinto anno: ciascun anni di </w:t>
      </w:r>
      <w:r w:rsidRPr="0019360E">
        <w:rPr>
          <w:rFonts w:eastAsia="Times New Roman" w:cstheme="minorHAnsi"/>
          <w:b/>
          <w:bCs/>
          <w:color w:val="000000"/>
          <w:lang w:eastAsia="it-IT"/>
        </w:rPr>
        <w:t>495 ore</w:t>
      </w:r>
      <w:r w:rsidRPr="0019360E">
        <w:rPr>
          <w:rFonts w:eastAsia="Times New Roman" w:cstheme="minorHAnsi"/>
          <w:color w:val="000000"/>
          <w:lang w:eastAsia="it-IT"/>
        </w:rPr>
        <w:t xml:space="preserve"> di attività e istruzione generale e </w:t>
      </w:r>
      <w:r w:rsidRPr="0019360E">
        <w:rPr>
          <w:rFonts w:eastAsia="Times New Roman" w:cstheme="minorHAnsi"/>
          <w:b/>
          <w:bCs/>
          <w:color w:val="000000"/>
          <w:lang w:eastAsia="it-IT"/>
        </w:rPr>
        <w:t>561 ore</w:t>
      </w:r>
      <w:r w:rsidRPr="0019360E">
        <w:rPr>
          <w:rFonts w:eastAsia="Times New Roman" w:cstheme="minorHAnsi"/>
          <w:color w:val="000000"/>
          <w:lang w:eastAsia="it-IT"/>
        </w:rPr>
        <w:t xml:space="preserve"> di attività e insegnamenti di </w:t>
      </w:r>
      <w:r w:rsidRPr="0019360E">
        <w:rPr>
          <w:rFonts w:eastAsia="Times New Roman" w:cstheme="minorHAnsi"/>
          <w:b/>
          <w:bCs/>
          <w:color w:val="000000"/>
          <w:lang w:eastAsia="it-IT"/>
        </w:rPr>
        <w:t>indirizzo</w:t>
      </w:r>
      <w:r w:rsidRPr="0019360E">
        <w:rPr>
          <w:rFonts w:eastAsia="Times New Roman" w:cstheme="minorHAnsi"/>
          <w:color w:val="000000"/>
          <w:lang w:eastAsia="it-IT"/>
        </w:rPr>
        <w:t>;</w:t>
      </w:r>
    </w:p>
    <w:p w14:paraId="5258BDE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L’ultimo triennio, il contenuti scientifici, economico-giuridici e tecnici assumono connotazioni specifiche che permettono un esercizio delle professioni tecniche. Il percorso prevede l’utilizzo diffuso dei laboratori e un raccordo più stretto con il mondo del lavoro e le professioni con la più ampia diffusione di stage, tirocini, alternanza scuola/lavoro. I percorsi si concludono con un </w:t>
      </w:r>
      <w:r w:rsidRPr="0019360E">
        <w:rPr>
          <w:rFonts w:eastAsia="Times New Roman" w:cstheme="minorHAnsi"/>
          <w:b/>
          <w:bCs/>
          <w:color w:val="000000"/>
          <w:lang w:eastAsia="it-IT"/>
        </w:rPr>
        <w:t>esame di stato</w:t>
      </w:r>
      <w:r w:rsidRPr="0019360E">
        <w:rPr>
          <w:rFonts w:eastAsia="Times New Roman" w:cstheme="minorHAnsi"/>
          <w:color w:val="000000"/>
          <w:lang w:eastAsia="it-IT"/>
        </w:rPr>
        <w:t xml:space="preserve"> al superamento del quale viene rilasciato il </w:t>
      </w:r>
      <w:r w:rsidRPr="0019360E">
        <w:rPr>
          <w:rFonts w:eastAsia="Times New Roman" w:cstheme="minorHAnsi"/>
          <w:b/>
          <w:bCs/>
          <w:color w:val="000000"/>
          <w:lang w:eastAsia="it-IT"/>
        </w:rPr>
        <w:t>diploma di istruzione tecnica</w:t>
      </w:r>
      <w:r w:rsidRPr="0019360E">
        <w:rPr>
          <w:rFonts w:eastAsia="Times New Roman" w:cstheme="minorHAnsi"/>
          <w:color w:val="000000"/>
          <w:lang w:eastAsia="it-IT"/>
        </w:rPr>
        <w:t>. </w:t>
      </w:r>
    </w:p>
    <w:p w14:paraId="317AAE1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8) I percorsi per l’orientamento e le competenze trasversali (alternanza scuola-lavoro)</w:t>
      </w:r>
    </w:p>
    <w:p w14:paraId="4A74D03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Riforma Moratti (art. 4 L.53/2003) ha previsto di realizzare i </w:t>
      </w:r>
      <w:r w:rsidRPr="0019360E">
        <w:rPr>
          <w:rFonts w:eastAsia="Times New Roman" w:cstheme="minorHAnsi"/>
          <w:b/>
          <w:bCs/>
          <w:color w:val="000000"/>
          <w:lang w:eastAsia="it-IT"/>
        </w:rPr>
        <w:t>corsi del secondo ciclo</w:t>
      </w:r>
      <w:r w:rsidRPr="0019360E">
        <w:rPr>
          <w:rFonts w:eastAsia="Times New Roman" w:cstheme="minorHAnsi"/>
          <w:color w:val="000000"/>
          <w:lang w:eastAsia="it-IT"/>
        </w:rPr>
        <w:t xml:space="preserve"> in alternanza scuola/lavoro in collaborazione con imprese al fine di acquisire </w:t>
      </w:r>
      <w:r w:rsidRPr="0019360E">
        <w:rPr>
          <w:rFonts w:eastAsia="Times New Roman" w:cstheme="minorHAnsi"/>
          <w:b/>
          <w:bCs/>
          <w:color w:val="000000"/>
          <w:lang w:eastAsia="it-IT"/>
        </w:rPr>
        <w:t>competenze spendibili</w:t>
      </w:r>
      <w:r w:rsidRPr="0019360E">
        <w:rPr>
          <w:rFonts w:eastAsia="Times New Roman" w:cstheme="minorHAnsi"/>
          <w:color w:val="000000"/>
          <w:lang w:eastAsia="it-IT"/>
        </w:rPr>
        <w:t xml:space="preserve"> sul mercato del lavoro. Il D.Lgs n. 77 del 15 aprile 2005: 1) fissa le modalità per svolgere la formazione </w:t>
      </w:r>
      <w:r w:rsidRPr="0019360E">
        <w:rPr>
          <w:rFonts w:eastAsia="Times New Roman" w:cstheme="minorHAnsi"/>
          <w:b/>
          <w:bCs/>
          <w:color w:val="000000"/>
          <w:lang w:eastAsia="it-IT"/>
        </w:rPr>
        <w:t>dai 15 ai 18 anni</w:t>
      </w:r>
      <w:r w:rsidRPr="0019360E">
        <w:rPr>
          <w:rFonts w:eastAsia="Times New Roman" w:cstheme="minorHAnsi"/>
          <w:color w:val="000000"/>
          <w:lang w:eastAsia="it-IT"/>
        </w:rPr>
        <w:t xml:space="preserve"> sotto la responsabilità dell’istituzione scolastica, sulla base delle convenzioni con </w:t>
      </w:r>
      <w:r w:rsidRPr="0019360E">
        <w:rPr>
          <w:rFonts w:eastAsia="Times New Roman" w:cstheme="minorHAnsi"/>
          <w:color w:val="000000"/>
          <w:u w:val="single"/>
          <w:lang w:eastAsia="it-IT"/>
        </w:rPr>
        <w:t>imprese, associazioni di rappresentanza, camere di commercio, enti pubblici e privati incluso il terzo settore</w:t>
      </w:r>
      <w:r w:rsidRPr="0019360E">
        <w:rPr>
          <w:rFonts w:eastAsia="Times New Roman" w:cstheme="minorHAnsi"/>
          <w:color w:val="000000"/>
          <w:lang w:eastAsia="it-IT"/>
        </w:rPr>
        <w:t xml:space="preserve"> disponibili ad accogliere </w:t>
      </w:r>
      <w:r w:rsidRPr="0019360E">
        <w:rPr>
          <w:rFonts w:eastAsia="Times New Roman" w:cstheme="minorHAnsi"/>
          <w:b/>
          <w:bCs/>
          <w:color w:val="000000"/>
          <w:lang w:eastAsia="it-IT"/>
        </w:rPr>
        <w:t>studenti per periodi di tirocinio</w:t>
      </w:r>
      <w:r w:rsidRPr="0019360E">
        <w:rPr>
          <w:rFonts w:eastAsia="Times New Roman" w:cstheme="minorHAnsi"/>
          <w:color w:val="000000"/>
          <w:lang w:eastAsia="it-IT"/>
        </w:rPr>
        <w:t>; 2) fornisce indicazioni generali per il reperimento e l’assegnazione di risorse ed incentivi per le imprese, la valorizzazione delle imprese come luogo formativo e l’assistenza tutoriale. Pluralità di opportunità educative sono: visite aziendali, stage, tirocini, tirocini estivi, imprese formative simulate. </w:t>
      </w:r>
    </w:p>
    <w:p w14:paraId="7E659CF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JOB act </w:t>
      </w:r>
      <w:r w:rsidRPr="0019360E">
        <w:rPr>
          <w:rFonts w:eastAsia="Times New Roman" w:cstheme="minorHAnsi"/>
          <w:color w:val="000000"/>
          <w:lang w:eastAsia="it-IT"/>
        </w:rPr>
        <w:t xml:space="preserve">prevede di assumere con </w:t>
      </w:r>
      <w:r w:rsidRPr="0019360E">
        <w:rPr>
          <w:rFonts w:eastAsia="Times New Roman" w:cstheme="minorHAnsi"/>
          <w:b/>
          <w:bCs/>
          <w:color w:val="000000"/>
          <w:lang w:eastAsia="it-IT"/>
        </w:rPr>
        <w:t>contratto di apprendistato</w:t>
      </w:r>
      <w:r w:rsidRPr="0019360E">
        <w:rPr>
          <w:rFonts w:eastAsia="Times New Roman" w:cstheme="minorHAnsi"/>
          <w:color w:val="000000"/>
          <w:lang w:eastAsia="it-IT"/>
        </w:rPr>
        <w:t xml:space="preserve">. Il comma 33 della legge 107 del 2015 ha previsto </w:t>
      </w:r>
      <w:r w:rsidRPr="0019360E">
        <w:rPr>
          <w:rFonts w:eastAsia="Times New Roman" w:cstheme="minorHAnsi"/>
          <w:b/>
          <w:bCs/>
          <w:color w:val="000000"/>
          <w:lang w:eastAsia="it-IT"/>
        </w:rPr>
        <w:t>l’obbligatorietà</w:t>
      </w:r>
      <w:r w:rsidRPr="0019360E">
        <w:rPr>
          <w:rFonts w:eastAsia="Times New Roman" w:cstheme="minorHAnsi"/>
          <w:color w:val="000000"/>
          <w:lang w:eastAsia="it-IT"/>
        </w:rPr>
        <w:t xml:space="preserve"> dei percorsi di alternanza scuola lavoro: 400 ore per il secondo biennio degli istituti tecnici e professionali, 200 ore per i licei da effettuare in alternanza nel secondo biennio e nell’ultimo anno. La legge n. 145/2018 la durata è: non inferiore a </w:t>
      </w:r>
      <w:r w:rsidRPr="0019360E">
        <w:rPr>
          <w:rFonts w:eastAsia="Times New Roman" w:cstheme="minorHAnsi"/>
          <w:b/>
          <w:bCs/>
          <w:color w:val="000000"/>
          <w:lang w:eastAsia="it-IT"/>
        </w:rPr>
        <w:t>210 ore</w:t>
      </w:r>
      <w:r w:rsidRPr="0019360E">
        <w:rPr>
          <w:rFonts w:eastAsia="Times New Roman" w:cstheme="minorHAnsi"/>
          <w:color w:val="000000"/>
          <w:lang w:eastAsia="it-IT"/>
        </w:rPr>
        <w:t xml:space="preserve"> nel triennio terminale degli istituti professionali; non inferiore a </w:t>
      </w:r>
      <w:r w:rsidRPr="0019360E">
        <w:rPr>
          <w:rFonts w:eastAsia="Times New Roman" w:cstheme="minorHAnsi"/>
          <w:b/>
          <w:bCs/>
          <w:color w:val="000000"/>
          <w:lang w:eastAsia="it-IT"/>
        </w:rPr>
        <w:t>150 ore</w:t>
      </w:r>
      <w:r w:rsidRPr="0019360E">
        <w:rPr>
          <w:rFonts w:eastAsia="Times New Roman" w:cstheme="minorHAnsi"/>
          <w:color w:val="000000"/>
          <w:lang w:eastAsia="it-IT"/>
        </w:rPr>
        <w:t xml:space="preserve"> nel secondo biennio e ultimo anno degli istituti tecnici; non inferiore a </w:t>
      </w:r>
      <w:r w:rsidRPr="0019360E">
        <w:rPr>
          <w:rFonts w:eastAsia="Times New Roman" w:cstheme="minorHAnsi"/>
          <w:b/>
          <w:bCs/>
          <w:color w:val="000000"/>
          <w:lang w:eastAsia="it-IT"/>
        </w:rPr>
        <w:t>90 ore</w:t>
      </w:r>
      <w:r w:rsidRPr="0019360E">
        <w:rPr>
          <w:rFonts w:eastAsia="Times New Roman" w:cstheme="minorHAnsi"/>
          <w:color w:val="000000"/>
          <w:lang w:eastAsia="it-IT"/>
        </w:rPr>
        <w:t xml:space="preserve"> nel secondo anno e ultimo anno dei Licei. </w:t>
      </w:r>
    </w:p>
    <w:p w14:paraId="1B444DC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9) L’iscrizione a scuola e le vaccinazioni</w:t>
      </w:r>
    </w:p>
    <w:p w14:paraId="2669C52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L’iscrizione è un momento di informazione delle famiglie sull’istituto e le sue attività. E’ pratica diffusa </w:t>
      </w:r>
      <w:r w:rsidRPr="0019360E">
        <w:rPr>
          <w:rFonts w:eastAsia="Times New Roman" w:cstheme="minorHAnsi"/>
          <w:b/>
          <w:bCs/>
          <w:color w:val="000000"/>
          <w:lang w:eastAsia="it-IT"/>
        </w:rPr>
        <w:t xml:space="preserve">l’open day </w:t>
      </w:r>
      <w:r w:rsidRPr="0019360E">
        <w:rPr>
          <w:rFonts w:eastAsia="Times New Roman" w:cstheme="minorHAnsi"/>
          <w:color w:val="000000"/>
          <w:lang w:eastAsia="it-IT"/>
        </w:rPr>
        <w:t xml:space="preserve">e </w:t>
      </w:r>
      <w:r w:rsidRPr="0019360E">
        <w:rPr>
          <w:rFonts w:eastAsia="Times New Roman" w:cstheme="minorHAnsi"/>
          <w:b/>
          <w:bCs/>
          <w:color w:val="000000"/>
          <w:lang w:eastAsia="it-IT"/>
        </w:rPr>
        <w:t>incontri</w:t>
      </w:r>
      <w:r w:rsidRPr="0019360E">
        <w:rPr>
          <w:rFonts w:eastAsia="Times New Roman" w:cstheme="minorHAnsi"/>
          <w:color w:val="000000"/>
          <w:lang w:eastAsia="it-IT"/>
        </w:rPr>
        <w:t xml:space="preserve"> con le famiglie interessate all’iscrizione. Il direttore scolastico, sentito il collegio dei docenti, da visibilità al </w:t>
      </w:r>
      <w:r w:rsidRPr="0019360E">
        <w:rPr>
          <w:rFonts w:eastAsia="Times New Roman" w:cstheme="minorHAnsi"/>
          <w:b/>
          <w:bCs/>
          <w:color w:val="000000"/>
          <w:lang w:eastAsia="it-IT"/>
        </w:rPr>
        <w:t>PTOF</w:t>
      </w:r>
      <w:r w:rsidRPr="0019360E">
        <w:rPr>
          <w:rFonts w:eastAsia="Times New Roman" w:cstheme="minorHAnsi"/>
          <w:color w:val="000000"/>
          <w:lang w:eastAsia="it-IT"/>
        </w:rPr>
        <w:t xml:space="preserve"> e a svolge </w:t>
      </w:r>
      <w:r w:rsidRPr="0019360E">
        <w:rPr>
          <w:rFonts w:eastAsia="Times New Roman" w:cstheme="minorHAnsi"/>
          <w:b/>
          <w:bCs/>
          <w:color w:val="000000"/>
          <w:lang w:eastAsia="it-IT"/>
        </w:rPr>
        <w:t>attività di incontri e presentazioni</w:t>
      </w:r>
      <w:r w:rsidRPr="0019360E">
        <w:rPr>
          <w:rFonts w:eastAsia="Times New Roman" w:cstheme="minorHAnsi"/>
          <w:color w:val="000000"/>
          <w:lang w:eastAsia="it-IT"/>
        </w:rPr>
        <w:t xml:space="preserve">. L’iscrizione, ad eccezione della scuola dell’infanzia, avviene esclusivamente on line in base ai dettami della dematerializzazione della Pubblica amministrazione. Avendo entrambi la </w:t>
      </w:r>
      <w:r w:rsidRPr="0019360E">
        <w:rPr>
          <w:rFonts w:eastAsia="Times New Roman" w:cstheme="minorHAnsi"/>
          <w:b/>
          <w:bCs/>
          <w:color w:val="000000"/>
          <w:lang w:eastAsia="it-IT"/>
        </w:rPr>
        <w:t>responsabilità genitoriale sui figli minori</w:t>
      </w:r>
      <w:r w:rsidRPr="0019360E">
        <w:rPr>
          <w:rFonts w:eastAsia="Times New Roman" w:cstheme="minorHAnsi"/>
          <w:color w:val="000000"/>
          <w:lang w:eastAsia="it-IT"/>
        </w:rPr>
        <w:t xml:space="preserve">, la richiesta di iscrizione deve avere il consenso di tutti e due i genitori, anche </w:t>
      </w:r>
      <w:r w:rsidRPr="0019360E">
        <w:rPr>
          <w:rFonts w:eastAsia="Times New Roman" w:cstheme="minorHAnsi"/>
          <w:b/>
          <w:bCs/>
          <w:color w:val="000000"/>
          <w:lang w:eastAsia="it-IT"/>
        </w:rPr>
        <w:t>se separati o divorziati</w:t>
      </w:r>
      <w:r w:rsidRPr="0019360E">
        <w:rPr>
          <w:rFonts w:eastAsia="Times New Roman" w:cstheme="minorHAnsi"/>
          <w:color w:val="000000"/>
          <w:lang w:eastAsia="it-IT"/>
        </w:rPr>
        <w:t xml:space="preserve">. L’iscrizione di alunni con </w:t>
      </w:r>
      <w:r w:rsidRPr="0019360E">
        <w:rPr>
          <w:rFonts w:eastAsia="Times New Roman" w:cstheme="minorHAnsi"/>
          <w:b/>
          <w:bCs/>
          <w:color w:val="000000"/>
          <w:lang w:eastAsia="it-IT"/>
        </w:rPr>
        <w:t xml:space="preserve">disabilità, </w:t>
      </w:r>
      <w:r w:rsidRPr="0019360E">
        <w:rPr>
          <w:rFonts w:eastAsia="Times New Roman" w:cstheme="minorHAnsi"/>
          <w:color w:val="000000"/>
          <w:lang w:eastAsia="it-IT"/>
        </w:rPr>
        <w:t xml:space="preserve">effettuate on line, deve essere perfezionata con la presentazione della certificazione dalla </w:t>
      </w:r>
      <w:r w:rsidRPr="0019360E">
        <w:rPr>
          <w:rFonts w:eastAsia="Times New Roman" w:cstheme="minorHAnsi"/>
          <w:b/>
          <w:bCs/>
          <w:color w:val="000000"/>
          <w:lang w:eastAsia="it-IT"/>
        </w:rPr>
        <w:t xml:space="preserve">ASL di competenza. </w:t>
      </w:r>
      <w:r w:rsidRPr="0019360E">
        <w:rPr>
          <w:rFonts w:eastAsia="Times New Roman" w:cstheme="minorHAnsi"/>
          <w:color w:val="000000"/>
          <w:lang w:eastAsia="it-IT"/>
        </w:rPr>
        <w:t xml:space="preserve">Anche per gli alunni con </w:t>
      </w:r>
      <w:r w:rsidRPr="0019360E">
        <w:rPr>
          <w:rFonts w:eastAsia="Times New Roman" w:cstheme="minorHAnsi"/>
          <w:b/>
          <w:bCs/>
          <w:color w:val="000000"/>
          <w:lang w:eastAsia="it-IT"/>
        </w:rPr>
        <w:t xml:space="preserve">cittadinanza non italiana </w:t>
      </w:r>
      <w:r w:rsidRPr="0019360E">
        <w:rPr>
          <w:rFonts w:eastAsia="Times New Roman" w:cstheme="minorHAnsi"/>
          <w:color w:val="000000"/>
          <w:lang w:eastAsia="it-IT"/>
        </w:rPr>
        <w:t xml:space="preserve">è consentito effettuare la domanda di iscrizione </w:t>
      </w:r>
      <w:r w:rsidRPr="0019360E">
        <w:rPr>
          <w:rFonts w:eastAsia="Times New Roman" w:cstheme="minorHAnsi"/>
          <w:b/>
          <w:bCs/>
          <w:color w:val="000000"/>
          <w:lang w:eastAsia="it-IT"/>
        </w:rPr>
        <w:t xml:space="preserve">on line. </w:t>
      </w:r>
      <w:r w:rsidRPr="0019360E">
        <w:rPr>
          <w:rFonts w:eastAsia="Times New Roman" w:cstheme="minorHAnsi"/>
          <w:color w:val="000000"/>
          <w:lang w:eastAsia="it-IT"/>
        </w:rPr>
        <w:t xml:space="preserve">Oggi vale il principio della </w:t>
      </w:r>
      <w:r w:rsidRPr="0019360E">
        <w:rPr>
          <w:rFonts w:eastAsia="Times New Roman" w:cstheme="minorHAnsi"/>
          <w:b/>
          <w:bCs/>
          <w:color w:val="000000"/>
          <w:lang w:eastAsia="it-IT"/>
        </w:rPr>
        <w:t xml:space="preserve">libertà di scelta della scuola, </w:t>
      </w:r>
      <w:r w:rsidRPr="0019360E">
        <w:rPr>
          <w:rFonts w:eastAsia="Times New Roman" w:cstheme="minorHAnsi"/>
          <w:color w:val="000000"/>
          <w:lang w:eastAsia="it-IT"/>
        </w:rPr>
        <w:t xml:space="preserve">anche se rimane la suddivisione delle scuole primarie e secondarie di primo grado per </w:t>
      </w:r>
      <w:r w:rsidRPr="0019360E">
        <w:rPr>
          <w:rFonts w:eastAsia="Times New Roman" w:cstheme="minorHAnsi"/>
          <w:b/>
          <w:bCs/>
          <w:color w:val="000000"/>
          <w:lang w:eastAsia="it-IT"/>
        </w:rPr>
        <w:t>bacini di utenza. </w:t>
      </w:r>
    </w:p>
    <w:p w14:paraId="42BD69E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9.1) L’obbligo delle vaccinazioni</w:t>
      </w:r>
    </w:p>
    <w:p w14:paraId="7794524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Dirigenti scolastici, i responsabili dei servizi educativi, centri di formazione professionale regionale, in base all’art.3 del D.L. 73/2017 conv. In legge n.119/2017,  sono tenuti a richiedere ai genitori o al tutore, </w:t>
      </w:r>
      <w:r w:rsidRPr="0019360E">
        <w:rPr>
          <w:rFonts w:eastAsia="Times New Roman" w:cstheme="minorHAnsi"/>
          <w:b/>
          <w:bCs/>
          <w:color w:val="000000"/>
          <w:lang w:eastAsia="it-IT"/>
        </w:rPr>
        <w:t>la documentazione comprovante</w:t>
      </w:r>
      <w:r w:rsidRPr="0019360E">
        <w:rPr>
          <w:rFonts w:eastAsia="Times New Roman" w:cstheme="minorHAnsi"/>
          <w:color w:val="000000"/>
          <w:lang w:eastAsia="it-IT"/>
        </w:rPr>
        <w:t xml:space="preserve"> </w:t>
      </w:r>
      <w:r w:rsidRPr="0019360E">
        <w:rPr>
          <w:rFonts w:eastAsia="Times New Roman" w:cstheme="minorHAnsi"/>
          <w:color w:val="000000"/>
          <w:u w:val="single"/>
          <w:lang w:eastAsia="it-IT"/>
        </w:rPr>
        <w:t>l’effettuazione delle vaccinazioni obbligatorie, l’esonero, l’omissione o il differimento delle stesse,</w:t>
      </w:r>
      <w:r w:rsidRPr="0019360E">
        <w:rPr>
          <w:rFonts w:eastAsia="Times New Roman" w:cstheme="minorHAnsi"/>
          <w:color w:val="000000"/>
          <w:lang w:eastAsia="it-IT"/>
        </w:rPr>
        <w:t xml:space="preserve"> all’</w:t>
      </w:r>
      <w:r w:rsidRPr="0019360E">
        <w:rPr>
          <w:rFonts w:eastAsia="Times New Roman" w:cstheme="minorHAnsi"/>
          <w:b/>
          <w:bCs/>
          <w:color w:val="000000"/>
          <w:lang w:eastAsia="it-IT"/>
        </w:rPr>
        <w:t xml:space="preserve">atto di iscrizione </w:t>
      </w:r>
      <w:r w:rsidRPr="0019360E">
        <w:rPr>
          <w:rFonts w:eastAsia="Times New Roman" w:cstheme="minorHAnsi"/>
          <w:color w:val="000000"/>
          <w:lang w:eastAsia="it-IT"/>
        </w:rPr>
        <w:t xml:space="preserve">del minore di età compreso </w:t>
      </w:r>
      <w:r w:rsidRPr="0019360E">
        <w:rPr>
          <w:rFonts w:eastAsia="Times New Roman" w:cstheme="minorHAnsi"/>
          <w:b/>
          <w:bCs/>
          <w:color w:val="000000"/>
          <w:lang w:eastAsia="it-IT"/>
        </w:rPr>
        <w:t>tra 0 e 16 anni</w:t>
      </w:r>
      <w:r w:rsidRPr="0019360E">
        <w:rPr>
          <w:rFonts w:eastAsia="Times New Roman" w:cstheme="minorHAnsi"/>
          <w:color w:val="000000"/>
          <w:lang w:eastAsia="it-IT"/>
        </w:rPr>
        <w:t xml:space="preserve">. Per i </w:t>
      </w:r>
      <w:r w:rsidRPr="0019360E">
        <w:rPr>
          <w:rFonts w:eastAsia="Times New Roman" w:cstheme="minorHAnsi"/>
          <w:b/>
          <w:bCs/>
          <w:color w:val="000000"/>
          <w:lang w:eastAsia="it-IT"/>
        </w:rPr>
        <w:t>nidi e le scuole dell’infanzia</w:t>
      </w:r>
      <w:r w:rsidRPr="0019360E">
        <w:rPr>
          <w:rFonts w:eastAsia="Times New Roman" w:cstheme="minorHAnsi"/>
          <w:color w:val="000000"/>
          <w:lang w:eastAsia="it-IT"/>
        </w:rPr>
        <w:t xml:space="preserve"> la presentazione costituisce </w:t>
      </w:r>
      <w:r w:rsidRPr="0019360E">
        <w:rPr>
          <w:rFonts w:eastAsia="Times New Roman" w:cstheme="minorHAnsi"/>
          <w:b/>
          <w:bCs/>
          <w:color w:val="000000"/>
          <w:lang w:eastAsia="it-IT"/>
        </w:rPr>
        <w:t>requisito di accesso.</w:t>
      </w:r>
      <w:r w:rsidRPr="0019360E">
        <w:rPr>
          <w:rFonts w:eastAsia="Times New Roman" w:cstheme="minorHAnsi"/>
          <w:color w:val="000000"/>
          <w:lang w:eastAsia="it-IT"/>
        </w:rPr>
        <w:t> </w:t>
      </w:r>
    </w:p>
    <w:p w14:paraId="102550B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vaccini obbligatori sono: </w:t>
      </w:r>
      <w:r w:rsidRPr="0019360E">
        <w:rPr>
          <w:rFonts w:eastAsia="Times New Roman" w:cstheme="minorHAnsi"/>
          <w:b/>
          <w:bCs/>
          <w:color w:val="000000"/>
          <w:lang w:eastAsia="it-IT"/>
        </w:rPr>
        <w:t>anti-poliomelitica, anti-difterica, anti-tetanica, anti-epatite B, anti-pertosse, anti-Haemophilus influenzae tipo b, anti-morbillom anti-rosolia, anti-parotite, anti-varicella. </w:t>
      </w:r>
    </w:p>
    <w:p w14:paraId="0295B3E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Sono esonerati dall’obbligo vaccinale i bambini che hanno </w:t>
      </w:r>
      <w:r w:rsidRPr="0019360E">
        <w:rPr>
          <w:rFonts w:eastAsia="Times New Roman" w:cstheme="minorHAnsi"/>
          <w:b/>
          <w:bCs/>
          <w:color w:val="000000"/>
          <w:lang w:eastAsia="it-IT"/>
        </w:rPr>
        <w:t>contratto naturalmente la malattia</w:t>
      </w:r>
      <w:r w:rsidRPr="0019360E">
        <w:rPr>
          <w:rFonts w:eastAsia="Times New Roman" w:cstheme="minorHAnsi"/>
          <w:color w:val="000000"/>
          <w:lang w:eastAsia="it-IT"/>
        </w:rPr>
        <w:t xml:space="preserve">. In caso di mancata osservanza dell’obbligo vaccinale gli esercenti responsabilità genitoriale sono convocati da ASL territorialmente  competente per un </w:t>
      </w:r>
      <w:r w:rsidRPr="0019360E">
        <w:rPr>
          <w:rFonts w:eastAsia="Times New Roman" w:cstheme="minorHAnsi"/>
          <w:b/>
          <w:bCs/>
          <w:color w:val="000000"/>
          <w:lang w:eastAsia="it-IT"/>
        </w:rPr>
        <w:t>colloquio</w:t>
      </w:r>
      <w:r w:rsidRPr="0019360E">
        <w:rPr>
          <w:rFonts w:eastAsia="Times New Roman" w:cstheme="minorHAnsi"/>
          <w:color w:val="000000"/>
          <w:lang w:eastAsia="it-IT"/>
        </w:rPr>
        <w:t>, se persiste rifiuto</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ammenda amministrativa da 100 a 500 euro. E’ in attesa con D.L. 73/2017 l’entrata in vigore della </w:t>
      </w:r>
      <w:r w:rsidRPr="0019360E">
        <w:rPr>
          <w:rFonts w:eastAsia="Times New Roman" w:cstheme="minorHAnsi"/>
          <w:b/>
          <w:bCs/>
          <w:color w:val="000000"/>
          <w:lang w:eastAsia="it-IT"/>
        </w:rPr>
        <w:t>Anagrafe delle vaccinazioni.</w:t>
      </w:r>
      <w:r w:rsidRPr="0019360E">
        <w:rPr>
          <w:rFonts w:eastAsia="Times New Roman" w:cstheme="minorHAnsi"/>
          <w:color w:val="000000"/>
          <w:lang w:eastAsia="it-IT"/>
        </w:rPr>
        <w:t xml:space="preserve"> Per la formazione delle classi, il Dirigente interviene anche nella formazione delle classi inserendo l’alunno non vaccinato in classi di soli minori vaccinati o immunizzati. Anche il personale della scuola (DS, personale docente, ATA) deve presentare un’autocertificazione comprovante la propria situazione vaccinale. </w:t>
      </w:r>
    </w:p>
    <w:p w14:paraId="442271D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10)L’insegnamento della Religione Cattolica (IRC)</w:t>
      </w:r>
    </w:p>
    <w:p w14:paraId="78761A4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 genitori degli alunni possono avvalersi o meno dell’insegnamento della religione cattolica, disciplinato dall’accordo tra Stato Italiano e Santa Sede del 1985. Per chi non si avvale devono essere previste attività alternative: attività didattiche e formative; attività di studio e di ricerca individuali con assistenza del personale docente; libera attività di studio e di ricerca individuale senza assistenza, non frequenza della scuola. </w:t>
      </w:r>
    </w:p>
    <w:p w14:paraId="65DBDA9B" w14:textId="77777777" w:rsidR="0019360E" w:rsidRPr="0019360E" w:rsidRDefault="0019360E" w:rsidP="0019360E">
      <w:pPr>
        <w:spacing w:after="0" w:line="240" w:lineRule="auto"/>
        <w:jc w:val="both"/>
        <w:rPr>
          <w:rFonts w:eastAsia="Times New Roman" w:cstheme="minorHAnsi"/>
          <w:sz w:val="24"/>
          <w:szCs w:val="24"/>
          <w:lang w:eastAsia="it-IT"/>
        </w:rPr>
      </w:pPr>
    </w:p>
    <w:p w14:paraId="3E5E560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4 – Continuità educativa e orientamento</w:t>
      </w:r>
    </w:p>
    <w:p w14:paraId="4417560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Il principio della continuità</w:t>
      </w:r>
    </w:p>
    <w:p w14:paraId="4E4D5F8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continuità didattica mira alla </w:t>
      </w:r>
      <w:r w:rsidRPr="0019360E">
        <w:rPr>
          <w:rFonts w:eastAsia="Times New Roman" w:cstheme="minorHAnsi"/>
          <w:b/>
          <w:bCs/>
          <w:color w:val="000000"/>
          <w:lang w:eastAsia="it-IT"/>
        </w:rPr>
        <w:t>conoscenza approfondita dell’alunno</w:t>
      </w:r>
      <w:r w:rsidRPr="0019360E">
        <w:rPr>
          <w:rFonts w:eastAsia="Times New Roman" w:cstheme="minorHAnsi"/>
          <w:color w:val="000000"/>
          <w:lang w:eastAsia="it-IT"/>
        </w:rPr>
        <w:t xml:space="preserve"> al fine di permettere al team docente di programmare attività </w:t>
      </w:r>
      <w:r w:rsidRPr="0019360E">
        <w:rPr>
          <w:rFonts w:eastAsia="Times New Roman" w:cstheme="minorHAnsi"/>
          <w:b/>
          <w:bCs/>
          <w:color w:val="000000"/>
          <w:lang w:eastAsia="it-IT"/>
        </w:rPr>
        <w:t>educative e didattiche, metodi materiali e tempi.</w:t>
      </w:r>
      <w:r w:rsidRPr="0019360E">
        <w:rPr>
          <w:rFonts w:eastAsia="Times New Roman" w:cstheme="minorHAnsi"/>
          <w:color w:val="000000"/>
          <w:lang w:eastAsia="it-IT"/>
        </w:rPr>
        <w:t xml:space="preserve"> Il percorso formativo viene visto in una </w:t>
      </w:r>
      <w:r w:rsidRPr="0019360E">
        <w:rPr>
          <w:rFonts w:eastAsia="Times New Roman" w:cstheme="minorHAnsi"/>
          <w:b/>
          <w:bCs/>
          <w:color w:val="000000"/>
          <w:lang w:eastAsia="it-IT"/>
        </w:rPr>
        <w:t>logica di sviluppo progressivo</w:t>
      </w:r>
      <w:r w:rsidRPr="0019360E">
        <w:rPr>
          <w:rFonts w:eastAsia="Times New Roman" w:cstheme="minorHAnsi"/>
          <w:color w:val="000000"/>
          <w:lang w:eastAsia="it-IT"/>
        </w:rPr>
        <w:t xml:space="preserve">, la continuità ha per oggetto il </w:t>
      </w:r>
      <w:r w:rsidRPr="0019360E">
        <w:rPr>
          <w:rFonts w:eastAsia="Times New Roman" w:cstheme="minorHAnsi"/>
          <w:b/>
          <w:bCs/>
          <w:color w:val="000000"/>
          <w:lang w:eastAsia="it-IT"/>
        </w:rPr>
        <w:t xml:space="preserve">bambino che apprende </w:t>
      </w:r>
      <w:r w:rsidRPr="0019360E">
        <w:rPr>
          <w:rFonts w:eastAsia="Times New Roman" w:cstheme="minorHAnsi"/>
          <w:color w:val="000000"/>
          <w:lang w:eastAsia="it-IT"/>
        </w:rPr>
        <w:t xml:space="preserve">considerato nella sua complessità e unicità, valorizzandone lo sviluppo progressivo secondo </w:t>
      </w:r>
      <w:r w:rsidRPr="0019360E">
        <w:rPr>
          <w:rFonts w:eastAsia="Times New Roman" w:cstheme="minorHAnsi"/>
          <w:b/>
          <w:bCs/>
          <w:color w:val="000000"/>
          <w:lang w:eastAsia="it-IT"/>
        </w:rPr>
        <w:t>potenzialità umane culturali e sociali.</w:t>
      </w:r>
      <w:r w:rsidRPr="0019360E">
        <w:rPr>
          <w:rFonts w:eastAsia="Times New Roman" w:cstheme="minorHAnsi"/>
          <w:color w:val="000000"/>
          <w:lang w:eastAsia="it-IT"/>
        </w:rPr>
        <w:t xml:space="preserve"> La </w:t>
      </w:r>
      <w:r w:rsidRPr="0019360E">
        <w:rPr>
          <w:rFonts w:eastAsia="Times New Roman" w:cstheme="minorHAnsi"/>
          <w:b/>
          <w:bCs/>
          <w:color w:val="000000"/>
          <w:u w:val="single"/>
          <w:lang w:eastAsia="it-IT"/>
        </w:rPr>
        <w:t>CONTINUITÀ VERTICALE</w:t>
      </w:r>
      <w:r w:rsidRPr="0019360E">
        <w:rPr>
          <w:rFonts w:eastAsia="Times New Roman" w:cstheme="minorHAnsi"/>
          <w:color w:val="000000"/>
          <w:lang w:eastAsia="it-IT"/>
        </w:rPr>
        <w:t xml:space="preserve"> è finalizzata al raccordo tra i </w:t>
      </w:r>
      <w:r w:rsidRPr="0019360E">
        <w:rPr>
          <w:rFonts w:eastAsia="Times New Roman" w:cstheme="minorHAnsi"/>
          <w:b/>
          <w:bCs/>
          <w:color w:val="000000"/>
          <w:lang w:eastAsia="it-IT"/>
        </w:rPr>
        <w:t>diversi ordini</w:t>
      </w:r>
      <w:r w:rsidRPr="0019360E">
        <w:rPr>
          <w:rFonts w:eastAsia="Times New Roman" w:cstheme="minorHAnsi"/>
          <w:color w:val="000000"/>
          <w:lang w:eastAsia="it-IT"/>
        </w:rPr>
        <w:t xml:space="preserve"> di scuola e tra le classi dello stesso istituto. La </w:t>
      </w:r>
      <w:r w:rsidRPr="0019360E">
        <w:rPr>
          <w:rFonts w:eastAsia="Times New Roman" w:cstheme="minorHAnsi"/>
          <w:b/>
          <w:bCs/>
          <w:color w:val="000000"/>
          <w:u w:val="single"/>
          <w:lang w:eastAsia="it-IT"/>
        </w:rPr>
        <w:t>CONTINUITÀ ORIZZONTALE</w:t>
      </w:r>
      <w:r w:rsidRPr="0019360E">
        <w:rPr>
          <w:rFonts w:eastAsia="Times New Roman" w:cstheme="minorHAnsi"/>
          <w:color w:val="000000"/>
          <w:lang w:eastAsia="it-IT"/>
        </w:rPr>
        <w:t xml:space="preserve"> fa leva sulla comunicazione e lo scambio tra le diverse </w:t>
      </w:r>
      <w:r w:rsidRPr="0019360E">
        <w:rPr>
          <w:rFonts w:eastAsia="Times New Roman" w:cstheme="minorHAnsi"/>
          <w:b/>
          <w:bCs/>
          <w:color w:val="000000"/>
          <w:lang w:eastAsia="it-IT"/>
        </w:rPr>
        <w:t>agenzie educative</w:t>
      </w:r>
      <w:r w:rsidRPr="0019360E">
        <w:rPr>
          <w:rFonts w:eastAsia="Times New Roman" w:cstheme="minorHAnsi"/>
          <w:color w:val="000000"/>
          <w:lang w:eastAsia="it-IT"/>
        </w:rPr>
        <w:t xml:space="preserve"> coinvolte nel processo formativo: </w:t>
      </w:r>
      <w:r w:rsidRPr="0019360E">
        <w:rPr>
          <w:rFonts w:eastAsia="Times New Roman" w:cstheme="minorHAnsi"/>
          <w:b/>
          <w:bCs/>
          <w:color w:val="000000"/>
          <w:lang w:eastAsia="it-IT"/>
        </w:rPr>
        <w:t>scuola, istituzioni, famiglia e territorio</w:t>
      </w:r>
      <w:r w:rsidRPr="0019360E">
        <w:rPr>
          <w:rFonts w:eastAsia="Times New Roman" w:cstheme="minorHAnsi"/>
          <w:color w:val="000000"/>
          <w:lang w:eastAsia="it-IT"/>
        </w:rPr>
        <w:t xml:space="preserve">. I fini della continuità: 1) prevenire </w:t>
      </w:r>
      <w:r w:rsidRPr="0019360E">
        <w:rPr>
          <w:rFonts w:eastAsia="Times New Roman" w:cstheme="minorHAnsi"/>
          <w:b/>
          <w:bCs/>
          <w:color w:val="000000"/>
          <w:lang w:eastAsia="it-IT"/>
        </w:rPr>
        <w:t>dispersione scolastica</w:t>
      </w:r>
      <w:r w:rsidRPr="0019360E">
        <w:rPr>
          <w:rFonts w:eastAsia="Times New Roman" w:cstheme="minorHAnsi"/>
          <w:color w:val="000000"/>
          <w:lang w:eastAsia="it-IT"/>
        </w:rPr>
        <w:t xml:space="preserve">; 2)garantire un </w:t>
      </w:r>
      <w:r w:rsidRPr="0019360E">
        <w:rPr>
          <w:rFonts w:eastAsia="Times New Roman" w:cstheme="minorHAnsi"/>
          <w:b/>
          <w:bCs/>
          <w:color w:val="000000"/>
          <w:lang w:eastAsia="it-IT"/>
        </w:rPr>
        <w:t>percorso formativo coerente organico</w:t>
      </w:r>
      <w:r w:rsidRPr="0019360E">
        <w:rPr>
          <w:rFonts w:eastAsia="Times New Roman" w:cstheme="minorHAnsi"/>
          <w:color w:val="000000"/>
          <w:lang w:eastAsia="it-IT"/>
        </w:rPr>
        <w:t xml:space="preserve"> e completo; 3) consolidare l’attitudine degli insegnanti a </w:t>
      </w:r>
      <w:r w:rsidRPr="0019360E">
        <w:rPr>
          <w:rFonts w:eastAsia="Times New Roman" w:cstheme="minorHAnsi"/>
          <w:b/>
          <w:bCs/>
          <w:color w:val="000000"/>
          <w:lang w:eastAsia="it-IT"/>
        </w:rPr>
        <w:t>collaborare con docenti esterni alla scuola</w:t>
      </w:r>
      <w:r w:rsidRPr="0019360E">
        <w:rPr>
          <w:rFonts w:eastAsia="Times New Roman" w:cstheme="minorHAnsi"/>
          <w:color w:val="000000"/>
          <w:lang w:eastAsia="it-IT"/>
        </w:rPr>
        <w:t xml:space="preserve">. Negi istituti superiori la </w:t>
      </w:r>
      <w:r w:rsidRPr="0019360E">
        <w:rPr>
          <w:rFonts w:eastAsia="Times New Roman" w:cstheme="minorHAnsi"/>
          <w:color w:val="000000"/>
          <w:u w:val="single"/>
          <w:lang w:eastAsia="it-IT"/>
        </w:rPr>
        <w:t>continuità verticale</w:t>
      </w:r>
      <w:r w:rsidRPr="0019360E">
        <w:rPr>
          <w:rFonts w:eastAsia="Times New Roman" w:cstheme="minorHAnsi"/>
          <w:color w:val="000000"/>
          <w:lang w:eastAsia="it-IT"/>
        </w:rPr>
        <w:t xml:space="preserve"> si attua con attività di tipo orientativo. </w:t>
      </w:r>
    </w:p>
    <w:p w14:paraId="0956B55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La continuità orizzontale</w:t>
      </w:r>
    </w:p>
    <w:p w14:paraId="5E7737F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Si realizza attraverso la costruzione di rapporti tra </w:t>
      </w:r>
      <w:r w:rsidRPr="0019360E">
        <w:rPr>
          <w:rFonts w:eastAsia="Times New Roman" w:cstheme="minorHAnsi"/>
          <w:b/>
          <w:bCs/>
          <w:color w:val="000000"/>
          <w:lang w:eastAsia="it-IT"/>
        </w:rPr>
        <w:t>scuola, famiglia, enti e istituzioni territoriali</w:t>
      </w:r>
      <w:r w:rsidRPr="0019360E">
        <w:rPr>
          <w:rFonts w:eastAsia="Times New Roman" w:cstheme="minorHAnsi"/>
          <w:color w:val="000000"/>
          <w:lang w:eastAsia="it-IT"/>
        </w:rPr>
        <w:t xml:space="preserve"> (musei, biblioteche, beni culturali, ambienti, etc.) cioè tra i diversi ambienti di vita e formazione dell’alunno. La continuità riguarda 3 fattori con l’obiettivo di realizzare un </w:t>
      </w:r>
      <w:r w:rsidRPr="0019360E">
        <w:rPr>
          <w:rFonts w:eastAsia="Times New Roman" w:cstheme="minorHAnsi"/>
          <w:b/>
          <w:bCs/>
          <w:color w:val="000000"/>
          <w:lang w:eastAsia="it-IT"/>
        </w:rPr>
        <w:t>patto educativo tra scuola e famiglia</w:t>
      </w:r>
      <w:r w:rsidRPr="0019360E">
        <w:rPr>
          <w:rFonts w:eastAsia="Times New Roman" w:cstheme="minorHAnsi"/>
          <w:color w:val="000000"/>
          <w:lang w:eastAsia="it-IT"/>
        </w:rPr>
        <w:t xml:space="preserve">: 1) </w:t>
      </w:r>
      <w:r w:rsidRPr="0019360E">
        <w:rPr>
          <w:rFonts w:eastAsia="Times New Roman" w:cstheme="minorHAnsi"/>
          <w:b/>
          <w:bCs/>
          <w:color w:val="000000"/>
          <w:lang w:eastAsia="it-IT"/>
        </w:rPr>
        <w:t>gli stili relazionali</w:t>
      </w:r>
      <w:r w:rsidRPr="0019360E">
        <w:rPr>
          <w:rFonts w:eastAsia="Times New Roman" w:cstheme="minorHAnsi"/>
          <w:color w:val="000000"/>
          <w:lang w:eastAsia="it-IT"/>
        </w:rPr>
        <w:t xml:space="preserve">: l‘educatore per una buona riuscita nell’inserimento del rapporto con questo deve analizzare la relazione tra </w:t>
      </w:r>
      <w:r w:rsidRPr="0019360E">
        <w:rPr>
          <w:rFonts w:eastAsia="Times New Roman" w:cstheme="minorHAnsi"/>
          <w:color w:val="000000"/>
          <w:u w:val="single"/>
          <w:lang w:eastAsia="it-IT"/>
        </w:rPr>
        <w:t>bambino e figura parentale</w:t>
      </w:r>
      <w:r w:rsidRPr="0019360E">
        <w:rPr>
          <w:rFonts w:eastAsia="Times New Roman" w:cstheme="minorHAnsi"/>
          <w:color w:val="000000"/>
          <w:lang w:eastAsia="it-IT"/>
        </w:rPr>
        <w:t xml:space="preserve">; 2) </w:t>
      </w:r>
      <w:r w:rsidRPr="0019360E">
        <w:rPr>
          <w:rFonts w:eastAsia="Times New Roman" w:cstheme="minorHAnsi"/>
          <w:b/>
          <w:bCs/>
          <w:color w:val="000000"/>
          <w:lang w:eastAsia="it-IT"/>
        </w:rPr>
        <w:t xml:space="preserve">lo spazio e i materiali: </w:t>
      </w:r>
      <w:r w:rsidRPr="0019360E">
        <w:rPr>
          <w:rFonts w:eastAsia="Times New Roman" w:cstheme="minorHAnsi"/>
          <w:color w:val="000000"/>
          <w:lang w:eastAsia="it-IT"/>
        </w:rPr>
        <w:t>il bambino porta con se un oggetto a cui è particolarmente legato per sentirsi a suo agio nell’</w:t>
      </w:r>
      <w:r w:rsidRPr="0019360E">
        <w:rPr>
          <w:rFonts w:eastAsia="Times New Roman" w:cstheme="minorHAnsi"/>
          <w:color w:val="000000"/>
          <w:u w:val="single"/>
          <w:lang w:eastAsia="it-IT"/>
        </w:rPr>
        <w:t>ambiente scolastico</w:t>
      </w:r>
      <w:r w:rsidRPr="0019360E">
        <w:rPr>
          <w:rFonts w:eastAsia="Times New Roman" w:cstheme="minorHAnsi"/>
          <w:color w:val="000000"/>
          <w:lang w:eastAsia="it-IT"/>
        </w:rPr>
        <w:t xml:space="preserve">; 3) </w:t>
      </w:r>
      <w:r w:rsidRPr="0019360E">
        <w:rPr>
          <w:rFonts w:eastAsia="Times New Roman" w:cstheme="minorHAnsi"/>
          <w:b/>
          <w:bCs/>
          <w:color w:val="000000"/>
          <w:lang w:eastAsia="it-IT"/>
        </w:rPr>
        <w:t xml:space="preserve">la gestione delle routine: </w:t>
      </w:r>
      <w:r w:rsidRPr="0019360E">
        <w:rPr>
          <w:rFonts w:eastAsia="Times New Roman" w:cstheme="minorHAnsi"/>
          <w:color w:val="000000"/>
          <w:lang w:eastAsia="it-IT"/>
        </w:rPr>
        <w:t xml:space="preserve">conoscere le </w:t>
      </w:r>
      <w:r w:rsidRPr="0019360E">
        <w:rPr>
          <w:rFonts w:eastAsia="Times New Roman" w:cstheme="minorHAnsi"/>
          <w:color w:val="000000"/>
          <w:u w:val="single"/>
          <w:lang w:eastAsia="it-IT"/>
        </w:rPr>
        <w:t>abitudini del bambino</w:t>
      </w:r>
      <w:r w:rsidRPr="0019360E">
        <w:rPr>
          <w:rFonts w:eastAsia="Times New Roman" w:cstheme="minorHAnsi"/>
          <w:color w:val="000000"/>
          <w:lang w:eastAsia="it-IT"/>
        </w:rPr>
        <w:t>, modalità in cui mangia o si addormenta al fine di comprendere il comportamento in determinate situazioni. </w:t>
      </w:r>
    </w:p>
    <w:p w14:paraId="1EAA365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La continuità verticale</w:t>
      </w:r>
    </w:p>
    <w:p w14:paraId="02F3E2B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scuola dell’infanzia, la scuola primaria, la scuola secondaria di I e II grado sono nate in periodi storici e culturali molto diversi e inesistente era il rapporto tra esse. A partire dagli anni ’80 e ’90 del secolo scorso è stata accolta la richiesta di creare un </w:t>
      </w:r>
      <w:r w:rsidRPr="0019360E">
        <w:rPr>
          <w:rFonts w:eastAsia="Times New Roman" w:cstheme="minorHAnsi"/>
          <w:b/>
          <w:bCs/>
          <w:color w:val="000000"/>
          <w:lang w:eastAsia="it-IT"/>
        </w:rPr>
        <w:t>raccordo pedagogico, curriculare e organizzativo</w:t>
      </w:r>
      <w:r w:rsidRPr="0019360E">
        <w:rPr>
          <w:rFonts w:eastAsia="Times New Roman" w:cstheme="minorHAnsi"/>
          <w:color w:val="000000"/>
          <w:lang w:eastAsia="it-IT"/>
        </w:rPr>
        <w:t xml:space="preserve"> tra i tre gradi di scuola. In tale assetto la </w:t>
      </w:r>
      <w:r w:rsidRPr="0019360E">
        <w:rPr>
          <w:rFonts w:eastAsia="Times New Roman" w:cstheme="minorHAnsi"/>
          <w:color w:val="000000"/>
          <w:u w:val="single"/>
          <w:lang w:eastAsia="it-IT"/>
        </w:rPr>
        <w:t>prima scuola</w:t>
      </w:r>
      <w:r w:rsidRPr="0019360E">
        <w:rPr>
          <w:rFonts w:eastAsia="Times New Roman" w:cstheme="minorHAnsi"/>
          <w:color w:val="000000"/>
          <w:lang w:eastAsia="it-IT"/>
        </w:rPr>
        <w:t xml:space="preserve"> si configura come scuola della </w:t>
      </w:r>
      <w:r w:rsidRPr="0019360E">
        <w:rPr>
          <w:rFonts w:eastAsia="Times New Roman" w:cstheme="minorHAnsi"/>
          <w:color w:val="000000"/>
          <w:u w:val="single"/>
          <w:lang w:eastAsia="it-IT"/>
        </w:rPr>
        <w:t>simbolizzazione;</w:t>
      </w:r>
      <w:r w:rsidRPr="0019360E">
        <w:rPr>
          <w:rFonts w:eastAsia="Times New Roman" w:cstheme="minorHAnsi"/>
          <w:color w:val="000000"/>
          <w:lang w:eastAsia="it-IT"/>
        </w:rPr>
        <w:t xml:space="preserve"> l’elementare/primaria procede verso i sistemi </w:t>
      </w:r>
      <w:r w:rsidRPr="0019360E">
        <w:rPr>
          <w:rFonts w:eastAsia="Times New Roman" w:cstheme="minorHAnsi"/>
          <w:b/>
          <w:bCs/>
          <w:color w:val="000000"/>
          <w:lang w:eastAsia="it-IT"/>
        </w:rPr>
        <w:t>simbolico/culturali</w:t>
      </w:r>
      <w:r w:rsidRPr="0019360E">
        <w:rPr>
          <w:rFonts w:eastAsia="Times New Roman" w:cstheme="minorHAnsi"/>
          <w:color w:val="000000"/>
          <w:lang w:eastAsia="it-IT"/>
        </w:rPr>
        <w:t xml:space="preserve"> giungendo dal </w:t>
      </w:r>
      <w:r w:rsidRPr="0019360E">
        <w:rPr>
          <w:rFonts w:eastAsia="Times New Roman" w:cstheme="minorHAnsi"/>
          <w:b/>
          <w:bCs/>
          <w:color w:val="000000"/>
          <w:lang w:eastAsia="it-IT"/>
        </w:rPr>
        <w:t>pre-disciplinare alle discipline.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Continuità</w:t>
      </w:r>
      <w:r w:rsidRPr="0019360E">
        <w:rPr>
          <w:rFonts w:eastAsia="Times New Roman" w:cstheme="minorHAnsi"/>
          <w:color w:val="000000"/>
          <w:lang w:eastAsia="it-IT"/>
        </w:rPr>
        <w:t xml:space="preserve"> vuol dire </w:t>
      </w:r>
      <w:r w:rsidRPr="0019360E">
        <w:rPr>
          <w:rFonts w:eastAsia="Times New Roman" w:cstheme="minorHAnsi"/>
          <w:b/>
          <w:bCs/>
          <w:color w:val="000000"/>
          <w:lang w:eastAsia="it-IT"/>
        </w:rPr>
        <w:t>successione non traumatica di esperienze diverse. </w:t>
      </w:r>
    </w:p>
    <w:p w14:paraId="614CDC3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Gli istituti comprensivi</w:t>
      </w:r>
    </w:p>
    <w:p w14:paraId="5CA93F7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La legge n.111 del 2011 ha imposto dall’anno scolastico 2011-12 che le </w:t>
      </w:r>
      <w:r w:rsidRPr="0019360E">
        <w:rPr>
          <w:rFonts w:eastAsia="Times New Roman" w:cstheme="minorHAnsi"/>
          <w:color w:val="000000"/>
          <w:u w:val="single"/>
          <w:lang w:eastAsia="it-IT"/>
        </w:rPr>
        <w:t>scuole dell’infanzia, la scuola primaria e la secondaria di primo grado</w:t>
      </w:r>
      <w:r w:rsidRPr="0019360E">
        <w:rPr>
          <w:rFonts w:eastAsia="Times New Roman" w:cstheme="minorHAnsi"/>
          <w:color w:val="000000"/>
          <w:lang w:eastAsia="it-IT"/>
        </w:rPr>
        <w:t xml:space="preserve"> devono essere obbligatoriamente aggregate in </w:t>
      </w:r>
      <w:r w:rsidRPr="0019360E">
        <w:rPr>
          <w:rFonts w:eastAsia="Times New Roman" w:cstheme="minorHAnsi"/>
          <w:b/>
          <w:bCs/>
          <w:color w:val="000000"/>
          <w:lang w:eastAsia="it-IT"/>
        </w:rPr>
        <w:t xml:space="preserve">istituti comprensivi. </w:t>
      </w:r>
      <w:r w:rsidRPr="0019360E">
        <w:rPr>
          <w:rFonts w:eastAsia="Times New Roman" w:cstheme="minorHAnsi"/>
          <w:color w:val="000000"/>
          <w:lang w:eastAsia="it-IT"/>
        </w:rPr>
        <w:t xml:space="preserve">Questo ha permesso l’affermazione di una </w:t>
      </w:r>
      <w:r w:rsidRPr="0019360E">
        <w:rPr>
          <w:rFonts w:eastAsia="Times New Roman" w:cstheme="minorHAnsi"/>
          <w:b/>
          <w:bCs/>
          <w:color w:val="000000"/>
          <w:lang w:eastAsia="it-IT"/>
        </w:rPr>
        <w:t>scuola unitaria di base</w:t>
      </w:r>
      <w:r w:rsidRPr="0019360E">
        <w:rPr>
          <w:rFonts w:eastAsia="Times New Roman" w:cstheme="minorHAnsi"/>
          <w:color w:val="000000"/>
          <w:lang w:eastAsia="it-IT"/>
        </w:rPr>
        <w:t xml:space="preserve"> che prende in carico </w:t>
      </w:r>
      <w:r w:rsidRPr="0019360E">
        <w:rPr>
          <w:rFonts w:eastAsia="Times New Roman" w:cstheme="minorHAnsi"/>
          <w:b/>
          <w:bCs/>
          <w:color w:val="000000"/>
          <w:lang w:eastAsia="it-IT"/>
        </w:rPr>
        <w:t>bambini dall’età di 3 anni</w:t>
      </w:r>
      <w:r w:rsidRPr="0019360E">
        <w:rPr>
          <w:rFonts w:eastAsia="Times New Roman" w:cstheme="minorHAnsi"/>
          <w:color w:val="000000"/>
          <w:lang w:eastAsia="it-IT"/>
        </w:rPr>
        <w:t xml:space="preserve"> per guidarli fino al </w:t>
      </w:r>
      <w:r w:rsidRPr="0019360E">
        <w:rPr>
          <w:rFonts w:eastAsia="Times New Roman" w:cstheme="minorHAnsi"/>
          <w:b/>
          <w:bCs/>
          <w:color w:val="000000"/>
          <w:lang w:eastAsia="it-IT"/>
        </w:rPr>
        <w:t>termine del primo ciclo di istruzione</w:t>
      </w:r>
      <w:r w:rsidRPr="0019360E">
        <w:rPr>
          <w:rFonts w:eastAsia="Times New Roman" w:cstheme="minorHAnsi"/>
          <w:color w:val="000000"/>
          <w:lang w:eastAsia="it-IT"/>
        </w:rPr>
        <w:t xml:space="preserve"> e che sia capace di riportare i </w:t>
      </w:r>
      <w:r w:rsidRPr="0019360E">
        <w:rPr>
          <w:rFonts w:eastAsia="Times New Roman" w:cstheme="minorHAnsi"/>
          <w:b/>
          <w:bCs/>
          <w:color w:val="000000"/>
          <w:lang w:eastAsia="it-IT"/>
        </w:rPr>
        <w:t>molti apprendimenti</w:t>
      </w:r>
      <w:r w:rsidRPr="0019360E">
        <w:rPr>
          <w:rFonts w:eastAsia="Times New Roman" w:cstheme="minorHAnsi"/>
          <w:color w:val="000000"/>
          <w:lang w:eastAsia="it-IT"/>
        </w:rPr>
        <w:t xml:space="preserve"> entro un </w:t>
      </w:r>
      <w:r w:rsidRPr="0019360E">
        <w:rPr>
          <w:rFonts w:eastAsia="Times New Roman" w:cstheme="minorHAnsi"/>
          <w:b/>
          <w:bCs/>
          <w:color w:val="000000"/>
          <w:lang w:eastAsia="it-IT"/>
        </w:rPr>
        <w:t>unico percorso</w:t>
      </w:r>
      <w:r w:rsidRPr="0019360E">
        <w:rPr>
          <w:rFonts w:eastAsia="Times New Roman" w:cstheme="minorHAnsi"/>
          <w:color w:val="000000"/>
          <w:lang w:eastAsia="it-IT"/>
        </w:rPr>
        <w:t xml:space="preserve"> strutturante. E’ prevista l’unitarietà degli organi collegiali dei 3 ordini di scuola, un unico </w:t>
      </w:r>
      <w:r w:rsidRPr="0019360E">
        <w:rPr>
          <w:rFonts w:eastAsia="Times New Roman" w:cstheme="minorHAnsi"/>
          <w:b/>
          <w:bCs/>
          <w:color w:val="000000"/>
          <w:lang w:eastAsia="it-IT"/>
        </w:rPr>
        <w:t xml:space="preserve">consiglio di istituto e </w:t>
      </w:r>
      <w:r w:rsidRPr="0019360E">
        <w:rPr>
          <w:rFonts w:eastAsia="Times New Roman" w:cstheme="minorHAnsi"/>
          <w:color w:val="000000"/>
          <w:lang w:eastAsia="it-IT"/>
        </w:rPr>
        <w:t xml:space="preserve">un unico </w:t>
      </w:r>
      <w:r w:rsidRPr="0019360E">
        <w:rPr>
          <w:rFonts w:eastAsia="Times New Roman" w:cstheme="minorHAnsi"/>
          <w:b/>
          <w:bCs/>
          <w:color w:val="000000"/>
          <w:lang w:eastAsia="it-IT"/>
        </w:rPr>
        <w:t xml:space="preserve">collegio dei docenti </w:t>
      </w:r>
      <w:r w:rsidRPr="0019360E">
        <w:rPr>
          <w:rFonts w:eastAsia="Times New Roman" w:cstheme="minorHAnsi"/>
          <w:color w:val="000000"/>
          <w:lang w:eastAsia="it-IT"/>
        </w:rPr>
        <w:t xml:space="preserve">articolato in sezioni. Il decreto 65/2017 ha disposto la costituzione dei poli per l’infanzia presso </w:t>
      </w:r>
      <w:r w:rsidRPr="0019360E">
        <w:rPr>
          <w:rFonts w:eastAsia="Times New Roman" w:cstheme="minorHAnsi"/>
          <w:b/>
          <w:bCs/>
          <w:color w:val="000000"/>
          <w:lang w:eastAsia="it-IT"/>
        </w:rPr>
        <w:t>direzioni didattiche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istituti comprensivi.</w:t>
      </w:r>
      <w:r w:rsidRPr="0019360E">
        <w:rPr>
          <w:rFonts w:eastAsia="Times New Roman" w:cstheme="minorHAnsi"/>
          <w:color w:val="000000"/>
          <w:lang w:eastAsia="it-IT"/>
        </w:rPr>
        <w:t> </w:t>
      </w:r>
    </w:p>
    <w:p w14:paraId="63F4910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5)L’orientamento</w:t>
      </w:r>
    </w:p>
    <w:p w14:paraId="386C500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L’orientamento non riguarda uno specifico periodo, ma di una attività che accompagna la persona lungo l’arco di tutta la vita, si parla per questo di </w:t>
      </w:r>
      <w:r w:rsidRPr="0019360E">
        <w:rPr>
          <w:rFonts w:eastAsia="Times New Roman" w:cstheme="minorHAnsi"/>
          <w:b/>
          <w:bCs/>
          <w:color w:val="000000"/>
          <w:lang w:eastAsia="it-IT"/>
        </w:rPr>
        <w:t xml:space="preserve">Lifelong Learning. </w:t>
      </w:r>
      <w:r w:rsidRPr="0019360E">
        <w:rPr>
          <w:rFonts w:eastAsia="Times New Roman" w:cstheme="minorHAnsi"/>
          <w:color w:val="000000"/>
          <w:lang w:eastAsia="it-IT"/>
        </w:rPr>
        <w:t>L’orientamento può avere varie sfaccettature:</w:t>
      </w:r>
    </w:p>
    <w:p w14:paraId="2E46BC8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Orientamento educativo</w:t>
      </w:r>
      <w:r w:rsidRPr="0019360E">
        <w:rPr>
          <w:rFonts w:eastAsia="Times New Roman" w:cstheme="minorHAnsi"/>
          <w:color w:val="000000"/>
          <w:lang w:eastAsia="it-IT"/>
        </w:rPr>
        <w:t>: conoscenza di sé, consapevolezza attitudini, test per far emergere interessi personali;</w:t>
      </w:r>
    </w:p>
    <w:p w14:paraId="6ABBC31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 xml:space="preserve">Orientamento formativo: </w:t>
      </w:r>
      <w:r w:rsidRPr="0019360E">
        <w:rPr>
          <w:rFonts w:eastAsia="Times New Roman" w:cstheme="minorHAnsi"/>
          <w:color w:val="000000"/>
          <w:lang w:eastAsia="it-IT"/>
        </w:rPr>
        <w:t>serve per sviluppare competenze di base quali: analisi del contesto, ricerca autonoma fonti, strategie per prendere decisioni, tecniche di risoluzione problemi, capacità di elaborare progetti;</w:t>
      </w:r>
    </w:p>
    <w:p w14:paraId="4039063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 xml:space="preserve">Orientamento informativo: </w:t>
      </w:r>
      <w:r w:rsidRPr="0019360E">
        <w:rPr>
          <w:rFonts w:eastAsia="Times New Roman" w:cstheme="minorHAnsi"/>
          <w:color w:val="000000"/>
          <w:lang w:eastAsia="it-IT"/>
        </w:rPr>
        <w:t>distribuzione di materiale informativo, informazioni fornite da insegnanti ed esperti, visite a strutture di vario genere (aziende, istituzioni, aziende, mostre);</w:t>
      </w:r>
    </w:p>
    <w:p w14:paraId="66B0BEF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Orientamento personale:</w:t>
      </w:r>
      <w:r w:rsidRPr="0019360E">
        <w:rPr>
          <w:rFonts w:eastAsia="Times New Roman" w:cstheme="minorHAnsi"/>
          <w:color w:val="000000"/>
          <w:lang w:eastAsia="it-IT"/>
        </w:rPr>
        <w:t xml:space="preserve"> aiuta le scelte individuali, si tratta di un rapporto a due nel quale ci si rivolge a qualcuno di cui si ha fiducia. </w:t>
      </w:r>
    </w:p>
    <w:p w14:paraId="259B69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 </w:t>
      </w:r>
      <w:r w:rsidRPr="0019360E">
        <w:rPr>
          <w:rFonts w:eastAsia="Times New Roman" w:cstheme="minorHAnsi"/>
          <w:b/>
          <w:bCs/>
          <w:color w:val="000000"/>
          <w:sz w:val="32"/>
          <w:szCs w:val="32"/>
          <w:lang w:eastAsia="it-IT"/>
        </w:rPr>
        <w:t>5 – Valutazione e autovalutazione delle scuole</w:t>
      </w:r>
    </w:p>
    <w:p w14:paraId="563841F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1)La valutazione nel sistema scuola</w:t>
      </w:r>
    </w:p>
    <w:p w14:paraId="4747409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Possiamo rintracciare diversi profili di valutazione: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w:t>
      </w:r>
      <w:r w:rsidRPr="0019360E">
        <w:rPr>
          <w:rFonts w:eastAsia="Times New Roman" w:cstheme="minorHAnsi"/>
          <w:b/>
          <w:bCs/>
          <w:color w:val="000000"/>
          <w:u w:val="single"/>
          <w:lang w:eastAsia="it-IT"/>
        </w:rPr>
        <w:t>didattica</w:t>
      </w:r>
      <w:r w:rsidRPr="0019360E">
        <w:rPr>
          <w:rFonts w:eastAsia="Times New Roman" w:cstheme="minorHAnsi"/>
          <w:color w:val="000000"/>
          <w:lang w:eastAsia="it-IT"/>
        </w:rPr>
        <w:t xml:space="preserve">: che deve apprezzare i processi e gli esiti dell’apprendimento; </w:t>
      </w:r>
      <w:r w:rsidRPr="0019360E">
        <w:rPr>
          <w:rFonts w:ascii="Calibri" w:eastAsia="Times New Roman" w:hAnsi="Calibri" w:cs="Calibri"/>
          <w:color w:val="000000"/>
          <w:lang w:eastAsia="it-IT"/>
        </w:rPr>
        <w:t>🡪</w:t>
      </w:r>
      <w:r w:rsidRPr="0019360E">
        <w:rPr>
          <w:rFonts w:eastAsia="Times New Roman" w:cstheme="minorHAnsi"/>
          <w:b/>
          <w:bCs/>
          <w:color w:val="000000"/>
          <w:u w:val="single"/>
          <w:lang w:eastAsia="it-IT"/>
        </w:rPr>
        <w:t xml:space="preserve">di istituto: </w:t>
      </w:r>
      <w:r w:rsidRPr="0019360E">
        <w:rPr>
          <w:rFonts w:eastAsia="Times New Roman" w:cstheme="minorHAnsi"/>
          <w:color w:val="000000"/>
          <w:lang w:eastAsia="it-IT"/>
        </w:rPr>
        <w:t xml:space="preserve">rilevare le caratteristiche del servizio scolastico rogato; </w:t>
      </w:r>
      <w:r w:rsidRPr="0019360E">
        <w:rPr>
          <w:rFonts w:ascii="Calibri" w:eastAsia="Times New Roman" w:hAnsi="Calibri" w:cs="Calibri"/>
          <w:color w:val="000000"/>
          <w:lang w:eastAsia="it-IT"/>
        </w:rPr>
        <w:t>🡪</w:t>
      </w:r>
      <w:r w:rsidRPr="0019360E">
        <w:rPr>
          <w:rFonts w:eastAsia="Times New Roman" w:cstheme="minorHAnsi"/>
          <w:b/>
          <w:bCs/>
          <w:color w:val="000000"/>
          <w:u w:val="single"/>
          <w:lang w:eastAsia="it-IT"/>
        </w:rPr>
        <w:t xml:space="preserve">del sistema scuola: </w:t>
      </w:r>
      <w:r w:rsidRPr="0019360E">
        <w:rPr>
          <w:rFonts w:eastAsia="Times New Roman" w:cstheme="minorHAnsi"/>
          <w:color w:val="000000"/>
          <w:lang w:eastAsia="it-IT"/>
        </w:rPr>
        <w:t xml:space="preserve">orientata a cogliere le tendenze, il </w:t>
      </w:r>
      <w:r w:rsidRPr="0019360E">
        <w:rPr>
          <w:rFonts w:eastAsia="Times New Roman" w:cstheme="minorHAnsi"/>
          <w:b/>
          <w:bCs/>
          <w:color w:val="000000"/>
          <w:lang w:eastAsia="it-IT"/>
        </w:rPr>
        <w:t>rapporto qualità/costi</w:t>
      </w:r>
      <w:r w:rsidRPr="0019360E">
        <w:rPr>
          <w:rFonts w:eastAsia="Times New Roman" w:cstheme="minorHAnsi"/>
          <w:color w:val="000000"/>
          <w:lang w:eastAsia="it-IT"/>
        </w:rPr>
        <w:t xml:space="preserve"> ed i macro-indicatori di riferimento. </w:t>
      </w:r>
    </w:p>
    <w:p w14:paraId="138528D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Nell’autonomia scolastica c’è una </w:t>
      </w:r>
      <w:r w:rsidRPr="0019360E">
        <w:rPr>
          <w:rFonts w:eastAsia="Times New Roman" w:cstheme="minorHAnsi"/>
          <w:b/>
          <w:bCs/>
          <w:color w:val="000000"/>
          <w:lang w:eastAsia="it-IT"/>
        </w:rPr>
        <w:t xml:space="preserve">valutazione interna, </w:t>
      </w:r>
      <w:r w:rsidRPr="0019360E">
        <w:rPr>
          <w:rFonts w:eastAsia="Times New Roman" w:cstheme="minorHAnsi"/>
          <w:color w:val="000000"/>
          <w:lang w:eastAsia="it-IT"/>
        </w:rPr>
        <w:t xml:space="preserve">che coinvolge i soggetti stessi che compiono un’attività e che sono chiamati ad “autovalutarsi” ed una </w:t>
      </w:r>
      <w:r w:rsidRPr="0019360E">
        <w:rPr>
          <w:rFonts w:eastAsia="Times New Roman" w:cstheme="minorHAnsi"/>
          <w:b/>
          <w:bCs/>
          <w:color w:val="000000"/>
          <w:lang w:eastAsia="it-IT"/>
        </w:rPr>
        <w:t xml:space="preserve">valutazione di sistema, </w:t>
      </w:r>
      <w:r w:rsidRPr="0019360E">
        <w:rPr>
          <w:rFonts w:eastAsia="Times New Roman" w:cstheme="minorHAnsi"/>
          <w:color w:val="000000"/>
          <w:lang w:eastAsia="it-IT"/>
        </w:rPr>
        <w:t>condotta da soggetti esterni, finalizzata a testare il raggiungimento di obiettivi definiti per il sistema scuola. </w:t>
      </w:r>
    </w:p>
    <w:p w14:paraId="767B6C2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Il Sistema nazionale per la valutazione del sistema educativo</w:t>
      </w:r>
    </w:p>
    <w:p w14:paraId="77F0338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 l’entrata in vigore dell’autonomia, la </w:t>
      </w:r>
      <w:r w:rsidRPr="0019360E">
        <w:rPr>
          <w:rFonts w:eastAsia="Times New Roman" w:cstheme="minorHAnsi"/>
          <w:b/>
          <w:bCs/>
          <w:color w:val="000000"/>
          <w:lang w:eastAsia="it-IT"/>
        </w:rPr>
        <w:t>valutazione esterna</w:t>
      </w:r>
      <w:r w:rsidRPr="0019360E">
        <w:rPr>
          <w:rFonts w:eastAsia="Times New Roman" w:cstheme="minorHAnsi"/>
          <w:color w:val="000000"/>
          <w:lang w:eastAsia="it-IT"/>
        </w:rPr>
        <w:t xml:space="preserve"> svolta da organismi nazionali si combina con </w:t>
      </w:r>
      <w:r w:rsidRPr="0019360E">
        <w:rPr>
          <w:rFonts w:eastAsia="Times New Roman" w:cstheme="minorHAnsi"/>
          <w:b/>
          <w:bCs/>
          <w:color w:val="000000"/>
          <w:lang w:eastAsia="it-IT"/>
        </w:rPr>
        <w:t xml:space="preserve">l’autovalutazione di istituto </w:t>
      </w:r>
      <w:r w:rsidRPr="0019360E">
        <w:rPr>
          <w:rFonts w:eastAsia="Times New Roman" w:cstheme="minorHAnsi"/>
          <w:color w:val="000000"/>
          <w:lang w:eastAsia="it-IT"/>
        </w:rPr>
        <w:t xml:space="preserve">tesa a determinare il grado di raggiungimento degli obiettivi che essa stessa si è prefissata. Il D.Lgs 286 del 19/11/2004 ha istituito il </w:t>
      </w:r>
      <w:r w:rsidRPr="0019360E">
        <w:rPr>
          <w:rFonts w:eastAsia="Times New Roman" w:cstheme="minorHAnsi"/>
          <w:b/>
          <w:bCs/>
          <w:color w:val="000000"/>
          <w:lang w:eastAsia="it-IT"/>
        </w:rPr>
        <w:t xml:space="preserve">Servizio nazionale di valutazione (SNV) </w:t>
      </w:r>
      <w:r w:rsidRPr="0019360E">
        <w:rPr>
          <w:rFonts w:eastAsia="Times New Roman" w:cstheme="minorHAnsi"/>
          <w:color w:val="000000"/>
          <w:lang w:eastAsia="it-IT"/>
        </w:rPr>
        <w:t>del sistema educativo di istruzione e formazione, con l’obiettivo di valutare l’efficienza e l’efficacia del complessivo sistema di istruzione e formazione, inquadrandone la valutazione nel contesto internazionale ed europeo. Il SNV è articolato su 3 livelli: 1)</w:t>
      </w:r>
      <w:r w:rsidRPr="0019360E">
        <w:rPr>
          <w:rFonts w:eastAsia="Times New Roman" w:cstheme="minorHAnsi"/>
          <w:b/>
          <w:bCs/>
          <w:color w:val="000000"/>
          <w:lang w:eastAsia="it-IT"/>
        </w:rPr>
        <w:t>Invalsi</w:t>
      </w:r>
      <w:r w:rsidRPr="0019360E">
        <w:rPr>
          <w:rFonts w:eastAsia="Times New Roman" w:cstheme="minorHAnsi"/>
          <w:color w:val="000000"/>
          <w:lang w:eastAsia="it-IT"/>
        </w:rPr>
        <w:t xml:space="preserve">; 2) </w:t>
      </w:r>
      <w:r w:rsidRPr="0019360E">
        <w:rPr>
          <w:rFonts w:eastAsia="Times New Roman" w:cstheme="minorHAnsi"/>
          <w:b/>
          <w:bCs/>
          <w:color w:val="000000"/>
          <w:lang w:eastAsia="it-IT"/>
        </w:rPr>
        <w:t xml:space="preserve">Indire; </w:t>
      </w:r>
      <w:r w:rsidRPr="0019360E">
        <w:rPr>
          <w:rFonts w:eastAsia="Times New Roman" w:cstheme="minorHAnsi"/>
          <w:color w:val="000000"/>
          <w:lang w:eastAsia="it-IT"/>
        </w:rPr>
        <w:t xml:space="preserve">3) </w:t>
      </w:r>
      <w:r w:rsidRPr="0019360E">
        <w:rPr>
          <w:rFonts w:eastAsia="Times New Roman" w:cstheme="minorHAnsi"/>
          <w:b/>
          <w:bCs/>
          <w:color w:val="000000"/>
          <w:lang w:eastAsia="it-IT"/>
        </w:rPr>
        <w:t xml:space="preserve">Contingente ispettivo </w:t>
      </w:r>
      <w:r w:rsidRPr="0019360E">
        <w:rPr>
          <w:rFonts w:eastAsia="Times New Roman" w:cstheme="minorHAnsi"/>
          <w:color w:val="000000"/>
          <w:lang w:eastAsia="it-IT"/>
        </w:rPr>
        <w:t>con l’obiettivo di attivare processi di miglioramento della didattica, dell’apprendimento e dei comportamenti professionali. </w:t>
      </w:r>
    </w:p>
    <w:p w14:paraId="54F4F67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Invalsi: </w:t>
      </w:r>
      <w:r w:rsidRPr="0019360E">
        <w:rPr>
          <w:rFonts w:eastAsia="Times New Roman" w:cstheme="minorHAnsi"/>
          <w:color w:val="000000"/>
          <w:lang w:eastAsia="it-IT"/>
        </w:rPr>
        <w:t xml:space="preserve">proporre i protocolli di valutazione e i programmi delle visite alle istituzioni scolastiche da parte di </w:t>
      </w:r>
      <w:r w:rsidRPr="0019360E">
        <w:rPr>
          <w:rFonts w:eastAsia="Times New Roman" w:cstheme="minorHAnsi"/>
          <w:b/>
          <w:bCs/>
          <w:color w:val="000000"/>
          <w:lang w:eastAsia="it-IT"/>
        </w:rPr>
        <w:t xml:space="preserve">ispettori esterni; </w:t>
      </w:r>
      <w:r w:rsidRPr="0019360E">
        <w:rPr>
          <w:rFonts w:eastAsia="Times New Roman" w:cstheme="minorHAnsi"/>
          <w:color w:val="000000"/>
          <w:lang w:eastAsia="it-IT"/>
        </w:rPr>
        <w:t xml:space="preserve">definire </w:t>
      </w:r>
      <w:r w:rsidRPr="0019360E">
        <w:rPr>
          <w:rFonts w:eastAsia="Times New Roman" w:cstheme="minorHAnsi"/>
          <w:b/>
          <w:bCs/>
          <w:color w:val="000000"/>
          <w:lang w:eastAsia="it-IT"/>
        </w:rPr>
        <w:t xml:space="preserve">indicatori di efficacia e di efficienza </w:t>
      </w:r>
      <w:r w:rsidRPr="0019360E">
        <w:rPr>
          <w:rFonts w:eastAsia="Times New Roman" w:cstheme="minorHAnsi"/>
          <w:color w:val="000000"/>
          <w:lang w:eastAsia="it-IT"/>
        </w:rPr>
        <w:t xml:space="preserve">per le </w:t>
      </w:r>
      <w:r w:rsidRPr="0019360E">
        <w:rPr>
          <w:rFonts w:eastAsia="Times New Roman" w:cstheme="minorHAnsi"/>
          <w:b/>
          <w:bCs/>
          <w:color w:val="000000"/>
          <w:lang w:eastAsia="it-IT"/>
        </w:rPr>
        <w:t>scuole</w:t>
      </w:r>
      <w:r w:rsidRPr="0019360E">
        <w:rPr>
          <w:rFonts w:eastAsia="Times New Roman" w:cstheme="minorHAnsi"/>
          <w:color w:val="000000"/>
          <w:lang w:eastAsia="it-IT"/>
        </w:rPr>
        <w:t xml:space="preserve"> in crisi e per la valutazione dei </w:t>
      </w:r>
      <w:r w:rsidRPr="0019360E">
        <w:rPr>
          <w:rFonts w:eastAsia="Times New Roman" w:cstheme="minorHAnsi"/>
          <w:b/>
          <w:bCs/>
          <w:color w:val="000000"/>
          <w:lang w:eastAsia="it-IT"/>
        </w:rPr>
        <w:t>Dirigenti</w:t>
      </w:r>
      <w:r w:rsidRPr="0019360E">
        <w:rPr>
          <w:rFonts w:eastAsia="Times New Roman" w:cstheme="minorHAnsi"/>
          <w:color w:val="000000"/>
          <w:lang w:eastAsia="it-IT"/>
        </w:rPr>
        <w:t>; redigere un rapporto periodico del sistema scolastico e formativo. Anche l’autovalutazione delle scuole deve seguire il quadro di riferimento predisposto dall’Invalsi. </w:t>
      </w:r>
    </w:p>
    <w:p w14:paraId="549F1C6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Indire: </w:t>
      </w:r>
      <w:r w:rsidRPr="0019360E">
        <w:rPr>
          <w:rFonts w:eastAsia="Times New Roman" w:cstheme="minorHAnsi"/>
          <w:color w:val="000000"/>
          <w:lang w:eastAsia="it-IT"/>
        </w:rPr>
        <w:t xml:space="preserve">fornisce sostegno ai processi di </w:t>
      </w:r>
      <w:r w:rsidRPr="0019360E">
        <w:rPr>
          <w:rFonts w:eastAsia="Times New Roman" w:cstheme="minorHAnsi"/>
          <w:b/>
          <w:bCs/>
          <w:color w:val="000000"/>
          <w:lang w:eastAsia="it-IT"/>
        </w:rPr>
        <w:t>miglioramento e innovazione educativa</w:t>
      </w:r>
      <w:r w:rsidRPr="0019360E">
        <w:rPr>
          <w:rFonts w:eastAsia="Times New Roman" w:cstheme="minorHAnsi"/>
          <w:color w:val="000000"/>
          <w:lang w:eastAsia="it-IT"/>
        </w:rPr>
        <w:t xml:space="preserve">, di formazione in servizio del </w:t>
      </w:r>
      <w:r w:rsidRPr="0019360E">
        <w:rPr>
          <w:rFonts w:eastAsia="Times New Roman" w:cstheme="minorHAnsi"/>
          <w:b/>
          <w:bCs/>
          <w:color w:val="000000"/>
          <w:lang w:eastAsia="it-IT"/>
        </w:rPr>
        <w:t>personale</w:t>
      </w:r>
      <w:r w:rsidRPr="0019360E">
        <w:rPr>
          <w:rFonts w:eastAsia="Times New Roman" w:cstheme="minorHAnsi"/>
          <w:color w:val="000000"/>
          <w:lang w:eastAsia="it-IT"/>
        </w:rPr>
        <w:t xml:space="preserve"> della scuola e di </w:t>
      </w:r>
      <w:r w:rsidRPr="0019360E">
        <w:rPr>
          <w:rFonts w:eastAsia="Times New Roman" w:cstheme="minorHAnsi"/>
          <w:b/>
          <w:bCs/>
          <w:color w:val="000000"/>
          <w:lang w:eastAsia="it-IT"/>
        </w:rPr>
        <w:t>documentazione e ricerca didattica</w:t>
      </w:r>
      <w:r w:rsidRPr="0019360E">
        <w:rPr>
          <w:rFonts w:eastAsia="Times New Roman" w:cstheme="minorHAnsi"/>
          <w:color w:val="000000"/>
          <w:lang w:eastAsia="it-IT"/>
        </w:rPr>
        <w:t>. </w:t>
      </w:r>
    </w:p>
    <w:p w14:paraId="77115C9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lastRenderedPageBreak/>
        <w:t xml:space="preserve">Corpo ispettivo: </w:t>
      </w:r>
      <w:r w:rsidRPr="0019360E">
        <w:rPr>
          <w:rFonts w:eastAsia="Times New Roman" w:cstheme="minorHAnsi"/>
          <w:color w:val="000000"/>
          <w:lang w:eastAsia="it-IT"/>
        </w:rPr>
        <w:t>ha la funzione di valutare le scuole e i Dirigenti scolastici ed è caratterizzato da autonomia e indipendenza. Questo corpo è coadiuvato dal coordinamento funzionale del SNV e dai nuclei di valutazione esterna. </w:t>
      </w:r>
    </w:p>
    <w:p w14:paraId="701A813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L’invalsi (Istituto Nazionale per la valutazione del sistema educativo di istruzione e formazione)</w:t>
      </w:r>
    </w:p>
    <w:p w14:paraId="43DB41B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Soggetto alla </w:t>
      </w:r>
      <w:r w:rsidRPr="0019360E">
        <w:rPr>
          <w:rFonts w:eastAsia="Times New Roman" w:cstheme="minorHAnsi"/>
          <w:b/>
          <w:bCs/>
          <w:color w:val="000000"/>
          <w:lang w:eastAsia="it-IT"/>
        </w:rPr>
        <w:t>vigilanza del MIUR</w:t>
      </w:r>
      <w:r w:rsidRPr="0019360E">
        <w:rPr>
          <w:rFonts w:eastAsia="Times New Roman" w:cstheme="minorHAnsi"/>
          <w:color w:val="000000"/>
          <w:lang w:eastAsia="it-IT"/>
        </w:rPr>
        <w:t xml:space="preserve">, oltre ad avere un ruolo di </w:t>
      </w:r>
      <w:r w:rsidRPr="0019360E">
        <w:rPr>
          <w:rFonts w:eastAsia="Times New Roman" w:cstheme="minorHAnsi"/>
          <w:b/>
          <w:bCs/>
          <w:color w:val="000000"/>
          <w:lang w:eastAsia="it-IT"/>
        </w:rPr>
        <w:t>coordinamento funzionale</w:t>
      </w:r>
      <w:r w:rsidRPr="0019360E">
        <w:rPr>
          <w:rFonts w:eastAsia="Times New Roman" w:cstheme="minorHAnsi"/>
          <w:color w:val="000000"/>
          <w:lang w:eastAsia="it-IT"/>
        </w:rPr>
        <w:t xml:space="preserve">, è un </w:t>
      </w:r>
      <w:r w:rsidRPr="0019360E">
        <w:rPr>
          <w:rFonts w:eastAsia="Times New Roman" w:cstheme="minorHAnsi"/>
          <w:b/>
          <w:bCs/>
          <w:color w:val="000000"/>
          <w:lang w:eastAsia="it-IT"/>
        </w:rPr>
        <w:t>ente di ricerca</w:t>
      </w:r>
      <w:r w:rsidRPr="0019360E">
        <w:rPr>
          <w:rFonts w:eastAsia="Times New Roman" w:cstheme="minorHAnsi"/>
          <w:color w:val="000000"/>
          <w:lang w:eastAsia="it-IT"/>
        </w:rPr>
        <w:t xml:space="preserve"> che ha come obiettivo: </w:t>
      </w:r>
    </w:p>
    <w:p w14:paraId="4D75E32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w:t>
      </w:r>
      <w:r w:rsidRPr="0019360E">
        <w:rPr>
          <w:rFonts w:eastAsia="Times New Roman" w:cstheme="minorHAnsi"/>
          <w:b/>
          <w:bCs/>
          <w:color w:val="000000"/>
          <w:lang w:eastAsia="it-IT"/>
        </w:rPr>
        <w:t xml:space="preserve">verificare periodicamente </w:t>
      </w:r>
      <w:r w:rsidRPr="0019360E">
        <w:rPr>
          <w:rFonts w:eastAsia="Times New Roman" w:cstheme="minorHAnsi"/>
          <w:color w:val="000000"/>
          <w:lang w:eastAsia="it-IT"/>
        </w:rPr>
        <w:t>le conoscenze e le abilità degli studenti, l’offerta formativa; </w:t>
      </w:r>
    </w:p>
    <w:p w14:paraId="3E9718F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2) </w:t>
      </w:r>
      <w:r w:rsidRPr="0019360E">
        <w:rPr>
          <w:rFonts w:eastAsia="Times New Roman" w:cstheme="minorHAnsi"/>
          <w:b/>
          <w:bCs/>
          <w:color w:val="000000"/>
          <w:lang w:eastAsia="it-IT"/>
        </w:rPr>
        <w:t xml:space="preserve">svolgere ricerca </w:t>
      </w:r>
      <w:r w:rsidRPr="0019360E">
        <w:rPr>
          <w:rFonts w:eastAsia="Times New Roman" w:cstheme="minorHAnsi"/>
          <w:color w:val="000000"/>
          <w:lang w:eastAsia="it-IT"/>
        </w:rPr>
        <w:t xml:space="preserve">nell’ambito delle finalità istituzionali; </w:t>
      </w:r>
      <w:r w:rsidRPr="0019360E">
        <w:rPr>
          <w:rFonts w:eastAsia="Times New Roman" w:cstheme="minorHAnsi"/>
          <w:b/>
          <w:bCs/>
          <w:color w:val="000000"/>
          <w:lang w:eastAsia="it-IT"/>
        </w:rPr>
        <w:t xml:space="preserve">studiare </w:t>
      </w:r>
      <w:r w:rsidRPr="0019360E">
        <w:rPr>
          <w:rFonts w:eastAsia="Times New Roman" w:cstheme="minorHAnsi"/>
          <w:color w:val="000000"/>
          <w:lang w:eastAsia="it-IT"/>
        </w:rPr>
        <w:t>le cause</w:t>
      </w:r>
      <w:r w:rsidRPr="0019360E">
        <w:rPr>
          <w:rFonts w:eastAsia="Times New Roman" w:cstheme="minorHAnsi"/>
          <w:b/>
          <w:bCs/>
          <w:color w:val="000000"/>
          <w:lang w:eastAsia="it-IT"/>
        </w:rPr>
        <w:t xml:space="preserve"> dell’insuccesso </w:t>
      </w:r>
      <w:r w:rsidRPr="0019360E">
        <w:rPr>
          <w:rFonts w:eastAsia="Times New Roman" w:cstheme="minorHAnsi"/>
          <w:color w:val="000000"/>
          <w:lang w:eastAsia="it-IT"/>
        </w:rPr>
        <w:t>e della</w:t>
      </w:r>
      <w:r w:rsidRPr="0019360E">
        <w:rPr>
          <w:rFonts w:eastAsia="Times New Roman" w:cstheme="minorHAnsi"/>
          <w:b/>
          <w:bCs/>
          <w:color w:val="000000"/>
          <w:lang w:eastAsia="it-IT"/>
        </w:rPr>
        <w:t xml:space="preserve"> dispersione scolastica; </w:t>
      </w:r>
    </w:p>
    <w:p w14:paraId="45A4B8F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3)</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assumere iniziative per assicurare </w:t>
      </w:r>
      <w:r w:rsidRPr="0019360E">
        <w:rPr>
          <w:rFonts w:eastAsia="Times New Roman" w:cstheme="minorHAnsi"/>
          <w:b/>
          <w:bCs/>
          <w:color w:val="000000"/>
          <w:lang w:eastAsia="it-IT"/>
        </w:rPr>
        <w:t xml:space="preserve">la partecipazione italiana </w:t>
      </w:r>
      <w:r w:rsidRPr="0019360E">
        <w:rPr>
          <w:rFonts w:eastAsia="Times New Roman" w:cstheme="minorHAnsi"/>
          <w:color w:val="000000"/>
          <w:lang w:eastAsia="it-IT"/>
        </w:rPr>
        <w:t xml:space="preserve">a progetti di </w:t>
      </w:r>
      <w:r w:rsidRPr="0019360E">
        <w:rPr>
          <w:rFonts w:eastAsia="Times New Roman" w:cstheme="minorHAnsi"/>
          <w:b/>
          <w:bCs/>
          <w:color w:val="000000"/>
          <w:lang w:eastAsia="it-IT"/>
        </w:rPr>
        <w:t>ricerca europei sulla formazione; </w:t>
      </w:r>
    </w:p>
    <w:p w14:paraId="5B59507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4)</w:t>
      </w:r>
      <w:r w:rsidRPr="0019360E">
        <w:rPr>
          <w:rFonts w:eastAsia="Times New Roman" w:cstheme="minorHAnsi"/>
          <w:b/>
          <w:bCs/>
          <w:color w:val="000000"/>
          <w:lang w:eastAsia="it-IT"/>
        </w:rPr>
        <w:t xml:space="preserve"> supportare e assistere l’amministrazione scolastica, le regioni, gli enti territoriali; </w:t>
      </w:r>
    </w:p>
    <w:p w14:paraId="0C70086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5)</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svolgere </w:t>
      </w:r>
      <w:r w:rsidRPr="0019360E">
        <w:rPr>
          <w:rFonts w:eastAsia="Times New Roman" w:cstheme="minorHAnsi"/>
          <w:b/>
          <w:bCs/>
          <w:color w:val="000000"/>
          <w:lang w:eastAsia="it-IT"/>
        </w:rPr>
        <w:t xml:space="preserve">formazione </w:t>
      </w:r>
      <w:r w:rsidRPr="0019360E">
        <w:rPr>
          <w:rFonts w:eastAsia="Times New Roman" w:cstheme="minorHAnsi"/>
          <w:color w:val="000000"/>
          <w:lang w:eastAsia="it-IT"/>
        </w:rPr>
        <w:t>del personale docente e dirigente</w:t>
      </w:r>
      <w:r w:rsidRPr="0019360E">
        <w:rPr>
          <w:rFonts w:eastAsia="Times New Roman" w:cstheme="minorHAnsi"/>
          <w:b/>
          <w:bCs/>
          <w:color w:val="000000"/>
          <w:lang w:eastAsia="it-IT"/>
        </w:rPr>
        <w:t>;   </w:t>
      </w:r>
    </w:p>
    <w:p w14:paraId="40FEE28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6) formulare proposte </w:t>
      </w:r>
      <w:r w:rsidRPr="0019360E">
        <w:rPr>
          <w:rFonts w:eastAsia="Times New Roman" w:cstheme="minorHAnsi"/>
          <w:color w:val="000000"/>
          <w:lang w:eastAsia="it-IT"/>
        </w:rPr>
        <w:t>al Ministero per la</w:t>
      </w:r>
      <w:r w:rsidRPr="0019360E">
        <w:rPr>
          <w:rFonts w:eastAsia="Times New Roman" w:cstheme="minorHAnsi"/>
          <w:b/>
          <w:bCs/>
          <w:color w:val="000000"/>
          <w:lang w:eastAsia="it-IT"/>
        </w:rPr>
        <w:t xml:space="preserve"> valutazione dei dirigenti scolastici; </w:t>
      </w:r>
    </w:p>
    <w:p w14:paraId="0D446A9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7) monitorare il sistema di valutazione; </w:t>
      </w:r>
    </w:p>
    <w:p w14:paraId="14B9389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8) studiare e predisporre strumenti e modalità di valutazione degli apprendimenti; </w:t>
      </w:r>
    </w:p>
    <w:p w14:paraId="20BD7CC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9) predisporre </w:t>
      </w:r>
      <w:r w:rsidRPr="0019360E">
        <w:rPr>
          <w:rFonts w:eastAsia="Times New Roman" w:cstheme="minorHAnsi"/>
          <w:color w:val="000000"/>
          <w:lang w:eastAsia="it-IT"/>
        </w:rPr>
        <w:t>prove a carattere nazionale per gli</w:t>
      </w:r>
      <w:r w:rsidRPr="0019360E">
        <w:rPr>
          <w:rFonts w:eastAsia="Times New Roman" w:cstheme="minorHAnsi"/>
          <w:b/>
          <w:bCs/>
          <w:color w:val="000000"/>
          <w:lang w:eastAsia="it-IT"/>
        </w:rPr>
        <w:t xml:space="preserve"> esami di stato;</w:t>
      </w:r>
    </w:p>
    <w:p w14:paraId="2068E2C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10) </w:t>
      </w:r>
      <w:r w:rsidRPr="0019360E">
        <w:rPr>
          <w:rFonts w:eastAsia="Times New Roman" w:cstheme="minorHAnsi"/>
          <w:color w:val="000000"/>
          <w:lang w:eastAsia="it-IT"/>
        </w:rPr>
        <w:t>svolgere attività di ricerca e innovazione al fine di realizzare</w:t>
      </w:r>
      <w:r w:rsidRPr="0019360E">
        <w:rPr>
          <w:rFonts w:eastAsia="Times New Roman" w:cstheme="minorHAnsi"/>
          <w:b/>
          <w:bCs/>
          <w:color w:val="000000"/>
          <w:lang w:eastAsia="it-IT"/>
        </w:rPr>
        <w:t xml:space="preserve"> iniziative di valorizzazione del merito;</w:t>
      </w:r>
    </w:p>
    <w:p w14:paraId="72D0586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11) </w:t>
      </w:r>
      <w:r w:rsidRPr="0019360E">
        <w:rPr>
          <w:rFonts w:eastAsia="Times New Roman" w:cstheme="minorHAnsi"/>
          <w:color w:val="000000"/>
          <w:lang w:eastAsia="it-IT"/>
        </w:rPr>
        <w:t>svolgere attività di ricerca e assistenza tecnica</w:t>
      </w:r>
      <w:r w:rsidRPr="0019360E">
        <w:rPr>
          <w:rFonts w:eastAsia="Times New Roman" w:cstheme="minorHAnsi"/>
          <w:b/>
          <w:bCs/>
          <w:color w:val="000000"/>
          <w:lang w:eastAsia="it-IT"/>
        </w:rPr>
        <w:t xml:space="preserve"> alle regioni e Enti territoriali </w:t>
      </w:r>
      <w:r w:rsidRPr="0019360E">
        <w:rPr>
          <w:rFonts w:eastAsia="Times New Roman" w:cstheme="minorHAnsi"/>
          <w:color w:val="000000"/>
          <w:lang w:eastAsia="it-IT"/>
        </w:rPr>
        <w:t>per realizzare iniziative di monitoraggio, valutazione e autovalutazione.</w:t>
      </w:r>
    </w:p>
    <w:p w14:paraId="3DDD955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L’INVALSI elabora le cosi dette </w:t>
      </w:r>
      <w:r w:rsidRPr="0019360E">
        <w:rPr>
          <w:rFonts w:eastAsia="Times New Roman" w:cstheme="minorHAnsi"/>
          <w:b/>
          <w:bCs/>
          <w:color w:val="000000"/>
          <w:lang w:eastAsia="it-IT"/>
        </w:rPr>
        <w:t>prove Invalsi</w:t>
      </w:r>
      <w:r w:rsidRPr="0019360E">
        <w:rPr>
          <w:rFonts w:eastAsia="Times New Roman" w:cstheme="minorHAnsi"/>
          <w:color w:val="000000"/>
          <w:lang w:eastAsia="it-IT"/>
        </w:rPr>
        <w:t xml:space="preserve"> attraverso le quali le istituzioni scolastiche sono obbligate a periodiche rilevazioni nazionali sugli apprendimenti e sulle competenze degli studenti. </w:t>
      </w:r>
    </w:p>
    <w:p w14:paraId="78B7A7C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L’INDIRE (Istituto Nazionale di Documentazione, innovazione e ricerca educativa)</w:t>
      </w:r>
    </w:p>
    <w:p w14:paraId="38ACC12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E’ un ente di ricerca articolato in 3 nuclei territoriali con sedi a Torino, Roma e Napoli e si raccorda con le Regioni. </w:t>
      </w:r>
    </w:p>
    <w:p w14:paraId="567AEE2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Ha competenze in materia di:</w:t>
      </w:r>
    </w:p>
    <w:p w14:paraId="45101B9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1) formazione del personale docente (comportamenti professionali);</w:t>
      </w:r>
    </w:p>
    <w:p w14:paraId="15FFA1F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2) formazione del personale non docente e dei dirigenti scolastici;</w:t>
      </w:r>
    </w:p>
    <w:p w14:paraId="0AF52AF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3) utilizzo di nuove tecnologie per l’innovazione della didattica;</w:t>
      </w:r>
    </w:p>
    <w:p w14:paraId="7A7F16D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4) sviluppo della dimensione di collaborazione internazionale delle istituzioni scolastiche ed universitarie;</w:t>
      </w:r>
    </w:p>
    <w:p w14:paraId="789BCAE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5) monitoraggio dei fenomeni scolastici e delle esperienze di innovazioni;</w:t>
      </w:r>
    </w:p>
    <w:p w14:paraId="0BC51FD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6) aggiornamento continuo alle scuole e agli insegnanti, dirigenti e personale ATA;</w:t>
      </w:r>
    </w:p>
    <w:p w14:paraId="2463866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Il processo di valutazione e autovalutazione delle scuole</w:t>
      </w:r>
    </w:p>
    <w:p w14:paraId="1927C43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processo di valutazione delle scuole può sintetizzarsi nelle seguente tabella:</w:t>
      </w:r>
    </w:p>
    <w:tbl>
      <w:tblPr>
        <w:tblW w:w="0" w:type="auto"/>
        <w:tblCellMar>
          <w:top w:w="15" w:type="dxa"/>
          <w:left w:w="15" w:type="dxa"/>
          <w:bottom w:w="15" w:type="dxa"/>
          <w:right w:w="15" w:type="dxa"/>
        </w:tblCellMar>
        <w:tblLook w:val="04A0" w:firstRow="1" w:lastRow="0" w:firstColumn="1" w:lastColumn="0" w:noHBand="0" w:noVBand="1"/>
      </w:tblPr>
      <w:tblGrid>
        <w:gridCol w:w="677"/>
        <w:gridCol w:w="1775"/>
        <w:gridCol w:w="6117"/>
        <w:gridCol w:w="1059"/>
      </w:tblGrid>
      <w:tr w:rsidR="0019360E" w:rsidRPr="0019360E" w14:paraId="39C470D3"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9FE8B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FASE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AFBA2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Autovalutazione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545C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Prevede l’analisi e la verifica del </w:t>
            </w:r>
            <w:r w:rsidRPr="0019360E">
              <w:rPr>
                <w:rFonts w:eastAsia="Times New Roman" w:cstheme="minorHAnsi"/>
                <w:b/>
                <w:bCs/>
                <w:color w:val="000000"/>
                <w:lang w:eastAsia="it-IT"/>
              </w:rPr>
              <w:t>proprio servizio</w:t>
            </w:r>
            <w:r w:rsidRPr="0019360E">
              <w:rPr>
                <w:rFonts w:eastAsia="Times New Roman" w:cstheme="minorHAnsi"/>
                <w:color w:val="000000"/>
                <w:lang w:eastAsia="it-IT"/>
              </w:rPr>
              <w:t xml:space="preserve"> sulla base dei </w:t>
            </w:r>
            <w:r w:rsidRPr="0019360E">
              <w:rPr>
                <w:rFonts w:eastAsia="Times New Roman" w:cstheme="minorHAnsi"/>
                <w:b/>
                <w:bCs/>
                <w:color w:val="000000"/>
                <w:lang w:eastAsia="it-IT"/>
              </w:rPr>
              <w:t>dati resi disponibili dal sistema informativo del Ministero.</w:t>
            </w:r>
            <w:r w:rsidRPr="0019360E">
              <w:rPr>
                <w:rFonts w:eastAsia="Times New Roman" w:cstheme="minorHAnsi"/>
                <w:color w:val="000000"/>
                <w:lang w:eastAsia="it-IT"/>
              </w:rPr>
              <w:t xml:space="preserve"> Le scuole devono elaborare anche un </w:t>
            </w:r>
            <w:r w:rsidRPr="0019360E">
              <w:rPr>
                <w:rFonts w:eastAsia="Times New Roman" w:cstheme="minorHAnsi"/>
                <w:b/>
                <w:bCs/>
                <w:color w:val="000000"/>
                <w:lang w:eastAsia="it-IT"/>
              </w:rPr>
              <w:t>Rapporto di Autovalutazione (RAV)</w:t>
            </w:r>
            <w:r w:rsidRPr="0019360E">
              <w:rPr>
                <w:rFonts w:eastAsia="Times New Roman" w:cstheme="minorHAnsi"/>
                <w:color w:val="000000"/>
                <w:lang w:eastAsia="it-IT"/>
              </w:rPr>
              <w:t xml:space="preserve"> in formato elettronico secondo un </w:t>
            </w:r>
            <w:r w:rsidRPr="0019360E">
              <w:rPr>
                <w:rFonts w:eastAsia="Times New Roman" w:cstheme="minorHAnsi"/>
                <w:b/>
                <w:bCs/>
                <w:color w:val="000000"/>
                <w:lang w:eastAsia="it-IT"/>
              </w:rPr>
              <w:t>quadro predisposto da INVALSI</w:t>
            </w:r>
            <w:r w:rsidRPr="0019360E">
              <w:rPr>
                <w:rFonts w:eastAsia="Times New Roman" w:cstheme="minorHAnsi"/>
                <w:color w:val="000000"/>
                <w:lang w:eastAsia="it-IT"/>
              </w:rPr>
              <w:t xml:space="preserve"> e formulare un </w:t>
            </w:r>
            <w:r w:rsidRPr="0019360E">
              <w:rPr>
                <w:rFonts w:eastAsia="Times New Roman" w:cstheme="minorHAnsi"/>
                <w:b/>
                <w:bCs/>
                <w:color w:val="000000"/>
                <w:lang w:eastAsia="it-IT"/>
              </w:rPr>
              <w:t>Piano di miglioramento.</w:t>
            </w:r>
            <w:r w:rsidRPr="0019360E">
              <w:rPr>
                <w:rFonts w:eastAsia="Times New Roman" w:cstheme="minorHAnsi"/>
                <w:color w:val="000000"/>
                <w:lang w:eastAsia="it-IT"/>
              </w:rPr>
              <w:t xml:space="preserve"> La gestione del processo di autovalutazione interna è affidata al </w:t>
            </w:r>
            <w:r w:rsidRPr="0019360E">
              <w:rPr>
                <w:rFonts w:eastAsia="Times New Roman" w:cstheme="minorHAnsi"/>
                <w:b/>
                <w:bCs/>
                <w:color w:val="000000"/>
                <w:lang w:eastAsia="it-IT"/>
              </w:rPr>
              <w:t>Dirigente scolastico.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3CF4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Tutte le scuole</w:t>
            </w:r>
          </w:p>
        </w:tc>
      </w:tr>
      <w:tr w:rsidR="0019360E" w:rsidRPr="0019360E" w14:paraId="25F5D201"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91CC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FASE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42CFA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Valutazione esterna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3D6D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Prevedere l’individuazione delle </w:t>
            </w:r>
            <w:r w:rsidRPr="0019360E">
              <w:rPr>
                <w:rFonts w:eastAsia="Times New Roman" w:cstheme="minorHAnsi"/>
                <w:b/>
                <w:bCs/>
                <w:color w:val="000000"/>
                <w:lang w:eastAsia="it-IT"/>
              </w:rPr>
              <w:t>situazioni da sottoporre a verifica,</w:t>
            </w:r>
            <w:r w:rsidRPr="0019360E">
              <w:rPr>
                <w:rFonts w:eastAsia="Times New Roman" w:cstheme="minorHAnsi"/>
                <w:color w:val="000000"/>
                <w:lang w:eastAsia="it-IT"/>
              </w:rPr>
              <w:t xml:space="preserve"> ovvero quanti e quali siano le scuole in difficoltà, sulla base degli indicatori di </w:t>
            </w:r>
            <w:r w:rsidRPr="0019360E">
              <w:rPr>
                <w:rFonts w:eastAsia="Times New Roman" w:cstheme="minorHAnsi"/>
                <w:b/>
                <w:bCs/>
                <w:color w:val="000000"/>
                <w:lang w:eastAsia="it-IT"/>
              </w:rPr>
              <w:t>efficienza e di efficacia</w:t>
            </w:r>
            <w:r w:rsidRPr="0019360E">
              <w:rPr>
                <w:rFonts w:eastAsia="Times New Roman" w:cstheme="minorHAnsi"/>
                <w:color w:val="000000"/>
                <w:lang w:eastAsia="it-IT"/>
              </w:rPr>
              <w:t xml:space="preserve"> definiti dall’INVALSI e le conseguenti visite dei </w:t>
            </w:r>
            <w:r w:rsidRPr="0019360E">
              <w:rPr>
                <w:rFonts w:eastAsia="Times New Roman" w:cstheme="minorHAnsi"/>
                <w:b/>
                <w:bCs/>
                <w:color w:val="000000"/>
                <w:lang w:eastAsia="it-IT"/>
              </w:rPr>
              <w:t>nuclei di valutazione</w:t>
            </w:r>
            <w:r w:rsidRPr="0019360E">
              <w:rPr>
                <w:rFonts w:eastAsia="Times New Roman" w:cstheme="minorHAnsi"/>
                <w:color w:val="000000"/>
                <w:lang w:eastAsia="it-IT"/>
              </w:rPr>
              <w:t xml:space="preserve"> che portano alla ridefinizione dei </w:t>
            </w:r>
            <w:r w:rsidRPr="0019360E">
              <w:rPr>
                <w:rFonts w:eastAsia="Times New Roman" w:cstheme="minorHAnsi"/>
                <w:b/>
                <w:bCs/>
                <w:color w:val="000000"/>
                <w:lang w:eastAsia="it-IT"/>
              </w:rPr>
              <w:t>Piani di miglioramento</w:t>
            </w:r>
            <w:r w:rsidRPr="0019360E">
              <w:rPr>
                <w:rFonts w:eastAsia="Times New Roman" w:cstheme="minorHAnsi"/>
                <w:color w:val="000000"/>
                <w:lang w:eastAsia="it-IT"/>
              </w:rPr>
              <w:t xml:space="preserve"> in base alle analisi effettuate dagli stessi.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F6966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10% delle scuole ogni anno</w:t>
            </w:r>
          </w:p>
        </w:tc>
      </w:tr>
      <w:tr w:rsidR="0019360E" w:rsidRPr="0019360E" w14:paraId="423B5009"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6343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FASE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8F447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Azioni di miglioramento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201B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Si realizzano mediante la definizione e attuazione degli interventi migliorativi, anche con il supporto di INDIRE e degli istituti nazionali, o attraverso la collaborazione con università, centri di ricerca, istituzioni professionali e culturali.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9833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Tutte le scuole</w:t>
            </w:r>
          </w:p>
        </w:tc>
      </w:tr>
    </w:tbl>
    <w:p w14:paraId="787A51F1" w14:textId="77777777" w:rsidR="0019360E" w:rsidRPr="0019360E" w:rsidRDefault="0019360E" w:rsidP="0019360E">
      <w:pPr>
        <w:spacing w:after="0" w:line="240" w:lineRule="auto"/>
        <w:jc w:val="both"/>
        <w:rPr>
          <w:rFonts w:eastAsia="Times New Roman" w:cstheme="minorHAnsi"/>
          <w:sz w:val="24"/>
          <w:szCs w:val="24"/>
          <w:lang w:eastAsia="it-IT"/>
        </w:rPr>
      </w:pPr>
    </w:p>
    <w:p w14:paraId="07A6813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L’autovalutazione delle scuole: il RAV</w:t>
      </w:r>
    </w:p>
    <w:p w14:paraId="19B8D03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primo passo per il processo di valutazione è il </w:t>
      </w:r>
      <w:r w:rsidRPr="0019360E">
        <w:rPr>
          <w:rFonts w:eastAsia="Times New Roman" w:cstheme="minorHAnsi"/>
          <w:b/>
          <w:bCs/>
          <w:color w:val="000000"/>
          <w:lang w:eastAsia="it-IT"/>
        </w:rPr>
        <w:t>RAV (Rapporto di autovalutazione)</w:t>
      </w:r>
      <w:r w:rsidRPr="0019360E">
        <w:rPr>
          <w:rFonts w:eastAsia="Times New Roman" w:cstheme="minorHAnsi"/>
          <w:color w:val="000000"/>
          <w:lang w:eastAsia="it-IT"/>
        </w:rPr>
        <w:t xml:space="preserve"> che è compilato da tutte le istituzioni scolastiche, sia statali che paritarie, è curato dal </w:t>
      </w:r>
      <w:r w:rsidRPr="0019360E">
        <w:rPr>
          <w:rFonts w:eastAsia="Times New Roman" w:cstheme="minorHAnsi"/>
          <w:b/>
          <w:bCs/>
          <w:color w:val="000000"/>
          <w:lang w:eastAsia="it-IT"/>
        </w:rPr>
        <w:t>dirigente scolastico</w:t>
      </w:r>
      <w:r w:rsidRPr="0019360E">
        <w:rPr>
          <w:rFonts w:eastAsia="Times New Roman" w:cstheme="minorHAnsi"/>
          <w:color w:val="000000"/>
          <w:lang w:eastAsia="it-IT"/>
        </w:rPr>
        <w:t xml:space="preserve"> e dal </w:t>
      </w:r>
      <w:r w:rsidRPr="0019360E">
        <w:rPr>
          <w:rFonts w:eastAsia="Times New Roman" w:cstheme="minorHAnsi"/>
          <w:b/>
          <w:bCs/>
          <w:color w:val="000000"/>
          <w:lang w:eastAsia="it-IT"/>
        </w:rPr>
        <w:t xml:space="preserve">NIV (Nucleo Interno di valutazione, </w:t>
      </w:r>
      <w:r w:rsidRPr="0019360E">
        <w:rPr>
          <w:rFonts w:eastAsia="Times New Roman" w:cstheme="minorHAnsi"/>
          <w:color w:val="000000"/>
          <w:lang w:eastAsia="it-IT"/>
        </w:rPr>
        <w:t>di cui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fanno parte tutti i docenti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in possesso di casella istituzionale).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RAV, come versione semplificata del modello INVALSI CIPP (Contesto Input Processi Prodotti) </w:t>
      </w:r>
      <w:r w:rsidRPr="0019360E">
        <w:rPr>
          <w:rFonts w:eastAsia="Times New Roman" w:cstheme="minorHAnsi"/>
          <w:color w:val="000000"/>
          <w:lang w:eastAsia="it-IT"/>
        </w:rPr>
        <w:t>si compone di 5 sezioni: </w:t>
      </w:r>
    </w:p>
    <w:p w14:paraId="6218734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1) Contesto e risorse:</w:t>
      </w:r>
      <w:r w:rsidRPr="0019360E">
        <w:rPr>
          <w:rFonts w:eastAsia="Times New Roman" w:cstheme="minorHAnsi"/>
          <w:color w:val="000000"/>
          <w:lang w:eastAsia="it-IT"/>
        </w:rPr>
        <w:t xml:space="preserve"> la scuola esamina il contesto socio-economico, le opportunità, i punti di debolezza, la popolazione scolastica, il territorio, il capitale sociale, le risorse economiche e materiali, le risorse professionali; </w:t>
      </w:r>
      <w:r w:rsidRPr="0019360E">
        <w:rPr>
          <w:rFonts w:eastAsia="Times New Roman" w:cstheme="minorHAnsi"/>
          <w:b/>
          <w:bCs/>
          <w:color w:val="000000"/>
          <w:lang w:eastAsia="it-IT"/>
        </w:rPr>
        <w:t> </w:t>
      </w:r>
    </w:p>
    <w:p w14:paraId="5F0BEF9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 xml:space="preserve">2) Esiti degli studenti: </w:t>
      </w:r>
      <w:r w:rsidRPr="0019360E">
        <w:rPr>
          <w:rFonts w:eastAsia="Times New Roman" w:cstheme="minorHAnsi"/>
          <w:color w:val="000000"/>
          <w:lang w:eastAsia="it-IT"/>
        </w:rPr>
        <w:t>sono analizzati i risultati scolastici in particolare il raggiungimento delle competenze europee e di cittadinanza;</w:t>
      </w:r>
    </w:p>
    <w:p w14:paraId="67F4656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 xml:space="preserve">3) Processi messi in atto dalla scuola: </w:t>
      </w:r>
      <w:r w:rsidRPr="0019360E">
        <w:rPr>
          <w:rFonts w:eastAsia="Times New Roman" w:cstheme="minorHAnsi"/>
          <w:color w:val="000000"/>
          <w:lang w:eastAsia="it-IT"/>
        </w:rPr>
        <w:t xml:space="preserve">si analizzano le </w:t>
      </w:r>
      <w:r w:rsidRPr="0019360E">
        <w:rPr>
          <w:rFonts w:eastAsia="Times New Roman" w:cstheme="minorHAnsi"/>
          <w:b/>
          <w:bCs/>
          <w:color w:val="000000"/>
          <w:lang w:eastAsia="it-IT"/>
        </w:rPr>
        <w:t>pratiche educative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didattiche</w:t>
      </w:r>
      <w:r w:rsidRPr="0019360E">
        <w:rPr>
          <w:rFonts w:eastAsia="Times New Roman" w:cstheme="minorHAnsi"/>
          <w:color w:val="000000"/>
          <w:lang w:eastAsia="it-IT"/>
        </w:rPr>
        <w:t xml:space="preserve"> attuate nella scuola, lo stato degli ambienti di apprendimento, le metodologie innovative e relazionali, i processi di inclusione e differenziazione, continuità e orientamento, pratiche gestionali e organizzative. </w:t>
      </w:r>
    </w:p>
    <w:p w14:paraId="25E2F49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Esiti:</w:t>
      </w:r>
      <w:r w:rsidRPr="0019360E">
        <w:rPr>
          <w:rFonts w:eastAsia="Times New Roman" w:cstheme="minorHAnsi"/>
          <w:color w:val="000000"/>
          <w:lang w:eastAsia="it-IT"/>
        </w:rPr>
        <w:t xml:space="preserve"> valutazione dei risultati raggiunti; </w:t>
      </w:r>
      <w:r w:rsidRPr="0019360E">
        <w:rPr>
          <w:rFonts w:eastAsia="Times New Roman" w:cstheme="minorHAnsi"/>
          <w:b/>
          <w:bCs/>
          <w:color w:val="000000"/>
          <w:lang w:eastAsia="it-IT"/>
        </w:rPr>
        <w:t>Processi</w:t>
      </w:r>
      <w:r w:rsidRPr="0019360E">
        <w:rPr>
          <w:rFonts w:eastAsia="Times New Roman" w:cstheme="minorHAnsi"/>
          <w:color w:val="000000"/>
          <w:lang w:eastAsia="it-IT"/>
        </w:rPr>
        <w:t>: le attività e gli interventi effettuati dalla scuola per realizzare un progetto e perseguire obiettivi. </w:t>
      </w:r>
    </w:p>
    <w:tbl>
      <w:tblPr>
        <w:tblW w:w="0" w:type="auto"/>
        <w:tblCellMar>
          <w:top w:w="15" w:type="dxa"/>
          <w:left w:w="15" w:type="dxa"/>
          <w:bottom w:w="15" w:type="dxa"/>
          <w:right w:w="15" w:type="dxa"/>
        </w:tblCellMar>
        <w:tblLook w:val="04A0" w:firstRow="1" w:lastRow="0" w:firstColumn="1" w:lastColumn="0" w:noHBand="0" w:noVBand="1"/>
      </w:tblPr>
      <w:tblGrid>
        <w:gridCol w:w="1959"/>
        <w:gridCol w:w="2491"/>
        <w:gridCol w:w="2364"/>
        <w:gridCol w:w="2814"/>
      </w:tblGrid>
      <w:tr w:rsidR="0019360E" w:rsidRPr="0019360E" w14:paraId="02D33C8B" w14:textId="77777777" w:rsidTr="0019360E">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D117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Contesto</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24550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Esiti</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DDF7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Processi</w:t>
            </w:r>
          </w:p>
        </w:tc>
      </w:tr>
      <w:tr w:rsidR="0019360E" w:rsidRPr="0019360E" w14:paraId="300FFF5B" w14:textId="77777777" w:rsidTr="0019360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C63F37"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740CF4"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1D3A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Pratiche educative e didattiche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2179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lang w:eastAsia="it-IT"/>
              </w:rPr>
              <w:t>Pratiche gestionali e organizzative</w:t>
            </w:r>
          </w:p>
        </w:tc>
      </w:tr>
      <w:tr w:rsidR="0019360E" w:rsidRPr="0019360E" w14:paraId="1A4F3CAB"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4176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Popolazione scolastica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3BAD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Risultati scolastici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3A8E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Curriculo, progettazione e valutazione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3040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Orientamento strategico e organizzazione della scuola</w:t>
            </w:r>
          </w:p>
        </w:tc>
      </w:tr>
      <w:tr w:rsidR="0019360E" w:rsidRPr="0019360E" w14:paraId="17854D13"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72CB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Territorio e capitale sociale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B0BA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Risultati nelle prove standardizzate nazionali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9B3F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Ambiente di apprendimento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914F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Sviluppo e valorizzazione delle risorse umane</w:t>
            </w:r>
          </w:p>
        </w:tc>
      </w:tr>
      <w:tr w:rsidR="0019360E" w:rsidRPr="0019360E" w14:paraId="5EBCB9CD"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A9E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Risorse economiche e materiali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1807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Competenze chiave e di cittadinanza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9DE7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Inclusione e differenziazione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7A25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Integrazione con il territorio e rapporti con le famiglie</w:t>
            </w:r>
          </w:p>
        </w:tc>
      </w:tr>
      <w:tr w:rsidR="0019360E" w:rsidRPr="0019360E" w14:paraId="27264C70"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0DC8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Risorse professionali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8952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Risultati a distanza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E29B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Continuità e orientamento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4498C" w14:textId="77777777" w:rsidR="0019360E" w:rsidRPr="0019360E" w:rsidRDefault="0019360E" w:rsidP="0019360E">
            <w:pPr>
              <w:spacing w:after="0" w:line="240" w:lineRule="auto"/>
              <w:jc w:val="both"/>
              <w:rPr>
                <w:rFonts w:eastAsia="Times New Roman" w:cstheme="minorHAnsi"/>
                <w:sz w:val="24"/>
                <w:szCs w:val="24"/>
                <w:lang w:eastAsia="it-IT"/>
              </w:rPr>
            </w:pPr>
          </w:p>
        </w:tc>
      </w:tr>
    </w:tbl>
    <w:p w14:paraId="034F3098" w14:textId="77777777" w:rsidR="0019360E" w:rsidRPr="0019360E" w:rsidRDefault="0019360E" w:rsidP="0019360E">
      <w:pPr>
        <w:spacing w:after="0" w:line="240" w:lineRule="auto"/>
        <w:jc w:val="both"/>
        <w:rPr>
          <w:rFonts w:eastAsia="Times New Roman" w:cstheme="minorHAnsi"/>
          <w:sz w:val="24"/>
          <w:szCs w:val="24"/>
          <w:lang w:eastAsia="it-IT"/>
        </w:rPr>
      </w:pPr>
    </w:p>
    <w:p w14:paraId="1007EAC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 xml:space="preserve">4) Processo di autovalutazione: </w:t>
      </w:r>
      <w:r w:rsidRPr="0019360E">
        <w:rPr>
          <w:rFonts w:eastAsia="Times New Roman" w:cstheme="minorHAnsi"/>
          <w:color w:val="000000"/>
          <w:lang w:eastAsia="it-IT"/>
        </w:rPr>
        <w:t>metodi utilizzati per effettuare autovalutazione e le persone coinvolte;</w:t>
      </w:r>
    </w:p>
    <w:p w14:paraId="1AC6603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lastRenderedPageBreak/>
        <w:t>5) Individuazione delle priorità:</w:t>
      </w:r>
      <w:r w:rsidRPr="0019360E">
        <w:rPr>
          <w:rFonts w:eastAsia="Times New Roman" w:cstheme="minorHAnsi"/>
          <w:color w:val="000000"/>
          <w:lang w:eastAsia="it-IT"/>
        </w:rPr>
        <w:t xml:space="preserve"> individuazione dei traguardi che si intendono raggiungere con elaborazione del </w:t>
      </w:r>
      <w:r w:rsidRPr="0019360E">
        <w:rPr>
          <w:rFonts w:eastAsia="Times New Roman" w:cstheme="minorHAnsi"/>
          <w:b/>
          <w:bCs/>
          <w:color w:val="000000"/>
          <w:lang w:eastAsia="it-IT"/>
        </w:rPr>
        <w:t xml:space="preserve">Piano di Miglioramento. Il Piano di Miglioramento </w:t>
      </w:r>
      <w:r w:rsidRPr="0019360E">
        <w:rPr>
          <w:rFonts w:eastAsia="Times New Roman" w:cstheme="minorHAnsi"/>
          <w:color w:val="000000"/>
          <w:lang w:eastAsia="it-IT"/>
        </w:rPr>
        <w:t>entra a far parte del PTOF. </w:t>
      </w:r>
    </w:p>
    <w:p w14:paraId="4765BD8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6.1) Come compilare il RAV (Rapporto di Autovalutazione)</w:t>
      </w:r>
    </w:p>
    <w:p w14:paraId="2524A99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Ogni area inizia con delle </w:t>
      </w:r>
      <w:r w:rsidRPr="0019360E">
        <w:rPr>
          <w:rFonts w:eastAsia="Times New Roman" w:cstheme="minorHAnsi"/>
          <w:b/>
          <w:bCs/>
          <w:color w:val="000000"/>
          <w:lang w:eastAsia="it-IT"/>
        </w:rPr>
        <w:t>domande</w:t>
      </w:r>
      <w:r w:rsidRPr="0019360E">
        <w:rPr>
          <w:rFonts w:eastAsia="Times New Roman" w:cstheme="minorHAnsi"/>
          <w:color w:val="000000"/>
          <w:lang w:eastAsia="it-IT"/>
        </w:rPr>
        <w:t xml:space="preserve">, che servono da </w:t>
      </w:r>
      <w:r w:rsidRPr="0019360E">
        <w:rPr>
          <w:rFonts w:eastAsia="Times New Roman" w:cstheme="minorHAnsi"/>
          <w:b/>
          <w:bCs/>
          <w:color w:val="000000"/>
          <w:lang w:eastAsia="it-IT"/>
        </w:rPr>
        <w:t xml:space="preserve">guida </w:t>
      </w:r>
      <w:r w:rsidRPr="0019360E">
        <w:rPr>
          <w:rFonts w:eastAsia="Times New Roman" w:cstheme="minorHAnsi"/>
          <w:color w:val="000000"/>
          <w:lang w:eastAsia="it-IT"/>
        </w:rPr>
        <w:t xml:space="preserve">alla riflessione sui </w:t>
      </w:r>
      <w:r w:rsidRPr="0019360E">
        <w:rPr>
          <w:rFonts w:eastAsia="Times New Roman" w:cstheme="minorHAnsi"/>
          <w:b/>
          <w:bCs/>
          <w:color w:val="000000"/>
          <w:lang w:eastAsia="it-IT"/>
        </w:rPr>
        <w:t>risultati</w:t>
      </w:r>
      <w:r w:rsidRPr="0019360E">
        <w:rPr>
          <w:rFonts w:eastAsia="Times New Roman" w:cstheme="minorHAnsi"/>
          <w:color w:val="000000"/>
          <w:lang w:eastAsia="it-IT"/>
        </w:rPr>
        <w:t xml:space="preserve"> raggiunti in un’area, i </w:t>
      </w:r>
      <w:r w:rsidRPr="0019360E">
        <w:rPr>
          <w:rFonts w:eastAsia="Times New Roman" w:cstheme="minorHAnsi"/>
          <w:b/>
          <w:bCs/>
          <w:color w:val="000000"/>
          <w:lang w:eastAsia="it-IT"/>
        </w:rPr>
        <w:t xml:space="preserve">dati </w:t>
      </w:r>
      <w:r w:rsidRPr="0019360E">
        <w:rPr>
          <w:rFonts w:eastAsia="Times New Roman" w:cstheme="minorHAnsi"/>
          <w:color w:val="000000"/>
          <w:lang w:eastAsia="it-IT"/>
        </w:rPr>
        <w:t xml:space="preserve">devono essere </w:t>
      </w:r>
      <w:r w:rsidRPr="0019360E">
        <w:rPr>
          <w:rFonts w:eastAsia="Times New Roman" w:cstheme="minorHAnsi"/>
          <w:b/>
          <w:bCs/>
          <w:color w:val="000000"/>
          <w:lang w:eastAsia="it-IT"/>
        </w:rPr>
        <w:t>analizzati</w:t>
      </w:r>
      <w:r w:rsidRPr="0019360E">
        <w:rPr>
          <w:rFonts w:eastAsia="Times New Roman" w:cstheme="minorHAnsi"/>
          <w:color w:val="000000"/>
          <w:lang w:eastAsia="it-IT"/>
        </w:rPr>
        <w:t xml:space="preserve">, si devono indicare i </w:t>
      </w:r>
      <w:r w:rsidRPr="0019360E">
        <w:rPr>
          <w:rFonts w:eastAsia="Times New Roman" w:cstheme="minorHAnsi"/>
          <w:b/>
          <w:bCs/>
          <w:color w:val="000000"/>
          <w:lang w:eastAsia="it-IT"/>
        </w:rPr>
        <w:t>risultati raggiunti</w:t>
      </w:r>
      <w:r w:rsidRPr="0019360E">
        <w:rPr>
          <w:rFonts w:eastAsia="Times New Roman" w:cstheme="minorHAnsi"/>
          <w:color w:val="000000"/>
          <w:lang w:eastAsia="it-IT"/>
        </w:rPr>
        <w:t xml:space="preserve"> ed evidenziare </w:t>
      </w:r>
      <w:r w:rsidRPr="0019360E">
        <w:rPr>
          <w:rFonts w:eastAsia="Times New Roman" w:cstheme="minorHAnsi"/>
          <w:b/>
          <w:bCs/>
          <w:color w:val="000000"/>
          <w:lang w:eastAsia="it-IT"/>
        </w:rPr>
        <w:t>punti di forza e criticità.</w:t>
      </w:r>
      <w:r w:rsidRPr="0019360E">
        <w:rPr>
          <w:rFonts w:eastAsia="Times New Roman" w:cstheme="minorHAnsi"/>
          <w:color w:val="000000"/>
          <w:lang w:eastAsia="it-IT"/>
        </w:rPr>
        <w:t> </w:t>
      </w:r>
    </w:p>
    <w:p w14:paraId="0A8A5BD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 xml:space="preserve">sezioni </w:t>
      </w:r>
      <w:r w:rsidRPr="0019360E">
        <w:rPr>
          <w:rFonts w:eastAsia="Times New Roman" w:cstheme="minorHAnsi"/>
          <w:color w:val="000000"/>
          <w:lang w:eastAsia="it-IT"/>
        </w:rPr>
        <w:t xml:space="preserve">contengono degli </w:t>
      </w:r>
      <w:r w:rsidRPr="0019360E">
        <w:rPr>
          <w:rFonts w:eastAsia="Times New Roman" w:cstheme="minorHAnsi"/>
          <w:b/>
          <w:bCs/>
          <w:color w:val="000000"/>
          <w:lang w:eastAsia="it-IT"/>
        </w:rPr>
        <w:t xml:space="preserve">indicatori, </w:t>
      </w:r>
      <w:r w:rsidRPr="0019360E">
        <w:rPr>
          <w:rFonts w:eastAsia="Times New Roman" w:cstheme="minorHAnsi"/>
          <w:color w:val="000000"/>
          <w:lang w:eastAsia="it-IT"/>
        </w:rPr>
        <w:t xml:space="preserve">che servono a collocare la scuola in un </w:t>
      </w:r>
      <w:r w:rsidRPr="0019360E">
        <w:rPr>
          <w:rFonts w:eastAsia="Times New Roman" w:cstheme="minorHAnsi"/>
          <w:b/>
          <w:bCs/>
          <w:color w:val="000000"/>
          <w:lang w:eastAsia="it-IT"/>
        </w:rPr>
        <w:t xml:space="preserve">contesto nazionale, regionale e provinciale, </w:t>
      </w:r>
      <w:r w:rsidRPr="0019360E">
        <w:rPr>
          <w:rFonts w:eastAsia="Times New Roman" w:cstheme="minorHAnsi"/>
          <w:color w:val="000000"/>
          <w:lang w:eastAsia="it-IT"/>
        </w:rPr>
        <w:t>sono utili per avere un</w:t>
      </w:r>
      <w:r w:rsidRPr="0019360E">
        <w:rPr>
          <w:rFonts w:eastAsia="Times New Roman" w:cstheme="minorHAnsi"/>
          <w:b/>
          <w:bCs/>
          <w:color w:val="000000"/>
          <w:lang w:eastAsia="it-IT"/>
        </w:rPr>
        <w:t xml:space="preserve"> CONFRONTO </w:t>
      </w:r>
      <w:r w:rsidRPr="0019360E">
        <w:rPr>
          <w:rFonts w:eastAsia="Times New Roman" w:cstheme="minorHAnsi"/>
          <w:color w:val="000000"/>
          <w:lang w:eastAsia="it-IT"/>
        </w:rPr>
        <w:t>con dei</w:t>
      </w:r>
      <w:r w:rsidRPr="0019360E">
        <w:rPr>
          <w:rFonts w:eastAsia="Times New Roman" w:cstheme="minorHAnsi"/>
          <w:b/>
          <w:bCs/>
          <w:color w:val="000000"/>
          <w:lang w:eastAsia="it-IT"/>
        </w:rPr>
        <w:t xml:space="preserve"> riferimenti esterni e formulare un </w:t>
      </w:r>
      <w:r w:rsidRPr="0019360E">
        <w:rPr>
          <w:rFonts w:eastAsia="Times New Roman" w:cstheme="minorHAnsi"/>
          <w:b/>
          <w:bCs/>
          <w:color w:val="000000"/>
          <w:u w:val="single"/>
          <w:lang w:eastAsia="it-IT"/>
        </w:rPr>
        <w:t xml:space="preserve">GIUDIZIO SULL’AREA. </w:t>
      </w:r>
      <w:r w:rsidRPr="0019360E">
        <w:rPr>
          <w:rFonts w:eastAsia="Times New Roman" w:cstheme="minorHAnsi"/>
          <w:color w:val="000000"/>
          <w:lang w:eastAsia="it-IT"/>
        </w:rPr>
        <w:t xml:space="preserve">Il Giudizio </w:t>
      </w:r>
      <w:r w:rsidRPr="0019360E">
        <w:rPr>
          <w:rFonts w:eastAsia="Times New Roman" w:cstheme="minorHAnsi"/>
          <w:b/>
          <w:bCs/>
          <w:color w:val="000000"/>
          <w:lang w:eastAsia="it-IT"/>
        </w:rPr>
        <w:t>NON</w:t>
      </w:r>
      <w:r w:rsidRPr="0019360E">
        <w:rPr>
          <w:rFonts w:eastAsia="Times New Roman" w:cstheme="minorHAnsi"/>
          <w:color w:val="000000"/>
          <w:lang w:eastAsia="it-IT"/>
        </w:rPr>
        <w:t xml:space="preserve"> è esclusivamente basato </w:t>
      </w:r>
      <w:r w:rsidRPr="0019360E">
        <w:rPr>
          <w:rFonts w:eastAsia="Times New Roman" w:cstheme="minorHAnsi"/>
          <w:b/>
          <w:bCs/>
          <w:color w:val="000000"/>
          <w:lang w:eastAsia="it-IT"/>
        </w:rPr>
        <w:t xml:space="preserve">su dati numerici, essi devono essere INTERPRETATI e la riflessione </w:t>
      </w:r>
      <w:r w:rsidRPr="0019360E">
        <w:rPr>
          <w:rFonts w:eastAsia="Times New Roman" w:cstheme="minorHAnsi"/>
          <w:color w:val="000000"/>
          <w:lang w:eastAsia="it-IT"/>
        </w:rPr>
        <w:t>deve essere</w:t>
      </w:r>
      <w:r w:rsidRPr="0019360E">
        <w:rPr>
          <w:rFonts w:eastAsia="Times New Roman" w:cstheme="minorHAnsi"/>
          <w:b/>
          <w:bCs/>
          <w:color w:val="000000"/>
          <w:lang w:eastAsia="it-IT"/>
        </w:rPr>
        <w:t xml:space="preserve"> CONGRUAMENTE MOTIVATA. </w:t>
      </w:r>
    </w:p>
    <w:p w14:paraId="78F164F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La </w:t>
      </w:r>
      <w:r w:rsidRPr="0019360E">
        <w:rPr>
          <w:rFonts w:eastAsia="Times New Roman" w:cstheme="minorHAnsi"/>
          <w:b/>
          <w:bCs/>
          <w:color w:val="000000"/>
          <w:u w:val="single"/>
          <w:lang w:eastAsia="it-IT"/>
        </w:rPr>
        <w:t xml:space="preserve">Rubrica di valutazione </w:t>
      </w:r>
      <w:r w:rsidRPr="0019360E">
        <w:rPr>
          <w:rFonts w:eastAsia="Times New Roman" w:cstheme="minorHAnsi"/>
          <w:color w:val="000000"/>
          <w:lang w:eastAsia="it-IT"/>
        </w:rPr>
        <w:t xml:space="preserve">è uno strumento utilizzato per esprimere un </w:t>
      </w:r>
      <w:r w:rsidRPr="0019360E">
        <w:rPr>
          <w:rFonts w:eastAsia="Times New Roman" w:cstheme="minorHAnsi"/>
          <w:b/>
          <w:bCs/>
          <w:color w:val="000000"/>
          <w:lang w:eastAsia="it-IT"/>
        </w:rPr>
        <w:t xml:space="preserve">giudizio di idoneità </w:t>
      </w:r>
      <w:r w:rsidRPr="0019360E">
        <w:rPr>
          <w:rFonts w:eastAsia="Times New Roman" w:cstheme="minorHAnsi"/>
          <w:color w:val="000000"/>
          <w:lang w:eastAsia="it-IT"/>
        </w:rPr>
        <w:t>su un prodotto e un servizio</w:t>
      </w:r>
      <w:r w:rsidRPr="0019360E">
        <w:rPr>
          <w:rFonts w:eastAsia="Times New Roman" w:cstheme="minorHAnsi"/>
          <w:b/>
          <w:bCs/>
          <w:color w:val="000000"/>
          <w:lang w:eastAsia="it-IT"/>
        </w:rPr>
        <w:t xml:space="preserve">. I DESCRITTORI </w:t>
      </w:r>
      <w:r w:rsidRPr="0019360E">
        <w:rPr>
          <w:rFonts w:eastAsia="Times New Roman" w:cstheme="minorHAnsi"/>
          <w:color w:val="000000"/>
          <w:lang w:eastAsia="it-IT"/>
        </w:rPr>
        <w:t xml:space="preserve">descrivono il contenuto dell’etichetta, non devono essere tassativi, ma fungono da </w:t>
      </w:r>
      <w:r w:rsidRPr="0019360E">
        <w:rPr>
          <w:rFonts w:eastAsia="Times New Roman" w:cstheme="minorHAnsi"/>
          <w:b/>
          <w:bCs/>
          <w:color w:val="000000"/>
          <w:lang w:eastAsia="it-IT"/>
        </w:rPr>
        <w:t xml:space="preserve">Guida. </w:t>
      </w:r>
      <w:r w:rsidRPr="0019360E">
        <w:rPr>
          <w:rFonts w:eastAsia="Times New Roman" w:cstheme="minorHAnsi"/>
          <w:color w:val="000000"/>
          <w:lang w:eastAsia="it-IT"/>
        </w:rPr>
        <w:t>Per ciascun area degli</w:t>
      </w:r>
      <w:r w:rsidRPr="0019360E">
        <w:rPr>
          <w:rFonts w:eastAsia="Times New Roman" w:cstheme="minorHAnsi"/>
          <w:b/>
          <w:bCs/>
          <w:color w:val="000000"/>
          <w:lang w:eastAsia="it-IT"/>
        </w:rPr>
        <w:t xml:space="preserve"> ESITI E PROCESSI </w:t>
      </w:r>
      <w:r w:rsidRPr="0019360E">
        <w:rPr>
          <w:rFonts w:eastAsia="Times New Roman" w:cstheme="minorHAnsi"/>
          <w:color w:val="000000"/>
          <w:lang w:eastAsia="it-IT"/>
        </w:rPr>
        <w:t>la scuola esprime un</w:t>
      </w:r>
      <w:r w:rsidRPr="0019360E">
        <w:rPr>
          <w:rFonts w:eastAsia="Times New Roman" w:cstheme="minorHAnsi"/>
          <w:b/>
          <w:bCs/>
          <w:color w:val="000000"/>
          <w:lang w:eastAsia="it-IT"/>
        </w:rPr>
        <w:t xml:space="preserve"> giudizio da 1 a 7. </w:t>
      </w:r>
    </w:p>
    <w:p w14:paraId="5FBA9A1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La formulazione di una corretta</w:t>
      </w:r>
      <w:r w:rsidRPr="0019360E">
        <w:rPr>
          <w:rFonts w:eastAsia="Times New Roman" w:cstheme="minorHAnsi"/>
          <w:b/>
          <w:bCs/>
          <w:color w:val="000000"/>
          <w:lang w:eastAsia="it-IT"/>
        </w:rPr>
        <w:t xml:space="preserve"> MOTIVAZIONE (completa, accurata e approfondita) </w:t>
      </w:r>
      <w:r w:rsidRPr="0019360E">
        <w:rPr>
          <w:rFonts w:eastAsia="Times New Roman" w:cstheme="minorHAnsi"/>
          <w:color w:val="000000"/>
          <w:lang w:eastAsia="it-IT"/>
        </w:rPr>
        <w:t xml:space="preserve">serve per argomentare </w:t>
      </w:r>
      <w:r w:rsidRPr="0019360E">
        <w:rPr>
          <w:rFonts w:eastAsia="Times New Roman" w:cstheme="minorHAnsi"/>
          <w:b/>
          <w:bCs/>
          <w:color w:val="000000"/>
          <w:lang w:eastAsia="it-IT"/>
        </w:rPr>
        <w:t>IL GIUDIZIO</w:t>
      </w:r>
      <w:r w:rsidRPr="0019360E">
        <w:rPr>
          <w:rFonts w:eastAsia="Times New Roman" w:cstheme="minorHAnsi"/>
          <w:color w:val="000000"/>
          <w:lang w:eastAsia="it-IT"/>
        </w:rPr>
        <w:t xml:space="preserve"> che si è assegnato alla scuola.</w:t>
      </w:r>
    </w:p>
    <w:p w14:paraId="14B5454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 xml:space="preserve">Priorità </w:t>
      </w:r>
      <w:r w:rsidRPr="0019360E">
        <w:rPr>
          <w:rFonts w:eastAsia="Times New Roman" w:cstheme="minorHAnsi"/>
          <w:color w:val="000000"/>
          <w:lang w:eastAsia="it-IT"/>
        </w:rPr>
        <w:t xml:space="preserve">rappresentano gli obiettivi del </w:t>
      </w:r>
      <w:r w:rsidRPr="0019360E">
        <w:rPr>
          <w:rFonts w:eastAsia="Times New Roman" w:cstheme="minorHAnsi"/>
          <w:b/>
          <w:bCs/>
          <w:color w:val="000000"/>
          <w:lang w:eastAsia="it-IT"/>
        </w:rPr>
        <w:t xml:space="preserve">Programma di Miglioramento nel BREVE PERIODO. I traguardi </w:t>
      </w:r>
      <w:r w:rsidRPr="0019360E">
        <w:rPr>
          <w:rFonts w:eastAsia="Times New Roman" w:cstheme="minorHAnsi"/>
          <w:color w:val="000000"/>
          <w:lang w:eastAsia="it-IT"/>
        </w:rPr>
        <w:t>sono risultati attesi nel</w:t>
      </w:r>
      <w:r w:rsidRPr="0019360E">
        <w:rPr>
          <w:rFonts w:eastAsia="Times New Roman" w:cstheme="minorHAnsi"/>
          <w:b/>
          <w:bCs/>
          <w:color w:val="000000"/>
          <w:lang w:eastAsia="it-IT"/>
        </w:rPr>
        <w:t xml:space="preserve"> LUNGO PERIODO. </w:t>
      </w:r>
    </w:p>
    <w:p w14:paraId="092FC37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6.2) Il Rav infanzia</w:t>
      </w:r>
    </w:p>
    <w:p w14:paraId="086A335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Il RAV infanzia </w:t>
      </w:r>
      <w:r w:rsidRPr="0019360E">
        <w:rPr>
          <w:rFonts w:eastAsia="Times New Roman" w:cstheme="minorHAnsi"/>
          <w:color w:val="000000"/>
          <w:lang w:eastAsia="it-IT"/>
        </w:rPr>
        <w:t xml:space="preserve">è </w:t>
      </w:r>
      <w:r w:rsidRPr="0019360E">
        <w:rPr>
          <w:rFonts w:eastAsia="Times New Roman" w:cstheme="minorHAnsi"/>
          <w:b/>
          <w:bCs/>
          <w:color w:val="000000"/>
          <w:lang w:eastAsia="it-IT"/>
        </w:rPr>
        <w:t xml:space="preserve">FACOLTATIVO </w:t>
      </w:r>
      <w:r w:rsidRPr="0019360E">
        <w:rPr>
          <w:rFonts w:eastAsia="Times New Roman" w:cstheme="minorHAnsi"/>
          <w:color w:val="000000"/>
          <w:lang w:eastAsia="it-IT"/>
        </w:rPr>
        <w:t>e ha</w:t>
      </w:r>
      <w:r w:rsidRPr="0019360E">
        <w:rPr>
          <w:rFonts w:eastAsia="Times New Roman" w:cstheme="minorHAnsi"/>
          <w:b/>
          <w:bCs/>
          <w:color w:val="000000"/>
          <w:lang w:eastAsia="it-IT"/>
        </w:rPr>
        <w:t xml:space="preserve"> CARATTERE SPERIMENTALE, </w:t>
      </w:r>
      <w:r w:rsidRPr="0019360E">
        <w:rPr>
          <w:rFonts w:eastAsia="Times New Roman" w:cstheme="minorHAnsi"/>
          <w:color w:val="000000"/>
          <w:lang w:eastAsia="it-IT"/>
        </w:rPr>
        <w:t>e ha come obiettivo quello di dar vita ad un dibattito sugli strumenti più idonei per una corretta autovalutazione. Si parla di un sistema integrato 0-6 delineato dal D.Lgs 65/2017.</w:t>
      </w:r>
    </w:p>
    <w:p w14:paraId="6D40C0F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 L’autovalutazione delle scuole: il Piano di Miglioramento (PDM)</w:t>
      </w:r>
    </w:p>
    <w:p w14:paraId="683873B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Chiuso e pubblicato il </w:t>
      </w:r>
      <w:r w:rsidRPr="0019360E">
        <w:rPr>
          <w:rFonts w:eastAsia="Times New Roman" w:cstheme="minorHAnsi"/>
          <w:b/>
          <w:bCs/>
          <w:color w:val="000000"/>
          <w:lang w:eastAsia="it-IT"/>
        </w:rPr>
        <w:t>RAV</w:t>
      </w:r>
      <w:r w:rsidRPr="0019360E">
        <w:rPr>
          <w:rFonts w:eastAsia="Times New Roman" w:cstheme="minorHAnsi"/>
          <w:color w:val="000000"/>
          <w:lang w:eastAsia="it-IT"/>
        </w:rPr>
        <w:t xml:space="preserve">, la fase successiva prevede l’attuazione del </w:t>
      </w:r>
      <w:r w:rsidRPr="0019360E">
        <w:rPr>
          <w:rFonts w:eastAsia="Times New Roman" w:cstheme="minorHAnsi"/>
          <w:b/>
          <w:bCs/>
          <w:color w:val="000000"/>
          <w:lang w:eastAsia="it-IT"/>
        </w:rPr>
        <w:t xml:space="preserve">Piano di Miglioramento </w:t>
      </w:r>
      <w:r w:rsidRPr="0019360E">
        <w:rPr>
          <w:rFonts w:eastAsia="Times New Roman" w:cstheme="minorHAnsi"/>
          <w:color w:val="000000"/>
          <w:lang w:eastAsia="it-IT"/>
        </w:rPr>
        <w:t xml:space="preserve">dal Dirigente scolastico e dal NIV. INDIRE fornisce un modello di PDM basato su due tipi di intervento: 1) le </w:t>
      </w:r>
      <w:r w:rsidRPr="0019360E">
        <w:rPr>
          <w:rFonts w:eastAsia="Times New Roman" w:cstheme="minorHAnsi"/>
          <w:b/>
          <w:bCs/>
          <w:color w:val="000000"/>
          <w:lang w:eastAsia="it-IT"/>
        </w:rPr>
        <w:t xml:space="preserve">pratiche educative e didattiche </w:t>
      </w:r>
      <w:r w:rsidRPr="0019360E">
        <w:rPr>
          <w:rFonts w:eastAsia="Times New Roman" w:cstheme="minorHAnsi"/>
          <w:color w:val="000000"/>
          <w:lang w:eastAsia="it-IT"/>
        </w:rPr>
        <w:t xml:space="preserve">e 2) le </w:t>
      </w:r>
      <w:r w:rsidRPr="0019360E">
        <w:rPr>
          <w:rFonts w:eastAsia="Times New Roman" w:cstheme="minorHAnsi"/>
          <w:b/>
          <w:bCs/>
          <w:color w:val="000000"/>
          <w:lang w:eastAsia="it-IT"/>
        </w:rPr>
        <w:t>pratiche gestionali e organizzative.</w:t>
      </w:r>
      <w:r w:rsidRPr="0019360E">
        <w:rPr>
          <w:rFonts w:eastAsia="Times New Roman" w:cstheme="minorHAnsi"/>
          <w:color w:val="000000"/>
          <w:lang w:eastAsia="it-IT"/>
        </w:rPr>
        <w:t xml:space="preserve"> Il modello è così suddiviso: </w:t>
      </w:r>
    </w:p>
    <w:p w14:paraId="58BC0A2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A) scelta </w:t>
      </w:r>
      <w:r w:rsidRPr="0019360E">
        <w:rPr>
          <w:rFonts w:eastAsia="Times New Roman" w:cstheme="minorHAnsi"/>
          <w:b/>
          <w:bCs/>
          <w:color w:val="000000"/>
          <w:lang w:eastAsia="it-IT"/>
        </w:rPr>
        <w:t>obiettivi del processo più utili</w:t>
      </w:r>
      <w:r w:rsidRPr="0019360E">
        <w:rPr>
          <w:rFonts w:eastAsia="Times New Roman" w:cstheme="minorHAnsi"/>
          <w:color w:val="000000"/>
          <w:lang w:eastAsia="it-IT"/>
        </w:rPr>
        <w:t xml:space="preserve">  alle priorità individuate dal </w:t>
      </w:r>
      <w:r w:rsidRPr="0019360E">
        <w:rPr>
          <w:rFonts w:eastAsia="Times New Roman" w:cstheme="minorHAnsi"/>
          <w:b/>
          <w:bCs/>
          <w:color w:val="000000"/>
          <w:lang w:eastAsia="it-IT"/>
        </w:rPr>
        <w:t>RAV</w:t>
      </w:r>
      <w:r w:rsidRPr="0019360E">
        <w:rPr>
          <w:rFonts w:eastAsia="Times New Roman" w:cstheme="minorHAnsi"/>
          <w:color w:val="000000"/>
          <w:lang w:eastAsia="it-IT"/>
        </w:rPr>
        <w:t xml:space="preserve"> (opzionale);</w:t>
      </w:r>
    </w:p>
    <w:p w14:paraId="40DF19E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B) individuazione delle </w:t>
      </w:r>
      <w:r w:rsidRPr="0019360E">
        <w:rPr>
          <w:rFonts w:eastAsia="Times New Roman" w:cstheme="minorHAnsi"/>
          <w:b/>
          <w:bCs/>
          <w:color w:val="000000"/>
          <w:lang w:eastAsia="it-IT"/>
        </w:rPr>
        <w:t>azioni da mettere in atto</w:t>
      </w:r>
      <w:r w:rsidRPr="0019360E">
        <w:rPr>
          <w:rFonts w:eastAsia="Times New Roman" w:cstheme="minorHAnsi"/>
          <w:color w:val="000000"/>
          <w:lang w:eastAsia="it-IT"/>
        </w:rPr>
        <w:t xml:space="preserve"> per raggiungere gli obiettivi prefissati (opzionale);</w:t>
      </w:r>
    </w:p>
    <w:p w14:paraId="49F12CD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 pianificazione degli </w:t>
      </w:r>
      <w:r w:rsidRPr="0019360E">
        <w:rPr>
          <w:rFonts w:eastAsia="Times New Roman" w:cstheme="minorHAnsi"/>
          <w:b/>
          <w:bCs/>
          <w:color w:val="000000"/>
          <w:lang w:eastAsia="it-IT"/>
        </w:rPr>
        <w:t>obiettivi di processo</w:t>
      </w:r>
      <w:r w:rsidRPr="0019360E">
        <w:rPr>
          <w:rFonts w:eastAsia="Times New Roman" w:cstheme="minorHAnsi"/>
          <w:color w:val="000000"/>
          <w:lang w:eastAsia="it-IT"/>
        </w:rPr>
        <w:t xml:space="preserve"> (obbligatoria);</w:t>
      </w:r>
    </w:p>
    <w:p w14:paraId="445265B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D) valutazione, condivisione e diffusione del </w:t>
      </w:r>
      <w:r w:rsidRPr="0019360E">
        <w:rPr>
          <w:rFonts w:eastAsia="Times New Roman" w:cstheme="minorHAnsi"/>
          <w:b/>
          <w:bCs/>
          <w:color w:val="000000"/>
          <w:lang w:eastAsia="it-IT"/>
        </w:rPr>
        <w:t>lavoro svolto dal NIV</w:t>
      </w:r>
      <w:r w:rsidRPr="0019360E">
        <w:rPr>
          <w:rFonts w:eastAsia="Times New Roman" w:cstheme="minorHAnsi"/>
          <w:color w:val="000000"/>
          <w:lang w:eastAsia="it-IT"/>
        </w:rPr>
        <w:t xml:space="preserve"> (obbligatoria).</w:t>
      </w:r>
    </w:p>
    <w:p w14:paraId="2813D72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7.1) Piano di miglioramento efficacie</w:t>
      </w:r>
    </w:p>
    <w:p w14:paraId="1C3187D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PDM deve essere attuabile, per cui partendo dalla </w:t>
      </w:r>
      <w:r w:rsidRPr="0019360E">
        <w:rPr>
          <w:rFonts w:eastAsia="Times New Roman" w:cstheme="minorHAnsi"/>
          <w:b/>
          <w:bCs/>
          <w:color w:val="000000"/>
          <w:lang w:eastAsia="it-IT"/>
        </w:rPr>
        <w:t>situazione esistente</w:t>
      </w:r>
      <w:r w:rsidRPr="0019360E">
        <w:rPr>
          <w:rFonts w:eastAsia="Times New Roman" w:cstheme="minorHAnsi"/>
          <w:color w:val="000000"/>
          <w:lang w:eastAsia="it-IT"/>
        </w:rPr>
        <w:t xml:space="preserve">, si individua la </w:t>
      </w:r>
      <w:r w:rsidRPr="0019360E">
        <w:rPr>
          <w:rFonts w:eastAsia="Times New Roman" w:cstheme="minorHAnsi"/>
          <w:b/>
          <w:bCs/>
          <w:color w:val="000000"/>
          <w:lang w:eastAsia="it-IT"/>
        </w:rPr>
        <w:t>situazione desiderata</w:t>
      </w:r>
      <w:r w:rsidRPr="0019360E">
        <w:rPr>
          <w:rFonts w:eastAsia="Times New Roman" w:cstheme="minorHAnsi"/>
          <w:color w:val="000000"/>
          <w:lang w:eastAsia="it-IT"/>
        </w:rPr>
        <w:t xml:space="preserve"> e si si sviluppa un piano operativo che abbia come obiettivo il </w:t>
      </w:r>
      <w:r w:rsidRPr="0019360E">
        <w:rPr>
          <w:rFonts w:eastAsia="Times New Roman" w:cstheme="minorHAnsi"/>
          <w:b/>
          <w:bCs/>
          <w:color w:val="000000"/>
          <w:lang w:eastAsia="it-IT"/>
        </w:rPr>
        <w:t>miglioramento sostenibile. </w:t>
      </w:r>
    </w:p>
    <w:p w14:paraId="33356EC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PRIORITA’ STRATEGICA - </w:t>
      </w:r>
      <w:r w:rsidRPr="0019360E">
        <w:rPr>
          <w:rFonts w:eastAsia="Times New Roman" w:cstheme="minorHAnsi"/>
          <w:color w:val="000000"/>
          <w:u w:val="single"/>
          <w:lang w:eastAsia="it-IT"/>
        </w:rPr>
        <w:t>Innalzare gli esiti nelle prove standardizzate</w:t>
      </w:r>
    </w:p>
    <w:p w14:paraId="23E7345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OBIETTIVO DI MIGLIORAMENTO - </w:t>
      </w:r>
      <w:r w:rsidRPr="0019360E">
        <w:rPr>
          <w:rFonts w:eastAsia="Times New Roman" w:cstheme="minorHAnsi"/>
          <w:color w:val="000000"/>
          <w:u w:val="single"/>
          <w:lang w:eastAsia="it-IT"/>
        </w:rPr>
        <w:t>Innalzare gli esiti nelle prove di matematica, diminuira la varianza nelle prove italiano</w:t>
      </w:r>
    </w:p>
    <w:p w14:paraId="77D0A17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 TRAGUARDO DI LUNGO PERIODO – </w:t>
      </w:r>
      <w:r w:rsidRPr="0019360E">
        <w:rPr>
          <w:rFonts w:eastAsia="Times New Roman" w:cstheme="minorHAnsi"/>
          <w:color w:val="000000"/>
          <w:u w:val="single"/>
          <w:lang w:eastAsia="it-IT"/>
        </w:rPr>
        <w:t>Aumentare del 3% gli esiti in Matematica, mantenere i livelli in Italiano e diminuire del 2% la varianza tra le classi. </w:t>
      </w:r>
    </w:p>
    <w:p w14:paraId="19CFF9C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Il Piano di Miglioramento</w:t>
      </w:r>
      <w:r w:rsidRPr="0019360E">
        <w:rPr>
          <w:rFonts w:eastAsia="Times New Roman" w:cstheme="minorHAnsi"/>
          <w:color w:val="000000"/>
          <w:lang w:eastAsia="it-IT"/>
        </w:rPr>
        <w:t>: indicare delle azioni, individuare delle risorse, definire una tempistica, effettuare un monitoraggio, controllare l’andamento. </w:t>
      </w:r>
    </w:p>
    <w:p w14:paraId="5AACFD3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7.2) Rapporto tra PDM e PTOF</w:t>
      </w:r>
    </w:p>
    <w:p w14:paraId="397ADEE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PTOF</w:t>
      </w:r>
      <w:r w:rsidRPr="0019360E">
        <w:rPr>
          <w:rFonts w:eastAsia="Times New Roman" w:cstheme="minorHAnsi"/>
          <w:color w:val="000000"/>
          <w:lang w:eastAsia="it-IT"/>
        </w:rPr>
        <w:t xml:space="preserve"> contiene una progettazione curriculare, extracurriculare, educativa e organizzativa. In questo non può prescindere dal </w:t>
      </w:r>
      <w:r w:rsidRPr="0019360E">
        <w:rPr>
          <w:rFonts w:eastAsia="Times New Roman" w:cstheme="minorHAnsi"/>
          <w:b/>
          <w:bCs/>
          <w:color w:val="000000"/>
          <w:lang w:eastAsia="it-IT"/>
        </w:rPr>
        <w:t>Piano di Miglioramento.</w:t>
      </w:r>
      <w:r w:rsidRPr="0019360E">
        <w:rPr>
          <w:rFonts w:eastAsia="Times New Roman" w:cstheme="minorHAnsi"/>
          <w:color w:val="000000"/>
          <w:lang w:eastAsia="it-IT"/>
        </w:rPr>
        <w:t xml:space="preserve"> Pertanto nel PTOF dovranno essere indicati: </w:t>
      </w:r>
      <w:r w:rsidRPr="0019360E">
        <w:rPr>
          <w:rFonts w:eastAsia="Times New Roman" w:cstheme="minorHAnsi"/>
          <w:b/>
          <w:bCs/>
          <w:color w:val="000000"/>
          <w:lang w:eastAsia="it-IT"/>
        </w:rPr>
        <w:t>priorità, traguardi e obiettivi.</w:t>
      </w:r>
      <w:r w:rsidRPr="0019360E">
        <w:rPr>
          <w:rFonts w:eastAsia="Times New Roman" w:cstheme="minorHAnsi"/>
          <w:color w:val="000000"/>
          <w:lang w:eastAsia="it-IT"/>
        </w:rPr>
        <w:t> </w:t>
      </w:r>
    </w:p>
    <w:p w14:paraId="39C5248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8) La Valutazione esterna</w:t>
      </w:r>
    </w:p>
    <w:p w14:paraId="5B17DB4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valutazione esterna è affidata alla </w:t>
      </w:r>
      <w:r w:rsidRPr="0019360E">
        <w:rPr>
          <w:rFonts w:eastAsia="Times New Roman" w:cstheme="minorHAnsi"/>
          <w:b/>
          <w:bCs/>
          <w:color w:val="000000"/>
          <w:lang w:eastAsia="it-IT"/>
        </w:rPr>
        <w:t xml:space="preserve">Conferenza per il Coordinamento funzionale del sistema Nazionale di valutazione, </w:t>
      </w:r>
      <w:r w:rsidRPr="0019360E">
        <w:rPr>
          <w:rFonts w:eastAsia="Times New Roman" w:cstheme="minorHAnsi"/>
          <w:color w:val="000000"/>
          <w:lang w:eastAsia="it-IT"/>
        </w:rPr>
        <w:t>come organismo di coordinamento tra i tre enti INVALSI, INDIRE E CORPO ISPETTIVO. La valutazione esterna è finalizzata a:</w:t>
      </w:r>
    </w:p>
    <w:p w14:paraId="3D4463D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miglioramento della </w:t>
      </w:r>
      <w:r w:rsidRPr="0019360E">
        <w:rPr>
          <w:rFonts w:eastAsia="Times New Roman" w:cstheme="minorHAnsi"/>
          <w:b/>
          <w:bCs/>
          <w:color w:val="000000"/>
          <w:lang w:eastAsia="it-IT"/>
        </w:rPr>
        <w:t>qualità dell’offerta formativa</w:t>
      </w:r>
      <w:r w:rsidRPr="0019360E">
        <w:rPr>
          <w:rFonts w:eastAsia="Times New Roman" w:cstheme="minorHAnsi"/>
          <w:color w:val="000000"/>
          <w:lang w:eastAsia="it-IT"/>
        </w:rPr>
        <w:t xml:space="preserve"> e degli </w:t>
      </w:r>
      <w:r w:rsidRPr="0019360E">
        <w:rPr>
          <w:rFonts w:eastAsia="Times New Roman" w:cstheme="minorHAnsi"/>
          <w:b/>
          <w:bCs/>
          <w:color w:val="000000"/>
          <w:lang w:eastAsia="it-IT"/>
        </w:rPr>
        <w:t>apprendimenti</w:t>
      </w:r>
      <w:r w:rsidRPr="0019360E">
        <w:rPr>
          <w:rFonts w:eastAsia="Times New Roman" w:cstheme="minorHAnsi"/>
          <w:color w:val="000000"/>
          <w:lang w:eastAsia="it-IT"/>
        </w:rPr>
        <w:t>;</w:t>
      </w:r>
    </w:p>
    <w:p w14:paraId="03B75DF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riduzione della </w:t>
      </w:r>
      <w:r w:rsidRPr="0019360E">
        <w:rPr>
          <w:rFonts w:eastAsia="Times New Roman" w:cstheme="minorHAnsi"/>
          <w:b/>
          <w:bCs/>
          <w:color w:val="000000"/>
          <w:lang w:eastAsia="it-IT"/>
        </w:rPr>
        <w:t>dispersione</w:t>
      </w:r>
      <w:r w:rsidRPr="0019360E">
        <w:rPr>
          <w:rFonts w:eastAsia="Times New Roman" w:cstheme="minorHAnsi"/>
          <w:color w:val="000000"/>
          <w:lang w:eastAsia="it-IT"/>
        </w:rPr>
        <w:t xml:space="preserve"> e delle </w:t>
      </w:r>
      <w:r w:rsidRPr="0019360E">
        <w:rPr>
          <w:rFonts w:eastAsia="Times New Roman" w:cstheme="minorHAnsi"/>
          <w:b/>
          <w:bCs/>
          <w:color w:val="000000"/>
          <w:lang w:eastAsia="it-IT"/>
        </w:rPr>
        <w:t>differenze tra scuole e aree geografiche</w:t>
      </w:r>
      <w:r w:rsidRPr="0019360E">
        <w:rPr>
          <w:rFonts w:eastAsia="Times New Roman" w:cstheme="minorHAnsi"/>
          <w:color w:val="000000"/>
          <w:lang w:eastAsia="it-IT"/>
        </w:rPr>
        <w:t>;</w:t>
      </w:r>
    </w:p>
    <w:p w14:paraId="2C9D8AC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rafforzamento </w:t>
      </w:r>
      <w:r w:rsidRPr="0019360E">
        <w:rPr>
          <w:rFonts w:eastAsia="Times New Roman" w:cstheme="minorHAnsi"/>
          <w:b/>
          <w:bCs/>
          <w:color w:val="000000"/>
          <w:lang w:eastAsia="it-IT"/>
        </w:rPr>
        <w:t>competenze di base</w:t>
      </w:r>
      <w:r w:rsidRPr="0019360E">
        <w:rPr>
          <w:rFonts w:eastAsia="Times New Roman" w:cstheme="minorHAnsi"/>
          <w:color w:val="000000"/>
          <w:lang w:eastAsia="it-IT"/>
        </w:rPr>
        <w:t xml:space="preserve"> degli alunni;</w:t>
      </w:r>
    </w:p>
    <w:p w14:paraId="32E2B6C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valorizzazione degli </w:t>
      </w:r>
      <w:r w:rsidRPr="0019360E">
        <w:rPr>
          <w:rFonts w:eastAsia="Times New Roman" w:cstheme="minorHAnsi"/>
          <w:b/>
          <w:bCs/>
          <w:color w:val="000000"/>
          <w:lang w:eastAsia="it-IT"/>
        </w:rPr>
        <w:t>esiti a distanza</w:t>
      </w:r>
      <w:r w:rsidRPr="0019360E">
        <w:rPr>
          <w:rFonts w:eastAsia="Times New Roman" w:cstheme="minorHAnsi"/>
          <w:color w:val="000000"/>
          <w:lang w:eastAsia="it-IT"/>
        </w:rPr>
        <w:t>. </w:t>
      </w:r>
    </w:p>
    <w:p w14:paraId="3E8B0E7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valutazione è affidata a </w:t>
      </w:r>
      <w:r w:rsidRPr="0019360E">
        <w:rPr>
          <w:rFonts w:eastAsia="Times New Roman" w:cstheme="minorHAnsi"/>
          <w:b/>
          <w:bCs/>
          <w:color w:val="000000"/>
          <w:lang w:eastAsia="it-IT"/>
        </w:rPr>
        <w:t>Nuclei di valutazione esterna (NEV</w:t>
      </w:r>
      <w:r w:rsidRPr="0019360E">
        <w:rPr>
          <w:rFonts w:eastAsia="Times New Roman" w:cstheme="minorHAnsi"/>
          <w:color w:val="000000"/>
          <w:lang w:eastAsia="it-IT"/>
        </w:rPr>
        <w:t xml:space="preserve">), costituita da ispettori, essa parte da una analisi del </w:t>
      </w:r>
      <w:r w:rsidRPr="0019360E">
        <w:rPr>
          <w:rFonts w:eastAsia="Times New Roman" w:cstheme="minorHAnsi"/>
          <w:b/>
          <w:bCs/>
          <w:color w:val="000000"/>
          <w:lang w:eastAsia="it-IT"/>
        </w:rPr>
        <w:t>processo di autovalutazione</w:t>
      </w:r>
      <w:r w:rsidRPr="0019360E">
        <w:rPr>
          <w:rFonts w:eastAsia="Times New Roman" w:cstheme="minorHAnsi"/>
          <w:color w:val="000000"/>
          <w:lang w:eastAsia="it-IT"/>
        </w:rPr>
        <w:t xml:space="preserve"> effettuato dalla scuola e dal </w:t>
      </w:r>
      <w:r w:rsidRPr="0019360E">
        <w:rPr>
          <w:rFonts w:eastAsia="Times New Roman" w:cstheme="minorHAnsi"/>
          <w:b/>
          <w:bCs/>
          <w:color w:val="000000"/>
          <w:lang w:eastAsia="it-IT"/>
        </w:rPr>
        <w:t>piano di miglioramento</w:t>
      </w:r>
      <w:r w:rsidRPr="0019360E">
        <w:rPr>
          <w:rFonts w:eastAsia="Times New Roman" w:cstheme="minorHAnsi"/>
          <w:color w:val="000000"/>
          <w:lang w:eastAsia="it-IT"/>
        </w:rPr>
        <w:t>. La valutazione esterna è articolata in tre fasi: </w:t>
      </w:r>
    </w:p>
    <w:p w14:paraId="77B6D61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w:t>
      </w:r>
      <w:r w:rsidRPr="0019360E">
        <w:rPr>
          <w:rFonts w:eastAsia="Times New Roman" w:cstheme="minorHAnsi"/>
          <w:b/>
          <w:bCs/>
          <w:color w:val="000000"/>
          <w:lang w:eastAsia="it-IT"/>
        </w:rPr>
        <w:t>lettura e analisi</w:t>
      </w:r>
      <w:r w:rsidRPr="0019360E">
        <w:rPr>
          <w:rFonts w:eastAsia="Times New Roman" w:cstheme="minorHAnsi"/>
          <w:color w:val="000000"/>
          <w:lang w:eastAsia="it-IT"/>
        </w:rPr>
        <w:t xml:space="preserve"> dei documenti da parte del NEV; </w:t>
      </w:r>
    </w:p>
    <w:p w14:paraId="3C3F97D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2) </w:t>
      </w:r>
      <w:r w:rsidRPr="0019360E">
        <w:rPr>
          <w:rFonts w:eastAsia="Times New Roman" w:cstheme="minorHAnsi"/>
          <w:b/>
          <w:bCs/>
          <w:color w:val="000000"/>
          <w:lang w:eastAsia="it-IT"/>
        </w:rPr>
        <w:t>visita</w:t>
      </w:r>
      <w:r w:rsidRPr="0019360E">
        <w:rPr>
          <w:rFonts w:eastAsia="Times New Roman" w:cstheme="minorHAnsi"/>
          <w:color w:val="000000"/>
          <w:lang w:eastAsia="it-IT"/>
        </w:rPr>
        <w:t>, con raccolta ulteriori dati anche attraverso interviste e osservazione diretta; (durata 3 giorni, incontro con NIV e interviste, visita e osservazione degli spazi, incontro conclusivo);</w:t>
      </w:r>
    </w:p>
    <w:p w14:paraId="6EB1774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3) </w:t>
      </w:r>
      <w:r w:rsidRPr="0019360E">
        <w:rPr>
          <w:rFonts w:eastAsia="Times New Roman" w:cstheme="minorHAnsi"/>
          <w:b/>
          <w:bCs/>
          <w:color w:val="000000"/>
          <w:lang w:eastAsia="it-IT"/>
        </w:rPr>
        <w:t>formulazione giudizio</w:t>
      </w:r>
      <w:r w:rsidRPr="0019360E">
        <w:rPr>
          <w:rFonts w:eastAsia="Times New Roman" w:cstheme="minorHAnsi"/>
          <w:color w:val="000000"/>
          <w:lang w:eastAsia="it-IT"/>
        </w:rPr>
        <w:t xml:space="preserve"> che si traduce in un RVE (Rapporto di valutazione esterna) che viene inviato alla scuola e del quale occorre tenere conto nel Piano di Miglioramento. </w:t>
      </w:r>
    </w:p>
    <w:p w14:paraId="293922D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6) La Governance delle istituzioni scolastiche</w:t>
      </w:r>
    </w:p>
    <w:p w14:paraId="0FFAD30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Amministrazione centrale e periferica</w:t>
      </w:r>
    </w:p>
    <w:p w14:paraId="247F42A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A monte di tutte le istituzioni scolastiche c’è il </w:t>
      </w:r>
      <w:r w:rsidRPr="0019360E">
        <w:rPr>
          <w:rFonts w:eastAsia="Times New Roman" w:cstheme="minorHAnsi"/>
          <w:b/>
          <w:bCs/>
          <w:color w:val="000000"/>
          <w:lang w:eastAsia="it-IT"/>
        </w:rPr>
        <w:t>MIUR</w:t>
      </w:r>
      <w:r w:rsidRPr="0019360E">
        <w:rPr>
          <w:rFonts w:eastAsia="Times New Roman" w:cstheme="minorHAnsi"/>
          <w:color w:val="000000"/>
          <w:lang w:eastAsia="it-IT"/>
        </w:rPr>
        <w:t xml:space="preserve"> (Ministero dell’Istruzione, dell’Università e della Ricerca) coadiuvato da altri organismi collegati all’amministrazione centrale. A livello periferico abbiamo gli </w:t>
      </w:r>
      <w:r w:rsidRPr="0019360E">
        <w:rPr>
          <w:rFonts w:eastAsia="Times New Roman" w:cstheme="minorHAnsi"/>
          <w:b/>
          <w:bCs/>
          <w:color w:val="000000"/>
          <w:lang w:eastAsia="it-IT"/>
        </w:rPr>
        <w:t>URS</w:t>
      </w:r>
      <w:r w:rsidRPr="0019360E">
        <w:rPr>
          <w:rFonts w:eastAsia="Times New Roman" w:cstheme="minorHAnsi"/>
          <w:color w:val="000000"/>
          <w:lang w:eastAsia="it-IT"/>
        </w:rPr>
        <w:t xml:space="preserve"> (Uffici Regionali Scolastici), mentre nei singoli istituti, gli </w:t>
      </w:r>
      <w:r w:rsidRPr="0019360E">
        <w:rPr>
          <w:rFonts w:eastAsia="Times New Roman" w:cstheme="minorHAnsi"/>
          <w:b/>
          <w:bCs/>
          <w:color w:val="000000"/>
          <w:lang w:eastAsia="it-IT"/>
        </w:rPr>
        <w:t>organi collegiali</w:t>
      </w:r>
      <w:r w:rsidRPr="0019360E">
        <w:rPr>
          <w:rFonts w:eastAsia="Times New Roman" w:cstheme="minorHAnsi"/>
          <w:color w:val="000000"/>
          <w:lang w:eastAsia="it-IT"/>
        </w:rPr>
        <w:t xml:space="preserve"> e il </w:t>
      </w:r>
      <w:r w:rsidRPr="0019360E">
        <w:rPr>
          <w:rFonts w:eastAsia="Times New Roman" w:cstheme="minorHAnsi"/>
          <w:b/>
          <w:bCs/>
          <w:color w:val="000000"/>
          <w:lang w:eastAsia="it-IT"/>
        </w:rPr>
        <w:t>Dirigente scolastico.</w:t>
      </w:r>
      <w:r w:rsidRPr="0019360E">
        <w:rPr>
          <w:rFonts w:eastAsia="Times New Roman" w:cstheme="minorHAnsi"/>
          <w:color w:val="000000"/>
          <w:lang w:eastAsia="it-IT"/>
        </w:rPr>
        <w:t> </w:t>
      </w:r>
    </w:p>
    <w:p w14:paraId="412C216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Il Ministero dell’Istruzione, dell’Università e della Ricerca</w:t>
      </w:r>
    </w:p>
    <w:p w14:paraId="550B7E5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MIUR è suddiviso in Dipartimenti e Aree, a loro volta suddivisi in Direzioni generali:</w:t>
      </w:r>
    </w:p>
    <w:p w14:paraId="34FA690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a) Dipartimento per il sistema educativo di istruzione e formazione: </w:t>
      </w:r>
      <w:r w:rsidRPr="0019360E">
        <w:rPr>
          <w:rFonts w:eastAsia="Times New Roman" w:cstheme="minorHAnsi"/>
          <w:color w:val="000000"/>
          <w:lang w:eastAsia="it-IT"/>
        </w:rPr>
        <w:t>1)definire gli obiettivi formativi dei diversi gradi e tipologie; 2)organizzare l’istruzione scolastica, gli ordinamenti, i curricula e i programmi scolastici; 3) definire lo stato giuridico del personale della scuola; 4) formare i dirigenti, il personale docente, educativo e il personale amministrativo, tecnico e ausiliario. </w:t>
      </w:r>
    </w:p>
    <w:p w14:paraId="059B3B4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b) Dipartimento per la formazione superiore e per la ricerca;</w:t>
      </w:r>
    </w:p>
    <w:p w14:paraId="2F3F076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 Dipartimento per la programmazione e gestione delle risorse umane, finanziarie e strumentali;</w:t>
      </w:r>
    </w:p>
    <w:p w14:paraId="200C2C7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Ministro si avvale dei seguenti uffici: Ufficio di Gabinetto, segreteria del Ministro, l’ufficio legislativo, l’ufficio stampa, le segreterie del viceministro e dei sottosegretari di Stato, il servizio di controllo interno, la segreteria tecnica.</w:t>
      </w:r>
    </w:p>
    <w:p w14:paraId="0E12016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2.1) Le competenze del Ministro</w:t>
      </w:r>
    </w:p>
    <w:p w14:paraId="63CDC80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Il Ministro promuove l’istruzione scolastica e pubblica, è nominato dal Presidente della Repubblica su designazione del Capo del Governo. Al ministro spetta:</w:t>
      </w:r>
    </w:p>
    <w:p w14:paraId="687EAF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definizione di obiettivi, priorità, piani, programmi e direttive generali;</w:t>
      </w:r>
    </w:p>
    <w:p w14:paraId="5F2157E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l’individuazione delle risorse umane, materiali ed economico-finanziarie ed assegnale risorse ai dirigenti;</w:t>
      </w:r>
    </w:p>
    <w:p w14:paraId="1D358AF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la definizione dei criteri e dei parametri per l’organizzazione della rete scolastica;</w:t>
      </w:r>
    </w:p>
    <w:p w14:paraId="2A21D87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la valutazione del sistema scolastico;</w:t>
      </w:r>
    </w:p>
    <w:p w14:paraId="6F7AFF4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la determinazione e l’assegnazione delle risorse finanziarie dello Stato al personale e alle istituzioni scolastiche;</w:t>
      </w:r>
    </w:p>
    <w:p w14:paraId="5CA179F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le funzioni relative ai conservatori di Musica, alle accademie delle belle arti, agli istituti superiori per le industrie artistiche, all’accademia nazionale di arte drammatica, all’accademia nazionale di danza, alle istituzioni culturali straniere in Italia.</w:t>
      </w:r>
    </w:p>
    <w:p w14:paraId="39D1447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2.2) Conferenza permanente dei capi Dipartimento e dei direttori generali</w:t>
      </w:r>
    </w:p>
    <w:p w14:paraId="2C3C382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 capi dei dipartimenti, i dirigenti preposti e i dirigenti titolari degli Uffici scolastici regionali si riuniscono in conferenza per trattare le questioni attinenti al coordinamento delle attività nei rispettivi uffici e per formulare al Ministro proposte per l’emanazione di indirizzi e direttive. </w:t>
      </w:r>
    </w:p>
    <w:p w14:paraId="1D42655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Altri organi collegati all’amministrazione centrale</w:t>
      </w:r>
    </w:p>
    <w:p w14:paraId="17359CA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A) Consiglio Superiore della Pubblica Istruzione (CSPI): </w:t>
      </w:r>
      <w:r w:rsidRPr="0019360E">
        <w:rPr>
          <w:rFonts w:eastAsia="Times New Roman" w:cstheme="minorHAnsi"/>
          <w:color w:val="000000"/>
          <w:lang w:eastAsia="it-IT"/>
        </w:rPr>
        <w:t xml:space="preserve">è un organo collegiale di supporto tecnico scientifico, composto da 36 membri, il cui compito principale è </w:t>
      </w:r>
      <w:r w:rsidRPr="0019360E">
        <w:rPr>
          <w:rFonts w:eastAsia="Times New Roman" w:cstheme="minorHAnsi"/>
          <w:b/>
          <w:bCs/>
          <w:color w:val="000000"/>
          <w:lang w:eastAsia="it-IT"/>
        </w:rPr>
        <w:t xml:space="preserve">formulare proposte al Ministro </w:t>
      </w:r>
      <w:r w:rsidRPr="0019360E">
        <w:rPr>
          <w:rFonts w:eastAsia="Times New Roman" w:cstheme="minorHAnsi"/>
          <w:color w:val="000000"/>
          <w:lang w:eastAsia="it-IT"/>
        </w:rPr>
        <w:t>sulle politiche da perseguire in materia di istruzione universitaria, ordinamenti scolastici, programmi scolastici, organizzazione generale.</w:t>
      </w:r>
    </w:p>
    <w:p w14:paraId="7EC7B6C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B) L’osservatorio per l’edilizia scolastica </w:t>
      </w:r>
      <w:r w:rsidRPr="0019360E">
        <w:rPr>
          <w:rFonts w:eastAsia="Times New Roman" w:cstheme="minorHAnsi"/>
          <w:color w:val="000000"/>
          <w:lang w:eastAsia="it-IT"/>
        </w:rPr>
        <w:t>promuove iniziative di studio, ricerca, sperimentazione relativamente alla riqualificazione e manutenzione delle scuole, ai criteri di progettazione, ai costi e alla sicurezza. </w:t>
      </w:r>
    </w:p>
    <w:p w14:paraId="4EBB5FF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C) L’istituto nazionale di valutazione del sistema educativo di istruzione e formazione (INVALSI</w:t>
      </w:r>
      <w:r w:rsidRPr="0019360E">
        <w:rPr>
          <w:rFonts w:eastAsia="Times New Roman" w:cstheme="minorHAnsi"/>
          <w:color w:val="000000"/>
          <w:lang w:eastAsia="it-IT"/>
        </w:rPr>
        <w:t xml:space="preserve">) è un ente di ricerca che si occupa di: 1) effettuare verifiche periodiche sulle </w:t>
      </w:r>
      <w:r w:rsidRPr="0019360E">
        <w:rPr>
          <w:rFonts w:eastAsia="Times New Roman" w:cstheme="minorHAnsi"/>
          <w:b/>
          <w:bCs/>
          <w:color w:val="000000"/>
          <w:lang w:eastAsia="it-IT"/>
        </w:rPr>
        <w:t>conoscenze e abilità degli studenti</w:t>
      </w:r>
      <w:r w:rsidRPr="0019360E">
        <w:rPr>
          <w:rFonts w:eastAsia="Times New Roman" w:cstheme="minorHAnsi"/>
          <w:color w:val="000000"/>
          <w:lang w:eastAsia="it-IT"/>
        </w:rPr>
        <w:t xml:space="preserve"> e sulla </w:t>
      </w:r>
      <w:r w:rsidRPr="0019360E">
        <w:rPr>
          <w:rFonts w:eastAsia="Times New Roman" w:cstheme="minorHAnsi"/>
          <w:b/>
          <w:bCs/>
          <w:color w:val="000000"/>
          <w:lang w:eastAsia="it-IT"/>
        </w:rPr>
        <w:t>qualità</w:t>
      </w:r>
      <w:r w:rsidRPr="0019360E">
        <w:rPr>
          <w:rFonts w:eastAsia="Times New Roman" w:cstheme="minorHAnsi"/>
          <w:color w:val="000000"/>
          <w:lang w:eastAsia="it-IT"/>
        </w:rPr>
        <w:t xml:space="preserve"> complessiva dell’offerta formativa; 2) studiare cause dell’insuccesso e della dispersione scolastica con riferimento al contesto sociale e alle tipologie dell’offerta formativa.; 3)promuovere periodiche rilevazioni nazionali sugli apprendimenti che interessano le istituzioni scolastiche.</w:t>
      </w:r>
    </w:p>
    <w:p w14:paraId="055D236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D)</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L’istituto nazionale di documentazione, innovazione e ricerca educativa (INDIRE)</w:t>
      </w:r>
      <w:r w:rsidRPr="0019360E">
        <w:rPr>
          <w:rFonts w:eastAsia="Times New Roman" w:cstheme="minorHAnsi"/>
          <w:color w:val="000000"/>
          <w:lang w:eastAsia="it-IT"/>
        </w:rPr>
        <w:t xml:space="preserve"> è un ente di ricerca che si occupa di definire e attuare i piani di miglioramento della qualità dell’offerta formativa e dei risultati degli apprendimenti degli studenti. </w:t>
      </w:r>
    </w:p>
    <w:p w14:paraId="6124FC3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Amministrazione scolastica periferica: gli uffici scolastici regionali (USR)</w:t>
      </w:r>
    </w:p>
    <w:p w14:paraId="62EDA2B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MIUR è articolato a livello periferico in </w:t>
      </w:r>
      <w:r w:rsidRPr="0019360E">
        <w:rPr>
          <w:rFonts w:eastAsia="Times New Roman" w:cstheme="minorHAnsi"/>
          <w:b/>
          <w:bCs/>
          <w:color w:val="000000"/>
          <w:u w:val="single"/>
          <w:lang w:eastAsia="it-IT"/>
        </w:rPr>
        <w:t>Uffici Scolastici regionali</w:t>
      </w:r>
      <w:r w:rsidRPr="0019360E">
        <w:rPr>
          <w:rFonts w:eastAsia="Times New Roman" w:cstheme="minorHAnsi"/>
          <w:color w:val="000000"/>
          <w:lang w:eastAsia="it-IT"/>
        </w:rPr>
        <w:t xml:space="preserve"> che si configura alla stregua di un ministero regionale con poteri autonomi, in quanto persegue lo scopo primario di realizzare una </w:t>
      </w:r>
      <w:r w:rsidRPr="0019360E">
        <w:rPr>
          <w:rFonts w:eastAsia="Times New Roman" w:cstheme="minorHAnsi"/>
          <w:b/>
          <w:bCs/>
          <w:color w:val="000000"/>
          <w:lang w:eastAsia="it-IT"/>
        </w:rPr>
        <w:t>pianificazione delle scelte educative e organizzative</w:t>
      </w:r>
      <w:r w:rsidRPr="0019360E">
        <w:rPr>
          <w:rFonts w:eastAsia="Times New Roman" w:cstheme="minorHAnsi"/>
          <w:color w:val="000000"/>
          <w:lang w:eastAsia="it-IT"/>
        </w:rPr>
        <w:t xml:space="preserve"> integrata con la programmazione dell’</w:t>
      </w:r>
      <w:r w:rsidRPr="0019360E">
        <w:rPr>
          <w:rFonts w:eastAsia="Times New Roman" w:cstheme="minorHAnsi"/>
          <w:b/>
          <w:bCs/>
          <w:color w:val="000000"/>
          <w:lang w:eastAsia="it-IT"/>
        </w:rPr>
        <w:t>offerta formativa regionale</w:t>
      </w:r>
      <w:r w:rsidRPr="0019360E">
        <w:rPr>
          <w:rFonts w:eastAsia="Times New Roman" w:cstheme="minorHAnsi"/>
          <w:color w:val="000000"/>
          <w:lang w:eastAsia="it-IT"/>
        </w:rPr>
        <w:t xml:space="preserve">, nonché di vigilare sul rispetto delle </w:t>
      </w:r>
      <w:r w:rsidRPr="0019360E">
        <w:rPr>
          <w:rFonts w:eastAsia="Times New Roman" w:cstheme="minorHAnsi"/>
          <w:b/>
          <w:bCs/>
          <w:color w:val="000000"/>
          <w:lang w:eastAsia="it-IT"/>
        </w:rPr>
        <w:t>norme generali sull’istruzione</w:t>
      </w:r>
      <w:r w:rsidRPr="0019360E">
        <w:rPr>
          <w:rFonts w:eastAsia="Times New Roman" w:cstheme="minorHAnsi"/>
          <w:color w:val="000000"/>
          <w:lang w:eastAsia="it-IT"/>
        </w:rPr>
        <w:t xml:space="preserve"> e dei </w:t>
      </w:r>
      <w:r w:rsidRPr="0019360E">
        <w:rPr>
          <w:rFonts w:eastAsia="Times New Roman" w:cstheme="minorHAnsi"/>
          <w:b/>
          <w:bCs/>
          <w:color w:val="000000"/>
          <w:lang w:eastAsia="it-IT"/>
        </w:rPr>
        <w:t>livelli essenziali delle prestazioni</w:t>
      </w:r>
      <w:r w:rsidRPr="0019360E">
        <w:rPr>
          <w:rFonts w:eastAsia="Times New Roman" w:cstheme="minorHAnsi"/>
          <w:color w:val="000000"/>
          <w:lang w:eastAsia="it-IT"/>
        </w:rPr>
        <w:t xml:space="preserve">, sull’attuazione degli </w:t>
      </w:r>
      <w:r w:rsidRPr="0019360E">
        <w:rPr>
          <w:rFonts w:eastAsia="Times New Roman" w:cstheme="minorHAnsi"/>
          <w:b/>
          <w:bCs/>
          <w:color w:val="000000"/>
          <w:lang w:eastAsia="it-IT"/>
        </w:rPr>
        <w:t>ordinamenti scolastici</w:t>
      </w:r>
      <w:r w:rsidRPr="0019360E">
        <w:rPr>
          <w:rFonts w:eastAsia="Times New Roman" w:cstheme="minorHAnsi"/>
          <w:color w:val="000000"/>
          <w:lang w:eastAsia="it-IT"/>
        </w:rPr>
        <w:t xml:space="preserve">, sui livelli di </w:t>
      </w:r>
      <w:r w:rsidRPr="0019360E">
        <w:rPr>
          <w:rFonts w:eastAsia="Times New Roman" w:cstheme="minorHAnsi"/>
          <w:b/>
          <w:bCs/>
          <w:color w:val="000000"/>
          <w:lang w:eastAsia="it-IT"/>
        </w:rPr>
        <w:t>efficacia dell’azione formativa</w:t>
      </w:r>
      <w:r w:rsidRPr="0019360E">
        <w:rPr>
          <w:rFonts w:eastAsia="Times New Roman" w:cstheme="minorHAnsi"/>
          <w:color w:val="000000"/>
          <w:lang w:eastAsia="it-IT"/>
        </w:rPr>
        <w:t xml:space="preserve"> e sull’</w:t>
      </w:r>
      <w:r w:rsidRPr="0019360E">
        <w:rPr>
          <w:rFonts w:eastAsia="Times New Roman" w:cstheme="minorHAnsi"/>
          <w:b/>
          <w:bCs/>
          <w:color w:val="000000"/>
          <w:lang w:eastAsia="it-IT"/>
        </w:rPr>
        <w:t>osservanza degli standard programmati</w:t>
      </w:r>
      <w:r w:rsidRPr="0019360E">
        <w:rPr>
          <w:rFonts w:eastAsia="Times New Roman" w:cstheme="minorHAnsi"/>
          <w:color w:val="000000"/>
          <w:lang w:eastAsia="it-IT"/>
        </w:rPr>
        <w:t xml:space="preserve">. Vigila sulle scuole </w:t>
      </w:r>
      <w:r w:rsidRPr="0019360E">
        <w:rPr>
          <w:rFonts w:eastAsia="Times New Roman" w:cstheme="minorHAnsi"/>
          <w:b/>
          <w:bCs/>
          <w:color w:val="000000"/>
          <w:lang w:eastAsia="it-IT"/>
        </w:rPr>
        <w:t>non statali paritarie e non paritarie</w:t>
      </w:r>
      <w:r w:rsidRPr="0019360E">
        <w:rPr>
          <w:rFonts w:eastAsia="Times New Roman" w:cstheme="minorHAnsi"/>
          <w:color w:val="000000"/>
          <w:lang w:eastAsia="it-IT"/>
        </w:rPr>
        <w:t xml:space="preserve">, sulle </w:t>
      </w:r>
      <w:r w:rsidRPr="0019360E">
        <w:rPr>
          <w:rFonts w:eastAsia="Times New Roman" w:cstheme="minorHAnsi"/>
          <w:b/>
          <w:bCs/>
          <w:color w:val="000000"/>
          <w:lang w:eastAsia="it-IT"/>
        </w:rPr>
        <w:t>scuole straniere in Italia</w:t>
      </w:r>
      <w:r w:rsidRPr="0019360E">
        <w:rPr>
          <w:rFonts w:eastAsia="Times New Roman" w:cstheme="minorHAnsi"/>
          <w:color w:val="000000"/>
          <w:lang w:eastAsia="it-IT"/>
        </w:rPr>
        <w:t xml:space="preserve">, assegna alle istituzioni scolastiche </w:t>
      </w:r>
      <w:r w:rsidRPr="0019360E">
        <w:rPr>
          <w:rFonts w:eastAsia="Times New Roman" w:cstheme="minorHAnsi"/>
          <w:b/>
          <w:bCs/>
          <w:color w:val="000000"/>
          <w:lang w:eastAsia="it-IT"/>
        </w:rPr>
        <w:t>le risorse finanziarie</w:t>
      </w:r>
      <w:r w:rsidRPr="0019360E">
        <w:rPr>
          <w:rFonts w:eastAsia="Times New Roman" w:cstheme="minorHAnsi"/>
          <w:color w:val="000000"/>
          <w:lang w:eastAsia="it-IT"/>
        </w:rPr>
        <w:t xml:space="preserve"> nonché le </w:t>
      </w:r>
      <w:r w:rsidRPr="0019360E">
        <w:rPr>
          <w:rFonts w:eastAsia="Times New Roman" w:cstheme="minorHAnsi"/>
          <w:b/>
          <w:bCs/>
          <w:color w:val="000000"/>
          <w:lang w:eastAsia="it-IT"/>
        </w:rPr>
        <w:t>risorse di personale.</w:t>
      </w:r>
      <w:r w:rsidRPr="0019360E">
        <w:rPr>
          <w:rFonts w:eastAsia="Times New Roman" w:cstheme="minorHAnsi"/>
          <w:color w:val="000000"/>
          <w:lang w:eastAsia="it-IT"/>
        </w:rPr>
        <w:t> </w:t>
      </w:r>
    </w:p>
    <w:p w14:paraId="518888F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In ciascun ufficio scolastico regionale operano 2 organi collegiali:</w:t>
      </w:r>
    </w:p>
    <w:p w14:paraId="7DFC66C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1) </w:t>
      </w:r>
      <w:r w:rsidRPr="0019360E">
        <w:rPr>
          <w:rFonts w:eastAsia="Times New Roman" w:cstheme="minorHAnsi"/>
          <w:b/>
          <w:bCs/>
          <w:color w:val="000000"/>
          <w:lang w:eastAsia="it-IT"/>
        </w:rPr>
        <w:t>organo collegiale a composizione mista</w:t>
      </w:r>
      <w:r w:rsidRPr="0019360E">
        <w:rPr>
          <w:rFonts w:eastAsia="Times New Roman" w:cstheme="minorHAnsi"/>
          <w:color w:val="000000"/>
          <w:lang w:eastAsia="it-IT"/>
        </w:rPr>
        <w:t xml:space="preserve"> (rappresentanti dello Stato, Regioni e Autonomie) cui compete coordinamento gestionale e valutazione obiettivi programmati;</w:t>
      </w:r>
    </w:p>
    <w:p w14:paraId="5700508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2) consiglio regionale dell’istruzione </w:t>
      </w:r>
      <w:r w:rsidRPr="0019360E">
        <w:rPr>
          <w:rFonts w:eastAsia="Times New Roman" w:cstheme="minorHAnsi"/>
          <w:color w:val="000000"/>
          <w:lang w:eastAsia="it-IT"/>
        </w:rPr>
        <w:t>con competenze consultive e di supporto all’amministrazione a livello regionale. </w:t>
      </w:r>
    </w:p>
    <w:p w14:paraId="421D989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Gli USR sono organizzati in USP (Uffici Scolastici provinciali).</w:t>
      </w:r>
    </w:p>
    <w:p w14:paraId="0474B5E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Gli ambiti territoriali</w:t>
      </w:r>
    </w:p>
    <w:p w14:paraId="0C72090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riforma della buona scuola definisce la </w:t>
      </w:r>
      <w:r w:rsidRPr="0019360E">
        <w:rPr>
          <w:rFonts w:eastAsia="Times New Roman" w:cstheme="minorHAnsi"/>
          <w:b/>
          <w:bCs/>
          <w:color w:val="000000"/>
          <w:lang w:eastAsia="it-IT"/>
        </w:rPr>
        <w:t>composizione dell’organico</w:t>
      </w:r>
      <w:r w:rsidRPr="0019360E">
        <w:rPr>
          <w:rFonts w:eastAsia="Times New Roman" w:cstheme="minorHAnsi"/>
          <w:color w:val="000000"/>
          <w:lang w:eastAsia="it-IT"/>
        </w:rPr>
        <w:t xml:space="preserve"> e individua il meccanismo per la sua </w:t>
      </w:r>
      <w:r w:rsidRPr="0019360E">
        <w:rPr>
          <w:rFonts w:eastAsia="Times New Roman" w:cstheme="minorHAnsi"/>
          <w:b/>
          <w:bCs/>
          <w:color w:val="000000"/>
          <w:lang w:eastAsia="it-IT"/>
        </w:rPr>
        <w:t>ripartizione tra Regione, ambiti territoriali e singole istituzioni scolastiche</w:t>
      </w:r>
      <w:r w:rsidRPr="0019360E">
        <w:rPr>
          <w:rFonts w:eastAsia="Times New Roman" w:cstheme="minorHAnsi"/>
          <w:color w:val="000000"/>
          <w:lang w:eastAsia="it-IT"/>
        </w:rPr>
        <w:t xml:space="preserve">. I ruoli del personale docente sono regionali, articolati in </w:t>
      </w:r>
      <w:r w:rsidRPr="0019360E">
        <w:rPr>
          <w:rFonts w:eastAsia="Times New Roman" w:cstheme="minorHAnsi"/>
          <w:b/>
          <w:bCs/>
          <w:color w:val="000000"/>
          <w:lang w:eastAsia="it-IT"/>
        </w:rPr>
        <w:t>ambiti territoriali</w:t>
      </w:r>
      <w:r w:rsidRPr="0019360E">
        <w:rPr>
          <w:rFonts w:eastAsia="Times New Roman" w:cstheme="minorHAnsi"/>
          <w:color w:val="000000"/>
          <w:lang w:eastAsia="it-IT"/>
        </w:rPr>
        <w:t xml:space="preserve">, suddivisi in </w:t>
      </w:r>
      <w:r w:rsidRPr="0019360E">
        <w:rPr>
          <w:rFonts w:eastAsia="Times New Roman" w:cstheme="minorHAnsi"/>
          <w:b/>
          <w:bCs/>
          <w:color w:val="000000"/>
          <w:lang w:eastAsia="it-IT"/>
        </w:rPr>
        <w:t>sezioni separate</w:t>
      </w:r>
      <w:r w:rsidRPr="0019360E">
        <w:rPr>
          <w:rFonts w:eastAsia="Times New Roman" w:cstheme="minorHAnsi"/>
          <w:color w:val="000000"/>
          <w:lang w:eastAsia="it-IT"/>
        </w:rPr>
        <w:t xml:space="preserve"> per gradi di istruzione, </w:t>
      </w:r>
      <w:r w:rsidRPr="0019360E">
        <w:rPr>
          <w:rFonts w:eastAsia="Times New Roman" w:cstheme="minorHAnsi"/>
          <w:b/>
          <w:bCs/>
          <w:color w:val="000000"/>
          <w:lang w:eastAsia="it-IT"/>
        </w:rPr>
        <w:t>classi di concorso</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tipologie di posti</w:t>
      </w:r>
      <w:r w:rsidRPr="0019360E">
        <w:rPr>
          <w:rFonts w:eastAsia="Times New Roman" w:cstheme="minorHAnsi"/>
          <w:color w:val="000000"/>
          <w:lang w:eastAsia="it-IT"/>
        </w:rPr>
        <w:t>. Gli ambiti sono definiti da USR secondo: a) devono avere una dimensione subprovinciale e non comprendere scuole di provincie diverse; b) comprendere scuole sia del primo che del secondo ciclo; c) non possono prevedere una popolazione scolastica superiore ai 40.000 alunni e inferiore ai 22.000, per le aree metropolitane sino a 70.000. </w:t>
      </w:r>
    </w:p>
    <w:p w14:paraId="0DD0087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Le competenze in materia di istruzione degli enti territoriali</w:t>
      </w:r>
    </w:p>
    <w:p w14:paraId="00E0767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L’art. 117 della Costituzione prevede la </w:t>
      </w:r>
      <w:r w:rsidRPr="0019360E">
        <w:rPr>
          <w:rFonts w:eastAsia="Times New Roman" w:cstheme="minorHAnsi"/>
          <w:b/>
          <w:bCs/>
          <w:color w:val="000000"/>
          <w:lang w:eastAsia="it-IT"/>
        </w:rPr>
        <w:t>POTESTÀ LEGISLATIVA ESCLUSIVA</w:t>
      </w:r>
      <w:r w:rsidRPr="0019360E">
        <w:rPr>
          <w:rFonts w:eastAsia="Times New Roman" w:cstheme="minorHAnsi"/>
          <w:color w:val="000000"/>
          <w:lang w:eastAsia="it-IT"/>
        </w:rPr>
        <w:t xml:space="preserve"> dello</w:t>
      </w:r>
      <w:r w:rsidRPr="0019360E">
        <w:rPr>
          <w:rFonts w:eastAsia="Times New Roman" w:cstheme="minorHAnsi"/>
          <w:b/>
          <w:bCs/>
          <w:color w:val="000000"/>
          <w:lang w:eastAsia="it-IT"/>
        </w:rPr>
        <w:t xml:space="preserve"> Stato </w:t>
      </w:r>
      <w:r w:rsidRPr="0019360E">
        <w:rPr>
          <w:rFonts w:eastAsia="Times New Roman" w:cstheme="minorHAnsi"/>
          <w:color w:val="000000"/>
          <w:lang w:eastAsia="it-IT"/>
        </w:rPr>
        <w:t>in tema di norme generali: ordinamenti scolastici, ordini e gradi, durata, disciplina. </w:t>
      </w:r>
    </w:p>
    <w:p w14:paraId="3E2CD16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L’art. 117 della Costituzione attribuisce alle Regioni la </w:t>
      </w:r>
      <w:r w:rsidRPr="0019360E">
        <w:rPr>
          <w:rFonts w:eastAsia="Times New Roman" w:cstheme="minorHAnsi"/>
          <w:b/>
          <w:bCs/>
          <w:color w:val="000000"/>
          <w:lang w:eastAsia="it-IT"/>
        </w:rPr>
        <w:t>COMPETENZA LEGISLATIVA ESCLUSIVA</w:t>
      </w:r>
      <w:r w:rsidRPr="0019360E">
        <w:rPr>
          <w:rFonts w:eastAsia="Times New Roman" w:cstheme="minorHAnsi"/>
          <w:color w:val="000000"/>
          <w:lang w:eastAsia="it-IT"/>
        </w:rPr>
        <w:t xml:space="preserve"> sul sistema di istruzione e formazione professionale e quindi: rispetto standard formativi minimi.</w:t>
      </w:r>
    </w:p>
    <w:p w14:paraId="5869212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In materia di Istruzione scolastica Stato e Regioni hanno </w:t>
      </w:r>
      <w:r w:rsidRPr="0019360E">
        <w:rPr>
          <w:rFonts w:eastAsia="Times New Roman" w:cstheme="minorHAnsi"/>
          <w:b/>
          <w:bCs/>
          <w:color w:val="000000"/>
          <w:lang w:eastAsia="it-IT"/>
        </w:rPr>
        <w:t>COMPETENZA LEGISLATIVA CONCORRENTE</w:t>
      </w:r>
      <w:r w:rsidRPr="0019360E">
        <w:rPr>
          <w:rFonts w:eastAsia="Times New Roman" w:cstheme="minorHAnsi"/>
          <w:color w:val="000000"/>
          <w:lang w:eastAsia="it-IT"/>
        </w:rPr>
        <w:t xml:space="preserve">: lo stato stabilisce i </w:t>
      </w:r>
      <w:r w:rsidRPr="0019360E">
        <w:rPr>
          <w:rFonts w:eastAsia="Times New Roman" w:cstheme="minorHAnsi"/>
          <w:color w:val="000000"/>
          <w:u w:val="single"/>
          <w:lang w:eastAsia="it-IT"/>
        </w:rPr>
        <w:t>principi generali</w:t>
      </w:r>
      <w:r w:rsidRPr="0019360E">
        <w:rPr>
          <w:rFonts w:eastAsia="Times New Roman" w:cstheme="minorHAnsi"/>
          <w:color w:val="000000"/>
          <w:lang w:eastAsia="it-IT"/>
        </w:rPr>
        <w:t xml:space="preserve">, le Regioni </w:t>
      </w:r>
      <w:r w:rsidRPr="0019360E">
        <w:rPr>
          <w:rFonts w:eastAsia="Times New Roman" w:cstheme="minorHAnsi"/>
          <w:color w:val="000000"/>
          <w:u w:val="single"/>
          <w:lang w:eastAsia="it-IT"/>
        </w:rPr>
        <w:t>l’organizzazione sul territorio</w:t>
      </w:r>
      <w:r w:rsidRPr="0019360E">
        <w:rPr>
          <w:rFonts w:eastAsia="Times New Roman" w:cstheme="minorHAnsi"/>
          <w:color w:val="000000"/>
          <w:lang w:eastAsia="it-IT"/>
        </w:rPr>
        <w:t>, quindi ad esempio il calendario e l’offerta formativa integrata tra istruzione e formazione. </w:t>
      </w:r>
    </w:p>
    <w:p w14:paraId="542A7D5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competenze del Comune</w:t>
      </w:r>
      <w:r w:rsidRPr="0019360E">
        <w:rPr>
          <w:rFonts w:eastAsia="Times New Roman" w:cstheme="minorHAnsi"/>
          <w:color w:val="000000"/>
          <w:lang w:eastAsia="it-IT"/>
        </w:rPr>
        <w:t xml:space="preserve"> in MATERIA DI ISTRUZIONE riguardano: educazione </w:t>
      </w:r>
      <w:r w:rsidRPr="0019360E">
        <w:rPr>
          <w:rFonts w:eastAsia="Times New Roman" w:cstheme="minorHAnsi"/>
          <w:b/>
          <w:bCs/>
          <w:color w:val="000000"/>
          <w:lang w:eastAsia="it-IT"/>
        </w:rPr>
        <w:t xml:space="preserve">adulti; orientamento scolastico; </w:t>
      </w:r>
      <w:r w:rsidRPr="0019360E">
        <w:rPr>
          <w:rFonts w:eastAsia="Times New Roman" w:cstheme="minorHAnsi"/>
          <w:color w:val="000000"/>
          <w:lang w:eastAsia="it-IT"/>
        </w:rPr>
        <w:t xml:space="preserve">supporto alla continuità </w:t>
      </w:r>
      <w:r w:rsidRPr="0019360E">
        <w:rPr>
          <w:rFonts w:eastAsia="Times New Roman" w:cstheme="minorHAnsi"/>
          <w:b/>
          <w:bCs/>
          <w:color w:val="000000"/>
          <w:lang w:eastAsia="it-IT"/>
        </w:rPr>
        <w:t xml:space="preserve">verticale e orizzontale; </w:t>
      </w:r>
      <w:r w:rsidRPr="0019360E">
        <w:rPr>
          <w:rFonts w:eastAsia="Times New Roman" w:cstheme="minorHAnsi"/>
          <w:color w:val="000000"/>
          <w:lang w:eastAsia="it-IT"/>
        </w:rPr>
        <w:t xml:space="preserve">prevenzione alla </w:t>
      </w:r>
      <w:r w:rsidRPr="0019360E">
        <w:rPr>
          <w:rFonts w:eastAsia="Times New Roman" w:cstheme="minorHAnsi"/>
          <w:b/>
          <w:bCs/>
          <w:color w:val="000000"/>
          <w:lang w:eastAsia="it-IT"/>
        </w:rPr>
        <w:t xml:space="preserve">dispersione scolastica. </w:t>
      </w:r>
      <w:r w:rsidRPr="0019360E">
        <w:rPr>
          <w:rFonts w:eastAsia="Times New Roman" w:cstheme="minorHAnsi"/>
          <w:color w:val="000000"/>
          <w:lang w:eastAsia="it-IT"/>
        </w:rPr>
        <w:t>Per quanto riguarda le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scuole dell’</w:t>
      </w:r>
      <w:r w:rsidRPr="0019360E">
        <w:rPr>
          <w:rFonts w:eastAsia="Times New Roman" w:cstheme="minorHAnsi"/>
          <w:b/>
          <w:bCs/>
          <w:color w:val="000000"/>
          <w:lang w:eastAsia="it-IT"/>
        </w:rPr>
        <w:t>infanzia e primaria</w:t>
      </w:r>
      <w:r w:rsidRPr="0019360E">
        <w:rPr>
          <w:rFonts w:eastAsia="Times New Roman" w:cstheme="minorHAnsi"/>
          <w:color w:val="000000"/>
          <w:lang w:eastAsia="it-IT"/>
        </w:rPr>
        <w:t>: l’istituzione, aggregazione e fusione di scuole; servizi di supporto organizzativo; mensa scolastica; pianificazione rete scolastica; fornitura di attrezzatura e arredi. </w:t>
      </w:r>
    </w:p>
    <w:p w14:paraId="7D180D3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competenze delle Provincie</w:t>
      </w:r>
      <w:r w:rsidRPr="0019360E">
        <w:rPr>
          <w:rFonts w:eastAsia="Times New Roman" w:cstheme="minorHAnsi"/>
          <w:color w:val="000000"/>
          <w:lang w:eastAsia="it-IT"/>
        </w:rPr>
        <w:t xml:space="preserve"> è in materia di </w:t>
      </w:r>
      <w:r w:rsidRPr="0019360E">
        <w:rPr>
          <w:rFonts w:eastAsia="Times New Roman" w:cstheme="minorHAnsi"/>
          <w:color w:val="000000"/>
          <w:u w:val="single"/>
          <w:lang w:eastAsia="it-IT"/>
        </w:rPr>
        <w:t>scuole secondarie</w:t>
      </w:r>
      <w:r w:rsidRPr="0019360E">
        <w:rPr>
          <w:rFonts w:eastAsia="Times New Roman" w:cstheme="minorHAnsi"/>
          <w:color w:val="000000"/>
          <w:lang w:eastAsia="it-IT"/>
        </w:rPr>
        <w:t>: istituzione, soppressione e fusione di scuole; fornitura uffici, arredi e strumenti per le secondarie superiori; rete di trasporti; piani organizzativi della rete di istruzione; supporto agli alunni con disabilità. </w:t>
      </w:r>
    </w:p>
    <w:p w14:paraId="1EC0965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 Comunità scolastica e organi collegiali territoriali</w:t>
      </w:r>
    </w:p>
    <w:p w14:paraId="5D54052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w:t>
      </w:r>
      <w:r w:rsidRPr="0019360E">
        <w:rPr>
          <w:rFonts w:eastAsia="Times New Roman" w:cstheme="minorHAnsi"/>
          <w:b/>
          <w:bCs/>
          <w:color w:val="000000"/>
          <w:lang w:eastAsia="it-IT"/>
        </w:rPr>
        <w:t xml:space="preserve">istituzione degli organi collegiali </w:t>
      </w:r>
      <w:r w:rsidRPr="0019360E">
        <w:rPr>
          <w:rFonts w:eastAsia="Times New Roman" w:cstheme="minorHAnsi"/>
          <w:color w:val="000000"/>
          <w:lang w:eastAsia="it-IT"/>
        </w:rPr>
        <w:t xml:space="preserve">risponde all’esigenza di dar vita ad organismi rappresentativi degli interessi non solo pedagogici, ma anche squisitamente politici e sociali. Con la legge 477/1973 venne sovvertito l’assetto piramidale con l’istituzione del </w:t>
      </w:r>
      <w:r w:rsidRPr="0019360E">
        <w:rPr>
          <w:rFonts w:eastAsia="Times New Roman" w:cstheme="minorHAnsi"/>
          <w:b/>
          <w:bCs/>
          <w:color w:val="000000"/>
          <w:lang w:eastAsia="it-IT"/>
        </w:rPr>
        <w:t>Consiglio Nazionale Pubblica Istruzione</w:t>
      </w:r>
      <w:r w:rsidRPr="0019360E">
        <w:rPr>
          <w:rFonts w:eastAsia="Times New Roman" w:cstheme="minorHAnsi"/>
          <w:color w:val="000000"/>
          <w:lang w:eastAsia="it-IT"/>
        </w:rPr>
        <w:t xml:space="preserve"> (CNPI), del </w:t>
      </w:r>
      <w:r w:rsidRPr="0019360E">
        <w:rPr>
          <w:rFonts w:eastAsia="Times New Roman" w:cstheme="minorHAnsi"/>
          <w:b/>
          <w:bCs/>
          <w:color w:val="000000"/>
          <w:lang w:eastAsia="it-IT"/>
        </w:rPr>
        <w:t>Consiglio Scolastico Provinciale</w:t>
      </w:r>
      <w:r w:rsidRPr="0019360E">
        <w:rPr>
          <w:rFonts w:eastAsia="Times New Roman" w:cstheme="minorHAnsi"/>
          <w:color w:val="000000"/>
          <w:lang w:eastAsia="it-IT"/>
        </w:rPr>
        <w:t xml:space="preserve"> (CSP) il </w:t>
      </w:r>
      <w:r w:rsidRPr="0019360E">
        <w:rPr>
          <w:rFonts w:eastAsia="Times New Roman" w:cstheme="minorHAnsi"/>
          <w:b/>
          <w:bCs/>
          <w:color w:val="000000"/>
          <w:lang w:eastAsia="it-IT"/>
        </w:rPr>
        <w:t>Consiglio di Circolo e di Istituto</w:t>
      </w:r>
      <w:r w:rsidRPr="0019360E">
        <w:rPr>
          <w:rFonts w:eastAsia="Times New Roman" w:cstheme="minorHAnsi"/>
          <w:color w:val="000000"/>
          <w:lang w:eastAsia="it-IT"/>
        </w:rPr>
        <w:t xml:space="preserve">. Il D.Lgs 297/1994 suddivise il territorio in comprensori detti </w:t>
      </w:r>
      <w:r w:rsidRPr="0019360E">
        <w:rPr>
          <w:rFonts w:eastAsia="Times New Roman" w:cstheme="minorHAnsi"/>
          <w:b/>
          <w:bCs/>
          <w:color w:val="000000"/>
          <w:lang w:eastAsia="it-IT"/>
        </w:rPr>
        <w:t>Distretti scolastici</w:t>
      </w:r>
      <w:r w:rsidRPr="0019360E">
        <w:rPr>
          <w:rFonts w:eastAsia="Times New Roman" w:cstheme="minorHAnsi"/>
          <w:color w:val="000000"/>
          <w:lang w:eastAsia="it-IT"/>
        </w:rPr>
        <w:t xml:space="preserve">, con la presenza di scuole di ogni ordine e grado, il cui organo di governo era il </w:t>
      </w:r>
      <w:r w:rsidRPr="0019360E">
        <w:rPr>
          <w:rFonts w:eastAsia="Times New Roman" w:cstheme="minorHAnsi"/>
          <w:b/>
          <w:bCs/>
          <w:color w:val="000000"/>
          <w:lang w:eastAsia="it-IT"/>
        </w:rPr>
        <w:t>Consiglio scolastico distrettuale</w:t>
      </w:r>
      <w:r w:rsidRPr="0019360E">
        <w:rPr>
          <w:rFonts w:eastAsia="Times New Roman" w:cstheme="minorHAnsi"/>
          <w:color w:val="000000"/>
          <w:lang w:eastAsia="it-IT"/>
        </w:rPr>
        <w:t>. </w:t>
      </w:r>
    </w:p>
    <w:p w14:paraId="7B55C36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8) Organi collegiali a livello di circolo e di Istituto</w:t>
      </w:r>
    </w:p>
    <w:p w14:paraId="2436A01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Testo Unico Istruzione D.Lgs 297/1994 individua e disciplina gli </w:t>
      </w:r>
      <w:r w:rsidRPr="0019360E">
        <w:rPr>
          <w:rFonts w:eastAsia="Times New Roman" w:cstheme="minorHAnsi"/>
          <w:b/>
          <w:bCs/>
          <w:color w:val="000000"/>
          <w:lang w:eastAsia="it-IT"/>
        </w:rPr>
        <w:t>organi collegiali</w:t>
      </w:r>
      <w:r w:rsidRPr="0019360E">
        <w:rPr>
          <w:rFonts w:eastAsia="Times New Roman" w:cstheme="minorHAnsi"/>
          <w:color w:val="000000"/>
          <w:lang w:eastAsia="it-IT"/>
        </w:rPr>
        <w:t xml:space="preserve"> che operano a </w:t>
      </w:r>
      <w:r w:rsidRPr="0019360E">
        <w:rPr>
          <w:rFonts w:eastAsia="Times New Roman" w:cstheme="minorHAnsi"/>
          <w:b/>
          <w:bCs/>
          <w:color w:val="000000"/>
          <w:lang w:eastAsia="it-IT"/>
        </w:rPr>
        <w:t xml:space="preserve">livello di circolo </w:t>
      </w:r>
      <w:r w:rsidRPr="0019360E">
        <w:rPr>
          <w:rFonts w:eastAsia="Times New Roman" w:cstheme="minorHAnsi"/>
          <w:color w:val="000000"/>
          <w:lang w:eastAsia="it-IT"/>
        </w:rPr>
        <w:t xml:space="preserve">e di </w:t>
      </w:r>
      <w:r w:rsidRPr="0019360E">
        <w:rPr>
          <w:rFonts w:eastAsia="Times New Roman" w:cstheme="minorHAnsi"/>
          <w:b/>
          <w:bCs/>
          <w:color w:val="000000"/>
          <w:lang w:eastAsia="it-IT"/>
        </w:rPr>
        <w:t>istituto</w:t>
      </w:r>
      <w:r w:rsidRPr="0019360E">
        <w:rPr>
          <w:rFonts w:eastAsia="Times New Roman" w:cstheme="minorHAnsi"/>
          <w:color w:val="000000"/>
          <w:lang w:eastAsia="it-IT"/>
        </w:rPr>
        <w:t>:</w:t>
      </w:r>
    </w:p>
    <w:p w14:paraId="5EA8391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Consiglio di intersezione nella scuola dell’infanzia; </w:t>
      </w:r>
      <w:r w:rsidRPr="0019360E">
        <w:rPr>
          <w:rFonts w:ascii="Calibri" w:eastAsia="Times New Roman" w:hAnsi="Calibri" w:cs="Calibri"/>
          <w:color w:val="000000"/>
          <w:lang w:eastAsia="it-IT"/>
        </w:rPr>
        <w:t>🡪</w:t>
      </w:r>
      <w:r w:rsidRPr="0019360E">
        <w:rPr>
          <w:rFonts w:eastAsia="Times New Roman" w:cstheme="minorHAnsi"/>
          <w:color w:val="000000"/>
          <w:lang w:eastAsia="it-IT"/>
        </w:rPr>
        <w:t>Consiglio di interclasse della scuola primaria;</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Consiglio di classe negli istituti di istruzione secondaria;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Collegio dei docenti;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Consiglio di circolo o d’istituto e la Giunta esecutiva;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Comitato per la valutazione del servizio docenti; </w:t>
      </w:r>
      <w:r w:rsidRPr="0019360E">
        <w:rPr>
          <w:rFonts w:ascii="Calibri" w:eastAsia="Times New Roman" w:hAnsi="Calibri" w:cs="Calibri"/>
          <w:color w:val="000000"/>
          <w:lang w:eastAsia="it-IT"/>
        </w:rPr>
        <w:t>🡪</w:t>
      </w:r>
      <w:r w:rsidRPr="0019360E">
        <w:rPr>
          <w:rFonts w:eastAsia="Times New Roman" w:cstheme="minorHAnsi"/>
          <w:color w:val="000000"/>
          <w:lang w:eastAsia="it-IT"/>
        </w:rPr>
        <w:t>Assemblee studentesche e dei genitori. </w:t>
      </w:r>
    </w:p>
    <w:p w14:paraId="76A3240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9) Il Consiglio di Intersezione, di Interclasse e di Classe</w:t>
      </w:r>
    </w:p>
    <w:p w14:paraId="6BAA50B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Consiglio di Intersezione (scuola dell’infanzia) </w:t>
      </w:r>
      <w:r w:rsidRPr="0019360E">
        <w:rPr>
          <w:rFonts w:eastAsia="Times New Roman" w:cstheme="minorHAnsi"/>
          <w:color w:val="000000"/>
          <w:lang w:eastAsia="it-IT"/>
        </w:rPr>
        <w:t>è composto dagli insegnanti delle sezioni dello stesso plesso e dai docenti di sostegno, dal rappresentante dei genitori e dal Dirigente scolastico che lo presiede. </w:t>
      </w:r>
    </w:p>
    <w:p w14:paraId="7FE6BE5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C</w:t>
      </w:r>
      <w:r w:rsidRPr="0019360E">
        <w:rPr>
          <w:rFonts w:eastAsia="Times New Roman" w:cstheme="minorHAnsi"/>
          <w:b/>
          <w:bCs/>
          <w:color w:val="000000"/>
          <w:lang w:eastAsia="it-IT"/>
        </w:rPr>
        <w:t xml:space="preserve">onsiglio di Interclasse (scuola primaria) </w:t>
      </w:r>
      <w:r w:rsidRPr="0019360E">
        <w:rPr>
          <w:rFonts w:eastAsia="Times New Roman" w:cstheme="minorHAnsi"/>
          <w:color w:val="000000"/>
          <w:lang w:eastAsia="it-IT"/>
        </w:rPr>
        <w:t>è composto dai docenti dei gruppi di classi parallele o dello stesso ciclo o dello stesso plesso, dai rappresentanti dei genitori per ciascuna classe interessata, dai docenti di sostegno e dal dirigente scolastico che lo presiede. </w:t>
      </w:r>
    </w:p>
    <w:p w14:paraId="5221DFC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Consiglio di Classe (scuola secondaria) </w:t>
      </w:r>
      <w:r w:rsidRPr="0019360E">
        <w:rPr>
          <w:rFonts w:eastAsia="Times New Roman" w:cstheme="minorHAnsi"/>
          <w:color w:val="000000"/>
          <w:lang w:eastAsia="it-IT"/>
        </w:rPr>
        <w:t>è composto da docenti di ogni singola classe ed è presieduto dal dirigente scolastico.</w:t>
      </w:r>
    </w:p>
    <w:p w14:paraId="7893E2E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w:t>
      </w:r>
      <w:r w:rsidRPr="0019360E">
        <w:rPr>
          <w:rFonts w:eastAsia="Times New Roman" w:cstheme="minorHAnsi"/>
          <w:b/>
          <w:bCs/>
          <w:color w:val="000000"/>
          <w:lang w:eastAsia="it-IT"/>
        </w:rPr>
        <w:t>Consigli di intersezione, interclasse e classe</w:t>
      </w:r>
      <w:r w:rsidRPr="0019360E">
        <w:rPr>
          <w:rFonts w:eastAsia="Times New Roman" w:cstheme="minorHAnsi"/>
          <w:color w:val="000000"/>
          <w:lang w:eastAsia="it-IT"/>
        </w:rPr>
        <w:t xml:space="preserve"> hanno il compito di formulare al </w:t>
      </w:r>
      <w:r w:rsidRPr="0019360E">
        <w:rPr>
          <w:rFonts w:eastAsia="Times New Roman" w:cstheme="minorHAnsi"/>
          <w:b/>
          <w:bCs/>
          <w:color w:val="000000"/>
          <w:lang w:eastAsia="it-IT"/>
        </w:rPr>
        <w:t xml:space="preserve">Collegio dei docenti </w:t>
      </w:r>
      <w:r w:rsidRPr="0019360E">
        <w:rPr>
          <w:rFonts w:eastAsia="Times New Roman" w:cstheme="minorHAnsi"/>
          <w:color w:val="000000"/>
          <w:lang w:eastAsia="it-IT"/>
        </w:rPr>
        <w:t>proposte in ordine all’azione educativa e didattica e ad iniziative di sperimentazione  e di agevolare ed estendere i rapporti reciproci tra docenti, genitori e alunni. </w:t>
      </w:r>
    </w:p>
    <w:p w14:paraId="5C75E9C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Spettano al Consiglio di Classe altre competenze: quali accoglimento domande di trasferimento da e per altri istituti italiani ed all’estero, formulazione del giudizio analitico sul profitto conseguito, sanzioni disciplinari. </w:t>
      </w:r>
    </w:p>
    <w:p w14:paraId="32955F9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10) Il collegio dei docenti</w:t>
      </w:r>
    </w:p>
    <w:p w14:paraId="277FF7F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collegio dei docenti è costituito esclusivamente da personale docente con qualifica di insegnante di ruolo o non di ruolo in servizio nel circolo e nell’istituto. L’organo è presieduto dal Dirigente scolastico, si insedia all’inizio dell’anno, ed è convocata dal Dirigente o da 1/3 degli iscritti, una volta ogni trimestre o quadrimestre. Le riunioni avvengono in orario di lavoro non coincidenti con le lezioni. Il Collegio esercita poteri:</w:t>
      </w:r>
    </w:p>
    <w:p w14:paraId="7358CB1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lang w:eastAsia="it-IT"/>
        </w:rPr>
        <w:t>deliberanti</w:t>
      </w:r>
      <w:r w:rsidRPr="0019360E">
        <w:rPr>
          <w:rFonts w:eastAsia="Times New Roman" w:cstheme="minorHAnsi"/>
          <w:color w:val="000000"/>
          <w:lang w:eastAsia="it-IT"/>
        </w:rPr>
        <w:t xml:space="preserve">: delibera su tutto quello che riguarda il funzionamento didattico del circolo o dell’istituto, la più importante di queste è il </w:t>
      </w:r>
      <w:r w:rsidRPr="0019360E">
        <w:rPr>
          <w:rFonts w:eastAsia="Times New Roman" w:cstheme="minorHAnsi"/>
          <w:b/>
          <w:bCs/>
          <w:color w:val="000000"/>
          <w:lang w:eastAsia="it-IT"/>
        </w:rPr>
        <w:t xml:space="preserve">PTOF </w:t>
      </w:r>
      <w:r w:rsidRPr="0019360E">
        <w:rPr>
          <w:rFonts w:eastAsia="Times New Roman" w:cstheme="minorHAnsi"/>
          <w:color w:val="000000"/>
          <w:lang w:eastAsia="it-IT"/>
        </w:rPr>
        <w:t>a cui si aggiunge: adeguamento programmi, adozione libri, scelta sussidi didattici;</w:t>
      </w:r>
    </w:p>
    <w:p w14:paraId="3073538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lang w:eastAsia="it-IT"/>
        </w:rPr>
        <w:t xml:space="preserve">di proposta: </w:t>
      </w:r>
      <w:r w:rsidRPr="0019360E">
        <w:rPr>
          <w:rFonts w:eastAsia="Times New Roman" w:cstheme="minorHAnsi"/>
          <w:color w:val="000000"/>
          <w:lang w:eastAsia="it-IT"/>
        </w:rPr>
        <w:t>formazione e composizione delle classi, assegnazione ai docenti, formulazione orario, svolgimento altre attività;</w:t>
      </w:r>
    </w:p>
    <w:p w14:paraId="5358EBD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lang w:eastAsia="it-IT"/>
        </w:rPr>
        <w:t xml:space="preserve">propulsivi: </w:t>
      </w:r>
      <w:r w:rsidRPr="0019360E">
        <w:rPr>
          <w:rFonts w:eastAsia="Times New Roman" w:cstheme="minorHAnsi"/>
          <w:color w:val="000000"/>
          <w:lang w:eastAsia="it-IT"/>
        </w:rPr>
        <w:t>promuove iniziative di innovazione e aggiornamento dei docenti, iniziative per alunni disabili, accoglimento alunni stranieri;</w:t>
      </w:r>
    </w:p>
    <w:p w14:paraId="155B6F1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lang w:eastAsia="it-IT"/>
        </w:rPr>
        <w:t>valutazione</w:t>
      </w:r>
      <w:r w:rsidRPr="0019360E">
        <w:rPr>
          <w:rFonts w:eastAsia="Times New Roman" w:cstheme="minorHAnsi"/>
          <w:color w:val="000000"/>
          <w:lang w:eastAsia="it-IT"/>
        </w:rPr>
        <w:t>: valuta periodicamente l’andamento complessivo dell’azione didattica, proponendo opportune misure di miglioramento attività;</w:t>
      </w:r>
    </w:p>
    <w:p w14:paraId="6FC2A29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lang w:eastAsia="it-IT"/>
        </w:rPr>
        <w:t>indagine:</w:t>
      </w:r>
      <w:r w:rsidRPr="0019360E">
        <w:rPr>
          <w:rFonts w:eastAsia="Times New Roman" w:cstheme="minorHAnsi"/>
          <w:color w:val="000000"/>
          <w:lang w:eastAsia="it-IT"/>
        </w:rPr>
        <w:t xml:space="preserve"> esamina casi di scarso profitto o di comportamento irregolare degli alunni, ascolta i parere di specialisti;</w:t>
      </w:r>
    </w:p>
    <w:p w14:paraId="18E4931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b/>
          <w:bCs/>
          <w:color w:val="000000"/>
          <w:lang w:eastAsia="it-IT"/>
        </w:rPr>
        <w:t>consultivi</w:t>
      </w:r>
      <w:r w:rsidRPr="0019360E">
        <w:rPr>
          <w:rFonts w:eastAsia="Times New Roman" w:cstheme="minorHAnsi"/>
          <w:color w:val="000000"/>
          <w:lang w:eastAsia="it-IT"/>
        </w:rPr>
        <w:t>: formula pareri al Dirigente in ordine alla sospensione dal servizio, e alla sospensione cautelare del personale docente per ragioni di particolare urgenza. </w:t>
      </w:r>
    </w:p>
    <w:p w14:paraId="13EC769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11) Il Consiglio di Circolo o d’Istituto  </w:t>
      </w:r>
    </w:p>
    <w:p w14:paraId="718F058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Consiglio di Circolo</w:t>
      </w:r>
      <w:r w:rsidRPr="0019360E">
        <w:rPr>
          <w:rFonts w:eastAsia="Times New Roman" w:cstheme="minorHAnsi"/>
          <w:color w:val="000000"/>
          <w:lang w:eastAsia="it-IT"/>
        </w:rPr>
        <w:t xml:space="preserve"> (scuola primaria) o di </w:t>
      </w:r>
      <w:r w:rsidRPr="0019360E">
        <w:rPr>
          <w:rFonts w:eastAsia="Times New Roman" w:cstheme="minorHAnsi"/>
          <w:b/>
          <w:bCs/>
          <w:color w:val="000000"/>
          <w:lang w:eastAsia="it-IT"/>
        </w:rPr>
        <w:t>Istituto</w:t>
      </w:r>
      <w:r w:rsidRPr="0019360E">
        <w:rPr>
          <w:rFonts w:eastAsia="Times New Roman" w:cstheme="minorHAnsi"/>
          <w:color w:val="000000"/>
          <w:lang w:eastAsia="it-IT"/>
        </w:rPr>
        <w:t xml:space="preserve"> (scuola secondaria) è l’organo a cui è affidato il </w:t>
      </w:r>
      <w:r w:rsidRPr="0019360E">
        <w:rPr>
          <w:rFonts w:eastAsia="Times New Roman" w:cstheme="minorHAnsi"/>
          <w:b/>
          <w:bCs/>
          <w:color w:val="000000"/>
          <w:lang w:eastAsia="it-IT"/>
        </w:rPr>
        <w:t xml:space="preserve">governo economico-finanziario della scuola. </w:t>
      </w:r>
      <w:r w:rsidRPr="0019360E">
        <w:rPr>
          <w:rFonts w:eastAsia="Times New Roman" w:cstheme="minorHAnsi"/>
          <w:color w:val="000000"/>
          <w:lang w:eastAsia="it-IT"/>
        </w:rPr>
        <w:t xml:space="preserve">E’ costituito da 14 membri (fino a 500 alunni)o </w:t>
      </w:r>
      <w:r w:rsidRPr="0019360E">
        <w:rPr>
          <w:rFonts w:eastAsia="Times New Roman" w:cstheme="minorHAnsi"/>
          <w:b/>
          <w:bCs/>
          <w:color w:val="000000"/>
          <w:lang w:eastAsia="it-IT"/>
        </w:rPr>
        <w:t xml:space="preserve">19 </w:t>
      </w:r>
      <w:r w:rsidRPr="0019360E">
        <w:rPr>
          <w:rFonts w:eastAsia="Times New Roman" w:cstheme="minorHAnsi"/>
          <w:color w:val="000000"/>
          <w:lang w:eastAsia="it-IT"/>
        </w:rPr>
        <w:t>(oltre i 500): sono presenti rappresentanti del personale docente e non docente, dei genitori, degli alunni e dal Dirigente, dura in carica 3 anni scolastici. Svolge ruolo nell’individuazione degli obiettivi:</w:t>
      </w:r>
    </w:p>
    <w:p w14:paraId="16D4EBF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Approva il Piano Triennale Offerta Formativa (PTOF) elaborato dal collegio dei docenti;</w:t>
      </w:r>
    </w:p>
    <w:p w14:paraId="016DDC7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Approva il bilancio preventivo e il conto consultivo;</w:t>
      </w:r>
    </w:p>
    <w:p w14:paraId="6EAFAAB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lastRenderedPageBreak/>
        <w:t>🡪</w:t>
      </w:r>
      <w:r w:rsidRPr="0019360E">
        <w:rPr>
          <w:rFonts w:eastAsia="Times New Roman" w:cstheme="minorHAnsi"/>
          <w:color w:val="000000"/>
          <w:lang w:eastAsia="it-IT"/>
        </w:rPr>
        <w:t xml:space="preserve"> Adotta il regolamento di Istituto, l’uso delle attrezzature e delle risorse umane;</w:t>
      </w:r>
    </w:p>
    <w:p w14:paraId="6435982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Delibera acquisto, rinnovo, conservazione di attrezzature, sussidi e dotazioni;</w:t>
      </w:r>
    </w:p>
    <w:p w14:paraId="771C16C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Determina criteri per la programmazione e attuazione attività para, extra e intra scolastiche;</w:t>
      </w:r>
    </w:p>
    <w:p w14:paraId="0BA2594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Promuove contatti con le altre scuole al fine di realizzare scambi di informazioni;</w:t>
      </w:r>
    </w:p>
    <w:p w14:paraId="6E48179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Adotta iniziative dirette all’educazione della salute e alla prevenzione delle tossico dipendenze.</w:t>
      </w:r>
    </w:p>
    <w:p w14:paraId="5EBCEB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consiglio di circolo e d’istituto</w:t>
      </w:r>
      <w:r w:rsidRPr="0019360E">
        <w:rPr>
          <w:rFonts w:eastAsia="Times New Roman" w:cstheme="minorHAnsi"/>
          <w:color w:val="000000"/>
          <w:lang w:eastAsia="it-IT"/>
        </w:rPr>
        <w:t xml:space="preserve"> eleggono una </w:t>
      </w:r>
      <w:r w:rsidRPr="0019360E">
        <w:rPr>
          <w:rFonts w:eastAsia="Times New Roman" w:cstheme="minorHAnsi"/>
          <w:b/>
          <w:bCs/>
          <w:color w:val="000000"/>
          <w:lang w:eastAsia="it-IT"/>
        </w:rPr>
        <w:t>giunta esecutiva</w:t>
      </w:r>
      <w:r w:rsidRPr="0019360E">
        <w:rPr>
          <w:rFonts w:eastAsia="Times New Roman" w:cstheme="minorHAnsi"/>
          <w:color w:val="000000"/>
          <w:lang w:eastAsia="it-IT"/>
        </w:rPr>
        <w:t>.</w:t>
      </w:r>
    </w:p>
    <w:p w14:paraId="10A513A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11.1) Regolamento d’Istituto</w:t>
      </w:r>
    </w:p>
    <w:p w14:paraId="27EEE30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Regolamento d’Istituto è il documento emanato dal Consiglio di Istituto che disciplina le attività quotidiane della scuola. Il regolamento comprende le norme riguardanti: vigilanza e comportamento alunni, regolamentazione ritardi, uscite, assenze, giustificazioni, l’uso di spazi comuni laboratori e biblioteca, conservazioni strutture e dotazioni, mensa, uso di dispositivi multimediali e smartphone, l’assicurazione e i viaggi di istruzione. </w:t>
      </w:r>
    </w:p>
    <w:p w14:paraId="1289423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12) Il Comitato per la valutazione degli insegnamenti</w:t>
      </w:r>
    </w:p>
    <w:p w14:paraId="36BDFF5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Comitato per la valutazione degli insegnamenti coadiuva il Dirigente scolastico nell’assegnazione del Bonus per il merito dei docenti. Il comitato è composto: tre docenti (2 scelti dal collegio dei docenti e 1 dal Consiglio di Istituto); due rappresentanti dei genitori; un componente esterno. </w:t>
      </w:r>
    </w:p>
    <w:p w14:paraId="31F876E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13) L’assemblea dei genitori</w:t>
      </w:r>
    </w:p>
    <w:p w14:paraId="23F669C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assemblee studentesche di classe e d’istituto</w:t>
      </w:r>
      <w:r w:rsidRPr="0019360E">
        <w:rPr>
          <w:rFonts w:eastAsia="Times New Roman" w:cstheme="minorHAnsi"/>
          <w:color w:val="000000"/>
          <w:lang w:eastAsia="it-IT"/>
        </w:rPr>
        <w:t xml:space="preserve"> sono proprie della </w:t>
      </w:r>
      <w:r w:rsidRPr="0019360E">
        <w:rPr>
          <w:rFonts w:eastAsia="Times New Roman" w:cstheme="minorHAnsi"/>
          <w:color w:val="000000"/>
          <w:u w:val="single"/>
          <w:lang w:eastAsia="it-IT"/>
        </w:rPr>
        <w:t>scuola secondaria superiore</w:t>
      </w:r>
      <w:r w:rsidRPr="0019360E">
        <w:rPr>
          <w:rFonts w:eastAsia="Times New Roman" w:cstheme="minorHAnsi"/>
          <w:color w:val="000000"/>
          <w:lang w:eastAsia="it-IT"/>
        </w:rPr>
        <w:t xml:space="preserve"> e consentono l’approfondimento dei problemi della scuola e della società, in funzione della formazione culturale e civile degli studenti, e come le </w:t>
      </w:r>
      <w:r w:rsidRPr="0019360E">
        <w:rPr>
          <w:rFonts w:eastAsia="Times New Roman" w:cstheme="minorHAnsi"/>
          <w:b/>
          <w:bCs/>
          <w:color w:val="000000"/>
          <w:lang w:eastAsia="it-IT"/>
        </w:rPr>
        <w:t>assemblee dei genitori</w:t>
      </w:r>
      <w:r w:rsidRPr="0019360E">
        <w:rPr>
          <w:rFonts w:eastAsia="Times New Roman" w:cstheme="minorHAnsi"/>
          <w:color w:val="000000"/>
          <w:lang w:eastAsia="it-IT"/>
        </w:rPr>
        <w:t xml:space="preserve"> rientrano nell’ottica della </w:t>
      </w:r>
      <w:r w:rsidRPr="0019360E">
        <w:rPr>
          <w:rFonts w:eastAsia="Times New Roman" w:cstheme="minorHAnsi"/>
          <w:b/>
          <w:bCs/>
          <w:color w:val="000000"/>
          <w:lang w:eastAsia="it-IT"/>
        </w:rPr>
        <w:t xml:space="preserve">istituzionalizzazione dei rapporti tra scuola e famiglia. Le assemblee </w:t>
      </w:r>
      <w:r w:rsidRPr="0019360E">
        <w:rPr>
          <w:rFonts w:eastAsia="Times New Roman" w:cstheme="minorHAnsi"/>
          <w:color w:val="000000"/>
          <w:lang w:eastAsia="it-IT"/>
        </w:rPr>
        <w:t>possono essere di</w:t>
      </w:r>
      <w:r w:rsidRPr="0019360E">
        <w:rPr>
          <w:rFonts w:eastAsia="Times New Roman" w:cstheme="minorHAnsi"/>
          <w:b/>
          <w:bCs/>
          <w:color w:val="000000"/>
          <w:lang w:eastAsia="it-IT"/>
        </w:rPr>
        <w:t xml:space="preserve"> classe o di istituto </w:t>
      </w:r>
      <w:r w:rsidRPr="0019360E">
        <w:rPr>
          <w:rFonts w:eastAsia="Times New Roman" w:cstheme="minorHAnsi"/>
          <w:color w:val="000000"/>
          <w:lang w:eastAsia="it-IT"/>
        </w:rPr>
        <w:t>e partecipano</w:t>
      </w:r>
      <w:r w:rsidRPr="0019360E">
        <w:rPr>
          <w:rFonts w:eastAsia="Times New Roman" w:cstheme="minorHAnsi"/>
          <w:b/>
          <w:bCs/>
          <w:color w:val="000000"/>
          <w:lang w:eastAsia="it-IT"/>
        </w:rPr>
        <w:t xml:space="preserve"> i genitori degli alunni iscritti alla classe. </w:t>
      </w:r>
      <w:r w:rsidRPr="0019360E">
        <w:rPr>
          <w:rFonts w:eastAsia="Times New Roman" w:cstheme="minorHAnsi"/>
          <w:color w:val="000000"/>
          <w:lang w:eastAsia="it-IT"/>
        </w:rPr>
        <w:t xml:space="preserve">Tipiche della </w:t>
      </w:r>
      <w:r w:rsidRPr="0019360E">
        <w:rPr>
          <w:rFonts w:eastAsia="Times New Roman" w:cstheme="minorHAnsi"/>
          <w:b/>
          <w:bCs/>
          <w:color w:val="000000"/>
          <w:lang w:eastAsia="it-IT"/>
        </w:rPr>
        <w:t xml:space="preserve">scuola dell’infanzia </w:t>
      </w:r>
      <w:r w:rsidRPr="0019360E">
        <w:rPr>
          <w:rFonts w:eastAsia="Times New Roman" w:cstheme="minorHAnsi"/>
          <w:color w:val="000000"/>
          <w:lang w:eastAsia="it-IT"/>
        </w:rPr>
        <w:t>sono le</w:t>
      </w:r>
      <w:r w:rsidRPr="0019360E">
        <w:rPr>
          <w:rFonts w:eastAsia="Times New Roman" w:cstheme="minorHAnsi"/>
          <w:b/>
          <w:bCs/>
          <w:color w:val="000000"/>
          <w:lang w:eastAsia="it-IT"/>
        </w:rPr>
        <w:t xml:space="preserve"> assemblee di sezione </w:t>
      </w:r>
      <w:r w:rsidRPr="0019360E">
        <w:rPr>
          <w:rFonts w:eastAsia="Times New Roman" w:cstheme="minorHAnsi"/>
          <w:color w:val="000000"/>
          <w:lang w:eastAsia="it-IT"/>
        </w:rPr>
        <w:t>in cui i genitori si riuniscono per discutere di problemi che riguardano l’attività, l’organizzazione dei servizi e i rapporti tra scuola e famiglia. Possono svolgersi fuori e dentro i locali del circolo o dell’ istituto e fuori dall’orario delle lezioni.</w:t>
      </w:r>
    </w:p>
    <w:p w14:paraId="3F44429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14) Il Dirigente scolastico e i suoi collaboratori</w:t>
      </w:r>
    </w:p>
    <w:p w14:paraId="38BC8D0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Con la Riforma della Buona Scuola il Dirigente Scolastico diviene un vero e proprio datore di lavoro pubblico, responsabile della gestione delle risorse umane e della quantità/qualità delle prestazioni poste in essere. Il capo di istituto è chiamato ad una gestione imprenditoriale e messo a capo di un’azienda-scuola. </w:t>
      </w:r>
    </w:p>
    <w:p w14:paraId="347A1E8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14.1) I docenti collaboratori e il collaboratore vicario</w:t>
      </w:r>
    </w:p>
    <w:p w14:paraId="4BF1FF9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Dirigente scolastico può avvalersi di docenti da lui individuati, ai quali delegare compiti specifici. Il DS può scegliere un docente che esplichi le funzioni vicarie (</w:t>
      </w:r>
      <w:r w:rsidRPr="0019360E">
        <w:rPr>
          <w:rFonts w:eastAsia="Times New Roman" w:cstheme="minorHAnsi"/>
          <w:b/>
          <w:bCs/>
          <w:color w:val="000000"/>
          <w:lang w:eastAsia="it-IT"/>
        </w:rPr>
        <w:t>collaboratore vicario</w:t>
      </w:r>
      <w:r w:rsidRPr="0019360E">
        <w:rPr>
          <w:rFonts w:eastAsia="Times New Roman" w:cstheme="minorHAnsi"/>
          <w:color w:val="000000"/>
          <w:lang w:eastAsia="it-IT"/>
        </w:rPr>
        <w:t xml:space="preserve">) o anche solo </w:t>
      </w:r>
      <w:r w:rsidRPr="0019360E">
        <w:rPr>
          <w:rFonts w:eastAsia="Times New Roman" w:cstheme="minorHAnsi"/>
          <w:b/>
          <w:bCs/>
          <w:color w:val="000000"/>
          <w:lang w:eastAsia="it-IT"/>
        </w:rPr>
        <w:t>collaboratore</w:t>
      </w:r>
      <w:r w:rsidRPr="0019360E">
        <w:rPr>
          <w:rFonts w:eastAsia="Times New Roman" w:cstheme="minorHAnsi"/>
          <w:color w:val="000000"/>
          <w:lang w:eastAsia="it-IT"/>
        </w:rPr>
        <w:t xml:space="preserve">, che possa sostituirlo in caso di assenza o di impedimento per brevi periodi. L’esercizio della mansione direttiva comporta l’assunzione delle </w:t>
      </w:r>
      <w:r w:rsidRPr="0019360E">
        <w:rPr>
          <w:rFonts w:eastAsia="Times New Roman" w:cstheme="minorHAnsi"/>
          <w:b/>
          <w:bCs/>
          <w:color w:val="000000"/>
          <w:lang w:eastAsia="it-IT"/>
        </w:rPr>
        <w:t>funzioni di Dirigente scolastico in DIRITTO, per ferie, congedo, aspettativa,</w:t>
      </w:r>
      <w:r w:rsidRPr="0019360E">
        <w:rPr>
          <w:rFonts w:eastAsia="Times New Roman" w:cstheme="minorHAnsi"/>
          <w:color w:val="000000"/>
          <w:lang w:eastAsia="it-IT"/>
        </w:rPr>
        <w:t xml:space="preserve"> o altri motivi, oppure venga a trovarsi in </w:t>
      </w:r>
      <w:r w:rsidRPr="0019360E">
        <w:rPr>
          <w:rFonts w:eastAsia="Times New Roman" w:cstheme="minorHAnsi"/>
          <w:b/>
          <w:bCs/>
          <w:color w:val="000000"/>
          <w:lang w:eastAsia="it-IT"/>
        </w:rPr>
        <w:t xml:space="preserve">condizione di impedimento. </w:t>
      </w:r>
      <w:r w:rsidRPr="0019360E">
        <w:rPr>
          <w:rFonts w:eastAsia="Times New Roman" w:cstheme="minorHAnsi"/>
          <w:color w:val="000000"/>
          <w:lang w:eastAsia="it-IT"/>
        </w:rPr>
        <w:t xml:space="preserve">Mentre il Dirigente Scolastico rappresenta l’ufficio, il dirigente con funzioni vicarie è un semplice </w:t>
      </w:r>
      <w:r w:rsidRPr="0019360E">
        <w:rPr>
          <w:rFonts w:eastAsia="Times New Roman" w:cstheme="minorHAnsi"/>
          <w:b/>
          <w:bCs/>
          <w:color w:val="000000"/>
          <w:lang w:eastAsia="it-IT"/>
        </w:rPr>
        <w:t>preposto all’ufficio</w:t>
      </w:r>
      <w:r w:rsidRPr="0019360E">
        <w:rPr>
          <w:rFonts w:eastAsia="Times New Roman" w:cstheme="minorHAnsi"/>
          <w:color w:val="000000"/>
          <w:lang w:eastAsia="it-IT"/>
        </w:rPr>
        <w:t xml:space="preserve"> e, pur svolgendo a tutti gli effetti la funzione dirigenziale, </w:t>
      </w:r>
      <w:r w:rsidRPr="0019360E">
        <w:rPr>
          <w:rFonts w:eastAsia="Times New Roman" w:cstheme="minorHAnsi"/>
          <w:b/>
          <w:bCs/>
          <w:color w:val="000000"/>
          <w:u w:val="single"/>
          <w:lang w:eastAsia="it-IT"/>
        </w:rPr>
        <w:t>non ne diventa titolare.</w:t>
      </w:r>
      <w:r w:rsidRPr="0019360E">
        <w:rPr>
          <w:rFonts w:eastAsia="Times New Roman" w:cstheme="minorHAnsi"/>
          <w:color w:val="000000"/>
          <w:lang w:eastAsia="it-IT"/>
        </w:rPr>
        <w:t> </w:t>
      </w:r>
    </w:p>
    <w:p w14:paraId="1DE799A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14.2) I docenti incaricati delle funzioni strumentali del PTOF</w:t>
      </w:r>
    </w:p>
    <w:p w14:paraId="58FD716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Le </w:t>
      </w:r>
      <w:r w:rsidRPr="0019360E">
        <w:rPr>
          <w:rFonts w:eastAsia="Times New Roman" w:cstheme="minorHAnsi"/>
          <w:b/>
          <w:bCs/>
          <w:color w:val="000000"/>
          <w:lang w:eastAsia="it-IT"/>
        </w:rPr>
        <w:t>funzioni strumentali</w:t>
      </w:r>
      <w:r w:rsidRPr="0019360E">
        <w:rPr>
          <w:rFonts w:eastAsia="Times New Roman" w:cstheme="minorHAnsi"/>
          <w:color w:val="000000"/>
          <w:lang w:eastAsia="it-IT"/>
        </w:rPr>
        <w:t xml:space="preserve"> vengono identificate con </w:t>
      </w:r>
      <w:r w:rsidRPr="0019360E">
        <w:rPr>
          <w:rFonts w:eastAsia="Times New Roman" w:cstheme="minorHAnsi"/>
          <w:b/>
          <w:bCs/>
          <w:color w:val="000000"/>
          <w:lang w:eastAsia="it-IT"/>
        </w:rPr>
        <w:t>delibera del Collegio dei docenti</w:t>
      </w:r>
      <w:r w:rsidRPr="0019360E">
        <w:rPr>
          <w:rFonts w:eastAsia="Times New Roman" w:cstheme="minorHAnsi"/>
          <w:color w:val="000000"/>
          <w:lang w:eastAsia="it-IT"/>
        </w:rPr>
        <w:t xml:space="preserve"> in coerenza con il Piano dell’offerta formativa che, contestualmente, ne definisce </w:t>
      </w:r>
      <w:r w:rsidRPr="0019360E">
        <w:rPr>
          <w:rFonts w:eastAsia="Times New Roman" w:cstheme="minorHAnsi"/>
          <w:b/>
          <w:bCs/>
          <w:color w:val="000000"/>
          <w:lang w:eastAsia="it-IT"/>
        </w:rPr>
        <w:t>criteri di attribuzione, numero e destinatari.</w:t>
      </w:r>
      <w:r w:rsidRPr="0019360E">
        <w:rPr>
          <w:rFonts w:eastAsia="Times New Roman" w:cstheme="minorHAnsi"/>
          <w:color w:val="000000"/>
          <w:lang w:eastAsia="it-IT"/>
        </w:rPr>
        <w:t xml:space="preserve"> La funzione non è cumulabile con la funzione di collaboratore.</w:t>
      </w:r>
    </w:p>
    <w:p w14:paraId="0DF56EC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14.3) Il direttore dei servizi generali e Amministrativi (DSGA)</w:t>
      </w:r>
    </w:p>
    <w:p w14:paraId="1BA80F7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DSGA sovrintende con autonomia operativa e nell’ambito delle direttive di massima impartite e degli obiettivi assegnati, ai servizi amministrativi e ai servizi generali della scuola, coordinandone il personale. Il DSGA ha alle sue dipendenze il personale ATA. La sua area di competenza si suddivide in:</w:t>
      </w:r>
    </w:p>
    <w:p w14:paraId="1965A75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servizi generali</w:t>
      </w:r>
      <w:r w:rsidRPr="0019360E">
        <w:rPr>
          <w:rFonts w:eastAsia="Times New Roman" w:cstheme="minorHAnsi"/>
          <w:color w:val="000000"/>
          <w:lang w:eastAsia="it-IT"/>
        </w:rPr>
        <w:t>: organizzando il lavoro del personale non docente per l’erogazione dei servizi necessari alla quotidianità della vita scolastica;</w:t>
      </w:r>
    </w:p>
    <w:p w14:paraId="6BD1720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servizi amministrativi:</w:t>
      </w:r>
      <w:r w:rsidRPr="0019360E">
        <w:rPr>
          <w:rFonts w:eastAsia="Times New Roman" w:cstheme="minorHAnsi"/>
          <w:color w:val="000000"/>
          <w:lang w:eastAsia="it-IT"/>
        </w:rPr>
        <w:t xml:space="preserve"> erogati dalla segreteria, suddivisi per settori: didattica, contabilità, personale, beni.</w:t>
      </w:r>
    </w:p>
    <w:p w14:paraId="5D110E1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sz w:val="32"/>
          <w:szCs w:val="32"/>
          <w:lang w:eastAsia="it-IT"/>
        </w:rPr>
        <w:t>🡪</w:t>
      </w:r>
      <w:r w:rsidRPr="0019360E">
        <w:rPr>
          <w:rFonts w:eastAsia="Times New Roman" w:cstheme="minorHAnsi"/>
          <w:b/>
          <w:bCs/>
          <w:color w:val="000000"/>
          <w:sz w:val="32"/>
          <w:szCs w:val="32"/>
          <w:lang w:eastAsia="it-IT"/>
        </w:rPr>
        <w:t>La Cultura del rapporto scuola-territorio</w:t>
      </w:r>
    </w:p>
    <w:p w14:paraId="7256C9E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1-Definizione di territorio</w:t>
      </w:r>
    </w:p>
    <w:p w14:paraId="068C36D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Gli anni 90 hanno portato una serie di innovazioni tra le quali: 1) fornire alle scuole </w:t>
      </w:r>
      <w:r w:rsidRPr="0019360E">
        <w:rPr>
          <w:rFonts w:eastAsia="Times New Roman" w:cstheme="minorHAnsi"/>
          <w:b/>
          <w:bCs/>
          <w:color w:val="000000"/>
          <w:lang w:eastAsia="it-IT"/>
        </w:rPr>
        <w:t>strumenti e modelli</w:t>
      </w:r>
      <w:r w:rsidRPr="0019360E">
        <w:rPr>
          <w:rFonts w:eastAsia="Times New Roman" w:cstheme="minorHAnsi"/>
          <w:color w:val="000000"/>
          <w:lang w:eastAsia="it-IT"/>
        </w:rPr>
        <w:t xml:space="preserve"> di gestione della propria autonomia; 2) ridefinire </w:t>
      </w:r>
      <w:r w:rsidRPr="0019360E">
        <w:rPr>
          <w:rFonts w:eastAsia="Times New Roman" w:cstheme="minorHAnsi"/>
          <w:b/>
          <w:bCs/>
          <w:color w:val="000000"/>
          <w:lang w:eastAsia="it-IT"/>
        </w:rPr>
        <w:t>forme e strumenti del governo</w:t>
      </w:r>
      <w:r w:rsidRPr="0019360E">
        <w:rPr>
          <w:rFonts w:eastAsia="Times New Roman" w:cstheme="minorHAnsi"/>
          <w:color w:val="000000"/>
          <w:lang w:eastAsia="it-IT"/>
        </w:rPr>
        <w:t xml:space="preserve"> complessivo del sistema informatico; 3)</w:t>
      </w:r>
      <w:r w:rsidRPr="0019360E">
        <w:rPr>
          <w:rFonts w:eastAsia="Times New Roman" w:cstheme="minorHAnsi"/>
          <w:b/>
          <w:bCs/>
          <w:color w:val="000000"/>
          <w:lang w:eastAsia="it-IT"/>
        </w:rPr>
        <w:t>costruire partecipazione e consenso</w:t>
      </w:r>
      <w:r w:rsidRPr="0019360E">
        <w:rPr>
          <w:rFonts w:eastAsia="Times New Roman" w:cstheme="minorHAnsi"/>
          <w:color w:val="000000"/>
          <w:lang w:eastAsia="it-IT"/>
        </w:rPr>
        <w:t xml:space="preserve"> al processo di trasformazione nelle scuole e nei soggetti che con le scuole interagiscono. </w:t>
      </w:r>
    </w:p>
    <w:p w14:paraId="4C2108F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territorio è concepito come </w:t>
      </w:r>
      <w:r w:rsidRPr="0019360E">
        <w:rPr>
          <w:rFonts w:eastAsia="Times New Roman" w:cstheme="minorHAnsi"/>
          <w:b/>
          <w:bCs/>
          <w:color w:val="000000"/>
          <w:lang w:eastAsia="it-IT"/>
        </w:rPr>
        <w:t xml:space="preserve">laboratorio potenziale, luogo di didattica locale, costituiti da flussi di domande e risposte che si intrecciano all’interno dei progetti reali. Il territorio </w:t>
      </w:r>
      <w:r w:rsidRPr="0019360E">
        <w:rPr>
          <w:rFonts w:eastAsia="Times New Roman" w:cstheme="minorHAnsi"/>
          <w:color w:val="000000"/>
          <w:lang w:eastAsia="it-IT"/>
        </w:rPr>
        <w:t xml:space="preserve">è il </w:t>
      </w:r>
      <w:r w:rsidRPr="0019360E">
        <w:rPr>
          <w:rFonts w:eastAsia="Times New Roman" w:cstheme="minorHAnsi"/>
          <w:color w:val="000000"/>
          <w:u w:val="single"/>
          <w:lang w:eastAsia="it-IT"/>
        </w:rPr>
        <w:t>banco di prova</w:t>
      </w:r>
      <w:r w:rsidRPr="0019360E">
        <w:rPr>
          <w:rFonts w:eastAsia="Times New Roman" w:cstheme="minorHAnsi"/>
          <w:color w:val="000000"/>
          <w:lang w:eastAsia="it-IT"/>
        </w:rPr>
        <w:t xml:space="preserve"> dove ogni progetto cerca forme di compatibilità; è il </w:t>
      </w:r>
      <w:r w:rsidRPr="0019360E">
        <w:rPr>
          <w:rFonts w:eastAsia="Times New Roman" w:cstheme="minorHAnsi"/>
          <w:color w:val="000000"/>
          <w:u w:val="single"/>
          <w:lang w:eastAsia="it-IT"/>
        </w:rPr>
        <w:t>luogo della partecipazione</w:t>
      </w:r>
      <w:r w:rsidRPr="0019360E">
        <w:rPr>
          <w:rFonts w:eastAsia="Times New Roman" w:cstheme="minorHAnsi"/>
          <w:color w:val="000000"/>
          <w:lang w:eastAsia="it-IT"/>
        </w:rPr>
        <w:t xml:space="preserve"> dei cittadini nelle strutture di aggregazione, nel volontariato, nei partiti politici, nei gruppi di interesse. Il territorio è il luogo dove si concretizzano </w:t>
      </w:r>
      <w:r w:rsidRPr="0019360E">
        <w:rPr>
          <w:rFonts w:eastAsia="Times New Roman" w:cstheme="minorHAnsi"/>
          <w:color w:val="000000"/>
          <w:u w:val="single"/>
          <w:lang w:eastAsia="it-IT"/>
        </w:rPr>
        <w:t>forme di convivenza</w:t>
      </w:r>
      <w:r w:rsidRPr="0019360E">
        <w:rPr>
          <w:rFonts w:eastAsia="Times New Roman" w:cstheme="minorHAnsi"/>
          <w:color w:val="000000"/>
          <w:lang w:eastAsia="it-IT"/>
        </w:rPr>
        <w:t xml:space="preserve"> che riproducono la specificità del tessuto culturale. Un progetto </w:t>
      </w:r>
      <w:r w:rsidRPr="0019360E">
        <w:rPr>
          <w:rFonts w:eastAsia="Times New Roman" w:cstheme="minorHAnsi"/>
          <w:b/>
          <w:bCs/>
          <w:color w:val="000000"/>
          <w:lang w:eastAsia="it-IT"/>
        </w:rPr>
        <w:t>scuola/territorio</w:t>
      </w:r>
      <w:r w:rsidRPr="0019360E">
        <w:rPr>
          <w:rFonts w:eastAsia="Times New Roman" w:cstheme="minorHAnsi"/>
          <w:color w:val="000000"/>
          <w:lang w:eastAsia="it-IT"/>
        </w:rPr>
        <w:t xml:space="preserve"> delinea nuovi modi di essere: 1) all’interno della scuola, sia sul </w:t>
      </w:r>
      <w:r w:rsidRPr="0019360E">
        <w:rPr>
          <w:rFonts w:eastAsia="Times New Roman" w:cstheme="minorHAnsi"/>
          <w:b/>
          <w:bCs/>
          <w:color w:val="000000"/>
          <w:lang w:eastAsia="it-IT"/>
        </w:rPr>
        <w:t>versante della ricerca e della proposta formativa</w:t>
      </w:r>
      <w:r w:rsidRPr="0019360E">
        <w:rPr>
          <w:rFonts w:eastAsia="Times New Roman" w:cstheme="minorHAnsi"/>
          <w:color w:val="000000"/>
          <w:lang w:eastAsia="it-IT"/>
        </w:rPr>
        <w:t xml:space="preserve">, sia su quello </w:t>
      </w:r>
      <w:r w:rsidRPr="0019360E">
        <w:rPr>
          <w:rFonts w:eastAsia="Times New Roman" w:cstheme="minorHAnsi"/>
          <w:b/>
          <w:bCs/>
          <w:color w:val="000000"/>
          <w:lang w:eastAsia="it-IT"/>
        </w:rPr>
        <w:t xml:space="preserve">organizzativo; </w:t>
      </w:r>
      <w:r w:rsidRPr="0019360E">
        <w:rPr>
          <w:rFonts w:eastAsia="Times New Roman" w:cstheme="minorHAnsi"/>
          <w:color w:val="000000"/>
          <w:lang w:eastAsia="it-IT"/>
        </w:rPr>
        <w:t>2)sul piano dei rapporti scuola ed enti locali; 3) sul versante dei servizi scolastici per il contenimento delle dispersioni scolastiche.</w:t>
      </w:r>
    </w:p>
    <w:p w14:paraId="2A618EF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Regionalismo</w:t>
      </w:r>
    </w:p>
    <w:p w14:paraId="7BB5C1F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 Regionalismo si intende il processo di creazione delle Regioni, come applicazione del dettame costituzionale. La potestà legislativa statale diventa concorrente in </w:t>
      </w:r>
      <w:r w:rsidRPr="0019360E">
        <w:rPr>
          <w:rFonts w:eastAsia="Times New Roman" w:cstheme="minorHAnsi"/>
          <w:b/>
          <w:bCs/>
          <w:color w:val="000000"/>
          <w:lang w:eastAsia="it-IT"/>
        </w:rPr>
        <w:t>materia di istruzione</w:t>
      </w:r>
      <w:r w:rsidRPr="0019360E">
        <w:rPr>
          <w:rFonts w:eastAsia="Times New Roman" w:cstheme="minorHAnsi"/>
          <w:color w:val="000000"/>
          <w:lang w:eastAsia="it-IT"/>
        </w:rPr>
        <w:t>, salva l’</w:t>
      </w:r>
      <w:r w:rsidRPr="0019360E">
        <w:rPr>
          <w:rFonts w:eastAsia="Times New Roman" w:cstheme="minorHAnsi"/>
          <w:b/>
          <w:bCs/>
          <w:color w:val="000000"/>
          <w:lang w:eastAsia="it-IT"/>
        </w:rPr>
        <w:t xml:space="preserve">autonomia delle istituzioni scolastiche </w:t>
      </w:r>
      <w:r w:rsidRPr="0019360E">
        <w:rPr>
          <w:rFonts w:eastAsia="Times New Roman" w:cstheme="minorHAnsi"/>
          <w:color w:val="000000"/>
          <w:lang w:eastAsia="it-IT"/>
        </w:rPr>
        <w:t xml:space="preserve">e con esclusione della istruzione e formazione professionale. La </w:t>
      </w:r>
      <w:r w:rsidRPr="0019360E">
        <w:rPr>
          <w:rFonts w:eastAsia="Times New Roman" w:cstheme="minorHAnsi"/>
          <w:b/>
          <w:bCs/>
          <w:color w:val="000000"/>
          <w:lang w:eastAsia="it-IT"/>
        </w:rPr>
        <w:t>podestà legislativa</w:t>
      </w:r>
      <w:r w:rsidRPr="0019360E">
        <w:rPr>
          <w:rFonts w:eastAsia="Times New Roman" w:cstheme="minorHAnsi"/>
          <w:color w:val="000000"/>
          <w:lang w:eastAsia="it-IT"/>
        </w:rPr>
        <w:t xml:space="preserve">, per la materia della istruzione, vede concorrere lo </w:t>
      </w:r>
      <w:r w:rsidRPr="0019360E">
        <w:rPr>
          <w:rFonts w:eastAsia="Times New Roman" w:cstheme="minorHAnsi"/>
          <w:b/>
          <w:bCs/>
          <w:color w:val="000000"/>
          <w:lang w:eastAsia="it-IT"/>
        </w:rPr>
        <w:t>Stato e le Regioni</w:t>
      </w:r>
      <w:r w:rsidRPr="0019360E">
        <w:rPr>
          <w:rFonts w:eastAsia="Times New Roman" w:cstheme="minorHAnsi"/>
          <w:color w:val="000000"/>
          <w:lang w:eastAsia="it-IT"/>
        </w:rPr>
        <w:t>.</w:t>
      </w:r>
    </w:p>
    <w:p w14:paraId="06DFEC3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Il principio di Sussidiarità</w:t>
      </w:r>
    </w:p>
    <w:p w14:paraId="5775C3A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3.1) Aspetti Generali</w:t>
      </w:r>
    </w:p>
    <w:p w14:paraId="5BDF0CE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principio, definito dall’Enciclica Quadragesimo Anno, consisteva nell’affermazione che </w:t>
      </w:r>
      <w:r w:rsidRPr="0019360E">
        <w:rPr>
          <w:rFonts w:eastAsia="Times New Roman" w:cstheme="minorHAnsi"/>
          <w:b/>
          <w:bCs/>
          <w:color w:val="000000"/>
          <w:lang w:eastAsia="it-IT"/>
        </w:rPr>
        <w:t>non si possono togliere</w:t>
      </w:r>
      <w:r w:rsidRPr="0019360E">
        <w:rPr>
          <w:rFonts w:eastAsia="Times New Roman" w:cstheme="minorHAnsi"/>
          <w:color w:val="000000"/>
          <w:lang w:eastAsia="it-IT"/>
        </w:rPr>
        <w:t xml:space="preserve"> ai singoli per trasferirli alla comunità, </w:t>
      </w:r>
      <w:r w:rsidRPr="0019360E">
        <w:rPr>
          <w:rFonts w:eastAsia="Times New Roman" w:cstheme="minorHAnsi"/>
          <w:b/>
          <w:bCs/>
          <w:color w:val="000000"/>
          <w:lang w:eastAsia="it-IT"/>
        </w:rPr>
        <w:t>attributi</w:t>
      </w:r>
      <w:r w:rsidRPr="0019360E">
        <w:rPr>
          <w:rFonts w:eastAsia="Times New Roman" w:cstheme="minorHAnsi"/>
          <w:color w:val="000000"/>
          <w:lang w:eastAsia="it-IT"/>
        </w:rPr>
        <w:t xml:space="preserve"> che essi stessi sono in grado di </w:t>
      </w:r>
      <w:r w:rsidRPr="0019360E">
        <w:rPr>
          <w:rFonts w:eastAsia="Times New Roman" w:cstheme="minorHAnsi"/>
          <w:b/>
          <w:bCs/>
          <w:color w:val="000000"/>
          <w:lang w:eastAsia="it-IT"/>
        </w:rPr>
        <w:t>acquisire</w:t>
      </w:r>
      <w:r w:rsidRPr="0019360E">
        <w:rPr>
          <w:rFonts w:eastAsia="Times New Roman" w:cstheme="minorHAnsi"/>
          <w:color w:val="000000"/>
          <w:lang w:eastAsia="it-IT"/>
        </w:rPr>
        <w:t xml:space="preserve"> di propria iniziativa e con i </w:t>
      </w:r>
      <w:r w:rsidRPr="0019360E">
        <w:rPr>
          <w:rFonts w:eastAsia="Times New Roman" w:cstheme="minorHAnsi"/>
          <w:b/>
          <w:bCs/>
          <w:color w:val="000000"/>
          <w:lang w:eastAsia="it-IT"/>
        </w:rPr>
        <w:t>propri mezzi.</w:t>
      </w:r>
      <w:r w:rsidRPr="0019360E">
        <w:rPr>
          <w:rFonts w:eastAsia="Times New Roman" w:cstheme="minorHAnsi"/>
          <w:color w:val="000000"/>
          <w:lang w:eastAsia="it-IT"/>
        </w:rPr>
        <w:t xml:space="preserve"> Gli enti di ordine superiore devono aiutare, sostenere e promuovere lo sviluppo di quelli minori che si trovano in qualche modo tra il singolo cittadino e lo Stato e che vengono definiti </w:t>
      </w:r>
      <w:r w:rsidRPr="0019360E">
        <w:rPr>
          <w:rFonts w:eastAsia="Times New Roman" w:cstheme="minorHAnsi"/>
          <w:b/>
          <w:bCs/>
          <w:color w:val="000000"/>
          <w:lang w:eastAsia="it-IT"/>
        </w:rPr>
        <w:t xml:space="preserve">corpi intermedi. </w:t>
      </w:r>
      <w:r w:rsidRPr="0019360E">
        <w:rPr>
          <w:rFonts w:eastAsia="Times New Roman" w:cstheme="minorHAnsi"/>
          <w:color w:val="000000"/>
          <w:lang w:eastAsia="it-IT"/>
        </w:rPr>
        <w:t xml:space="preserve">Se i corpi intermedi svolgono una </w:t>
      </w:r>
      <w:r w:rsidRPr="0019360E">
        <w:rPr>
          <w:rFonts w:eastAsia="Times New Roman" w:cstheme="minorHAnsi"/>
          <w:b/>
          <w:bCs/>
          <w:color w:val="000000"/>
          <w:lang w:eastAsia="it-IT"/>
        </w:rPr>
        <w:t xml:space="preserve">funzione sociale, </w:t>
      </w:r>
      <w:r w:rsidRPr="0019360E">
        <w:rPr>
          <w:rFonts w:eastAsia="Times New Roman" w:cstheme="minorHAnsi"/>
          <w:color w:val="000000"/>
          <w:lang w:eastAsia="it-IT"/>
        </w:rPr>
        <w:t xml:space="preserve">lo stato non deve privarli delle loro </w:t>
      </w:r>
      <w:r w:rsidRPr="0019360E">
        <w:rPr>
          <w:rFonts w:eastAsia="Times New Roman" w:cstheme="minorHAnsi"/>
          <w:b/>
          <w:bCs/>
          <w:color w:val="000000"/>
          <w:lang w:eastAsia="it-IT"/>
        </w:rPr>
        <w:t>competenze</w:t>
      </w:r>
      <w:r w:rsidRPr="0019360E">
        <w:rPr>
          <w:rFonts w:eastAsia="Times New Roman" w:cstheme="minorHAnsi"/>
          <w:color w:val="000000"/>
          <w:lang w:eastAsia="it-IT"/>
        </w:rPr>
        <w:t xml:space="preserve">, ma piuttosto </w:t>
      </w:r>
      <w:r w:rsidRPr="0019360E">
        <w:rPr>
          <w:rFonts w:eastAsia="Times New Roman" w:cstheme="minorHAnsi"/>
          <w:b/>
          <w:bCs/>
          <w:color w:val="000000"/>
          <w:lang w:eastAsia="it-IT"/>
        </w:rPr>
        <w:t>sostenerli</w:t>
      </w:r>
      <w:r w:rsidRPr="0019360E">
        <w:rPr>
          <w:rFonts w:eastAsia="Times New Roman" w:cstheme="minorHAnsi"/>
          <w:color w:val="000000"/>
          <w:lang w:eastAsia="it-IT"/>
        </w:rPr>
        <w:t xml:space="preserve">, anche </w:t>
      </w:r>
      <w:r w:rsidRPr="0019360E">
        <w:rPr>
          <w:rFonts w:eastAsia="Times New Roman" w:cstheme="minorHAnsi"/>
          <w:b/>
          <w:bCs/>
          <w:color w:val="000000"/>
          <w:lang w:eastAsia="it-IT"/>
        </w:rPr>
        <w:t>finanziariamente</w:t>
      </w:r>
      <w:r w:rsidRPr="0019360E">
        <w:rPr>
          <w:rFonts w:eastAsia="Times New Roman" w:cstheme="minorHAnsi"/>
          <w:color w:val="000000"/>
          <w:lang w:eastAsia="it-IT"/>
        </w:rPr>
        <w:t xml:space="preserve">, e al massimo </w:t>
      </w:r>
      <w:r w:rsidRPr="0019360E">
        <w:rPr>
          <w:rFonts w:eastAsia="Times New Roman" w:cstheme="minorHAnsi"/>
          <w:b/>
          <w:bCs/>
          <w:color w:val="000000"/>
          <w:lang w:eastAsia="it-IT"/>
        </w:rPr>
        <w:t>coordinare gli interventi</w:t>
      </w:r>
      <w:r w:rsidRPr="0019360E">
        <w:rPr>
          <w:rFonts w:eastAsia="Times New Roman" w:cstheme="minorHAnsi"/>
          <w:color w:val="000000"/>
          <w:lang w:eastAsia="it-IT"/>
        </w:rPr>
        <w:t xml:space="preserve">. Nella seconda metà degli anni ottanta, il concetto giuridico di sussidiarità fa l’ingresso nell’Unione Europea, e in questo il principio assume il ruolo di </w:t>
      </w:r>
      <w:r w:rsidRPr="0019360E">
        <w:rPr>
          <w:rFonts w:eastAsia="Times New Roman" w:cstheme="minorHAnsi"/>
          <w:b/>
          <w:bCs/>
          <w:color w:val="000000"/>
          <w:lang w:eastAsia="it-IT"/>
        </w:rPr>
        <w:t>criterio regolatore delle competenze</w:t>
      </w:r>
      <w:r w:rsidRPr="0019360E">
        <w:rPr>
          <w:rFonts w:eastAsia="Times New Roman" w:cstheme="minorHAnsi"/>
          <w:color w:val="000000"/>
          <w:lang w:eastAsia="it-IT"/>
        </w:rPr>
        <w:t xml:space="preserve"> tra più enti appartenenti a diversi livelli di governo: Unione Europea e Stato Membro. Con la </w:t>
      </w:r>
      <w:r w:rsidRPr="0019360E">
        <w:rPr>
          <w:rFonts w:eastAsia="Times New Roman" w:cstheme="minorHAnsi"/>
          <w:b/>
          <w:bCs/>
          <w:color w:val="000000"/>
          <w:lang w:eastAsia="it-IT"/>
        </w:rPr>
        <w:t>Legge Bassanini (legge 59 del 1997)</w:t>
      </w:r>
      <w:r w:rsidRPr="0019360E">
        <w:rPr>
          <w:rFonts w:eastAsia="Times New Roman" w:cstheme="minorHAnsi"/>
          <w:color w:val="000000"/>
          <w:lang w:eastAsia="it-IT"/>
        </w:rPr>
        <w:t xml:space="preserve"> il Parlamento si proponeva di realizzare la massima espressione possibile di </w:t>
      </w:r>
      <w:r w:rsidRPr="0019360E">
        <w:rPr>
          <w:rFonts w:eastAsia="Times New Roman" w:cstheme="minorHAnsi"/>
          <w:b/>
          <w:bCs/>
          <w:color w:val="000000"/>
          <w:lang w:eastAsia="it-IT"/>
        </w:rPr>
        <w:t>regionalismo avanzato</w:t>
      </w:r>
      <w:r w:rsidRPr="0019360E">
        <w:rPr>
          <w:rFonts w:eastAsia="Times New Roman" w:cstheme="minorHAnsi"/>
          <w:color w:val="000000"/>
          <w:lang w:eastAsia="it-IT"/>
        </w:rPr>
        <w:t xml:space="preserve"> a Costituzione invariata. In concreto, la sussidiarità colloca l’attuazione delle funzioni amministrative a livello di governo </w:t>
      </w:r>
      <w:r w:rsidRPr="0019360E">
        <w:rPr>
          <w:rFonts w:eastAsia="Times New Roman" w:cstheme="minorHAnsi"/>
          <w:b/>
          <w:bCs/>
          <w:color w:val="000000"/>
          <w:lang w:eastAsia="it-IT"/>
        </w:rPr>
        <w:t xml:space="preserve">più vicino ai cittadini </w:t>
      </w:r>
      <w:r w:rsidRPr="0019360E">
        <w:rPr>
          <w:rFonts w:eastAsia="Times New Roman" w:cstheme="minorHAnsi"/>
          <w:color w:val="000000"/>
          <w:lang w:eastAsia="it-IT"/>
        </w:rPr>
        <w:t xml:space="preserve">tenendo conto delle effettive dimensioni  e potenzialità degli enti locali con l’affermazione di uno </w:t>
      </w:r>
      <w:r w:rsidRPr="0019360E">
        <w:rPr>
          <w:rFonts w:eastAsia="Times New Roman" w:cstheme="minorHAnsi"/>
          <w:b/>
          <w:bCs/>
          <w:color w:val="000000"/>
          <w:lang w:eastAsia="it-IT"/>
        </w:rPr>
        <w:lastRenderedPageBreak/>
        <w:t>stato funzione</w:t>
      </w:r>
      <w:r w:rsidRPr="0019360E">
        <w:rPr>
          <w:rFonts w:eastAsia="Times New Roman" w:cstheme="minorHAnsi"/>
          <w:color w:val="000000"/>
          <w:lang w:eastAsia="it-IT"/>
        </w:rPr>
        <w:t xml:space="preserve"> in grado di sostituirsi allo </w:t>
      </w:r>
      <w:r w:rsidRPr="0019360E">
        <w:rPr>
          <w:rFonts w:eastAsia="Times New Roman" w:cstheme="minorHAnsi"/>
          <w:b/>
          <w:bCs/>
          <w:color w:val="000000"/>
          <w:lang w:eastAsia="it-IT"/>
        </w:rPr>
        <w:t>stato persona.</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L’autonomia funzionale</w:t>
      </w:r>
      <w:r w:rsidRPr="0019360E">
        <w:rPr>
          <w:rFonts w:eastAsia="Times New Roman" w:cstheme="minorHAnsi"/>
          <w:color w:val="000000"/>
          <w:lang w:eastAsia="it-IT"/>
        </w:rPr>
        <w:t xml:space="preserve"> riconosciuta alle </w:t>
      </w:r>
      <w:r w:rsidRPr="0019360E">
        <w:rPr>
          <w:rFonts w:eastAsia="Times New Roman" w:cstheme="minorHAnsi"/>
          <w:b/>
          <w:bCs/>
          <w:color w:val="000000"/>
          <w:lang w:eastAsia="it-IT"/>
        </w:rPr>
        <w:t>istituzioni scolastiche</w:t>
      </w:r>
      <w:r w:rsidRPr="0019360E">
        <w:rPr>
          <w:rFonts w:eastAsia="Times New Roman" w:cstheme="minorHAnsi"/>
          <w:color w:val="000000"/>
          <w:lang w:eastAsia="it-IT"/>
        </w:rPr>
        <w:t xml:space="preserve"> si inserisce nel nuovo disegno del sistema dell’istruzione evidenziando la relazione funzionale tra i diversi soggetti: Ministero, Uffici scolastici regionali, istituzioni scolastiche. Nella logica programmatoria questo comporta un ruolo attivo dell’Ufficio Scolastico Regionale nella proposta degli obiettivi strategici di politica scolastica. Tali obiettivi vanno incorporati nella </w:t>
      </w:r>
      <w:r w:rsidRPr="0019360E">
        <w:rPr>
          <w:rFonts w:eastAsia="Times New Roman" w:cstheme="minorHAnsi"/>
          <w:b/>
          <w:bCs/>
          <w:color w:val="000000"/>
          <w:lang w:eastAsia="it-IT"/>
        </w:rPr>
        <w:t>direttiva annuale</w:t>
      </w:r>
      <w:r w:rsidRPr="0019360E">
        <w:rPr>
          <w:rFonts w:eastAsia="Times New Roman" w:cstheme="minorHAnsi"/>
          <w:color w:val="000000"/>
          <w:lang w:eastAsia="it-IT"/>
        </w:rPr>
        <w:t xml:space="preserve"> sull’azione </w:t>
      </w:r>
      <w:r w:rsidRPr="0019360E">
        <w:rPr>
          <w:rFonts w:eastAsia="Times New Roman" w:cstheme="minorHAnsi"/>
          <w:b/>
          <w:bCs/>
          <w:color w:val="000000"/>
          <w:lang w:eastAsia="it-IT"/>
        </w:rPr>
        <w:t>amministrativa e la gestione.</w:t>
      </w:r>
      <w:r w:rsidRPr="0019360E">
        <w:rPr>
          <w:rFonts w:eastAsia="Times New Roman" w:cstheme="minorHAnsi"/>
          <w:color w:val="000000"/>
          <w:lang w:eastAsia="it-IT"/>
        </w:rPr>
        <w:t> </w:t>
      </w:r>
    </w:p>
    <w:p w14:paraId="16FE8E6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3.2) Gli obiettivi della sussidiarità</w:t>
      </w:r>
    </w:p>
    <w:p w14:paraId="3EA8C2E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Gli obiettivi sono sostenuti da cinque principi: apertura, partecipazione, responsabilità, efficacia, coerenza. </w:t>
      </w:r>
      <w:r w:rsidRPr="0019360E">
        <w:rPr>
          <w:rFonts w:eastAsia="Times New Roman" w:cstheme="minorHAnsi"/>
          <w:color w:val="000000"/>
          <w:u w:val="single"/>
          <w:lang w:eastAsia="it-IT"/>
        </w:rPr>
        <w:t>L’</w:t>
      </w:r>
      <w:r w:rsidRPr="0019360E">
        <w:rPr>
          <w:rFonts w:eastAsia="Times New Roman" w:cstheme="minorHAnsi"/>
          <w:b/>
          <w:bCs/>
          <w:color w:val="000000"/>
          <w:u w:val="single"/>
          <w:lang w:eastAsia="it-IT"/>
        </w:rPr>
        <w:t>apertura</w:t>
      </w:r>
      <w:r w:rsidRPr="0019360E">
        <w:rPr>
          <w:rFonts w:eastAsia="Times New Roman" w:cstheme="minorHAnsi"/>
          <w:color w:val="000000"/>
          <w:lang w:eastAsia="it-IT"/>
        </w:rPr>
        <w:t xml:space="preserve"> consiste nella </w:t>
      </w:r>
      <w:r w:rsidRPr="0019360E">
        <w:rPr>
          <w:rFonts w:eastAsia="Times New Roman" w:cstheme="minorHAnsi"/>
          <w:b/>
          <w:bCs/>
          <w:color w:val="000000"/>
          <w:lang w:eastAsia="it-IT"/>
        </w:rPr>
        <w:t>comunicazione istituzionale</w:t>
      </w:r>
      <w:r w:rsidRPr="0019360E">
        <w:rPr>
          <w:rFonts w:eastAsia="Times New Roman" w:cstheme="minorHAnsi"/>
          <w:color w:val="000000"/>
          <w:lang w:eastAsia="it-IT"/>
        </w:rPr>
        <w:t xml:space="preserve"> affidata a tutti i soggetti pubblici. La scuola deve spiegare all’utenza quale è la sua </w:t>
      </w:r>
      <w:r w:rsidRPr="0019360E">
        <w:rPr>
          <w:rFonts w:eastAsia="Times New Roman" w:cstheme="minorHAnsi"/>
          <w:b/>
          <w:bCs/>
          <w:color w:val="000000"/>
          <w:lang w:eastAsia="it-IT"/>
        </w:rPr>
        <w:t>azione</w:t>
      </w:r>
      <w:r w:rsidRPr="0019360E">
        <w:rPr>
          <w:rFonts w:eastAsia="Times New Roman" w:cstheme="minorHAnsi"/>
          <w:color w:val="000000"/>
          <w:lang w:eastAsia="it-IT"/>
        </w:rPr>
        <w:t xml:space="preserve">, come viene </w:t>
      </w:r>
      <w:r w:rsidRPr="0019360E">
        <w:rPr>
          <w:rFonts w:eastAsia="Times New Roman" w:cstheme="minorHAnsi"/>
          <w:b/>
          <w:bCs/>
          <w:color w:val="000000"/>
          <w:lang w:eastAsia="it-IT"/>
        </w:rPr>
        <w:t>costruita</w:t>
      </w:r>
      <w:r w:rsidRPr="0019360E">
        <w:rPr>
          <w:rFonts w:eastAsia="Times New Roman" w:cstheme="minorHAnsi"/>
          <w:color w:val="000000"/>
          <w:lang w:eastAsia="it-IT"/>
        </w:rPr>
        <w:t xml:space="preserve"> e in che cosa </w:t>
      </w:r>
      <w:r w:rsidRPr="0019360E">
        <w:rPr>
          <w:rFonts w:eastAsia="Times New Roman" w:cstheme="minorHAnsi"/>
          <w:b/>
          <w:bCs/>
          <w:color w:val="000000"/>
          <w:lang w:eastAsia="it-IT"/>
        </w:rPr>
        <w:t>consistono le decisioni</w:t>
      </w:r>
      <w:r w:rsidRPr="0019360E">
        <w:rPr>
          <w:rFonts w:eastAsia="Times New Roman" w:cstheme="minorHAnsi"/>
          <w:color w:val="000000"/>
          <w:lang w:eastAsia="it-IT"/>
        </w:rPr>
        <w:t xml:space="preserve"> che adotta.</w:t>
      </w:r>
    </w:p>
    <w:p w14:paraId="6B4A037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 xml:space="preserve">La </w:t>
      </w:r>
      <w:r w:rsidRPr="0019360E">
        <w:rPr>
          <w:rFonts w:eastAsia="Times New Roman" w:cstheme="minorHAnsi"/>
          <w:b/>
          <w:bCs/>
          <w:color w:val="000000"/>
          <w:u w:val="single"/>
          <w:lang w:eastAsia="it-IT"/>
        </w:rPr>
        <w:t>partecipazione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deve essere la più </w:t>
      </w:r>
      <w:r w:rsidRPr="0019360E">
        <w:rPr>
          <w:rFonts w:eastAsia="Times New Roman" w:cstheme="minorHAnsi"/>
          <w:b/>
          <w:bCs/>
          <w:color w:val="000000"/>
          <w:lang w:eastAsia="it-IT"/>
        </w:rPr>
        <w:t>ampia possibile</w:t>
      </w:r>
      <w:r w:rsidRPr="0019360E">
        <w:rPr>
          <w:rFonts w:eastAsia="Times New Roman" w:cstheme="minorHAnsi"/>
          <w:color w:val="000000"/>
          <w:lang w:eastAsia="it-IT"/>
        </w:rPr>
        <w:t xml:space="preserve"> dal momento dell’</w:t>
      </w:r>
      <w:r w:rsidRPr="0019360E">
        <w:rPr>
          <w:rFonts w:eastAsia="Times New Roman" w:cstheme="minorHAnsi"/>
          <w:b/>
          <w:bCs/>
          <w:color w:val="000000"/>
          <w:lang w:eastAsia="it-IT"/>
        </w:rPr>
        <w:t>elaborazione</w:t>
      </w:r>
      <w:r w:rsidRPr="0019360E">
        <w:rPr>
          <w:rFonts w:eastAsia="Times New Roman" w:cstheme="minorHAnsi"/>
          <w:color w:val="000000"/>
          <w:lang w:eastAsia="it-IT"/>
        </w:rPr>
        <w:t xml:space="preserve"> al momento dell’</w:t>
      </w:r>
      <w:r w:rsidRPr="0019360E">
        <w:rPr>
          <w:rFonts w:eastAsia="Times New Roman" w:cstheme="minorHAnsi"/>
          <w:b/>
          <w:bCs/>
          <w:color w:val="000000"/>
          <w:lang w:eastAsia="it-IT"/>
        </w:rPr>
        <w:t>esecuzione</w:t>
      </w:r>
      <w:r w:rsidRPr="0019360E">
        <w:rPr>
          <w:rFonts w:eastAsia="Times New Roman" w:cstheme="minorHAnsi"/>
          <w:color w:val="000000"/>
          <w:lang w:eastAsia="it-IT"/>
        </w:rPr>
        <w:t xml:space="preserve">, l’interesse dei cittadini va sollecitato attraverso forme </w:t>
      </w:r>
      <w:r w:rsidRPr="0019360E">
        <w:rPr>
          <w:rFonts w:eastAsia="Times New Roman" w:cstheme="minorHAnsi"/>
          <w:b/>
          <w:bCs/>
          <w:color w:val="000000"/>
          <w:lang w:eastAsia="it-IT"/>
        </w:rPr>
        <w:t>collaborative e partecipative</w:t>
      </w:r>
      <w:r w:rsidRPr="0019360E">
        <w:rPr>
          <w:rFonts w:eastAsia="Times New Roman" w:cstheme="minorHAnsi"/>
          <w:color w:val="000000"/>
          <w:lang w:eastAsia="it-IT"/>
        </w:rPr>
        <w:t>. </w:t>
      </w:r>
    </w:p>
    <w:p w14:paraId="1172D2A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politiche scolastiche</w:t>
      </w:r>
      <w:r w:rsidRPr="0019360E">
        <w:rPr>
          <w:rFonts w:eastAsia="Times New Roman" w:cstheme="minorHAnsi"/>
          <w:color w:val="000000"/>
          <w:lang w:eastAsia="it-IT"/>
        </w:rPr>
        <w:t xml:space="preserve"> devono essere </w:t>
      </w:r>
      <w:r w:rsidRPr="0019360E">
        <w:rPr>
          <w:rFonts w:eastAsia="Times New Roman" w:cstheme="minorHAnsi"/>
          <w:b/>
          <w:bCs/>
          <w:color w:val="000000"/>
          <w:u w:val="single"/>
          <w:lang w:eastAsia="it-IT"/>
        </w:rPr>
        <w:t>efficaci e tempestive</w:t>
      </w:r>
      <w:r w:rsidRPr="0019360E">
        <w:rPr>
          <w:rFonts w:eastAsia="Times New Roman" w:cstheme="minorHAnsi"/>
          <w:color w:val="000000"/>
          <w:lang w:eastAsia="it-IT"/>
        </w:rPr>
        <w:t>, producendo risultati richiesti in base ad obiettivi chiari.</w:t>
      </w:r>
    </w:p>
    <w:p w14:paraId="7D07368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coerenza</w:t>
      </w:r>
      <w:r w:rsidRPr="0019360E">
        <w:rPr>
          <w:rFonts w:eastAsia="Times New Roman" w:cstheme="minorHAnsi"/>
          <w:color w:val="000000"/>
          <w:lang w:eastAsia="it-IT"/>
        </w:rPr>
        <w:t xml:space="preserve"> riguarda le </w:t>
      </w:r>
      <w:r w:rsidRPr="0019360E">
        <w:rPr>
          <w:rFonts w:eastAsia="Times New Roman" w:cstheme="minorHAnsi"/>
          <w:b/>
          <w:bCs/>
          <w:color w:val="000000"/>
          <w:lang w:eastAsia="it-IT"/>
        </w:rPr>
        <w:t>politiche dei vari soggetti</w:t>
      </w:r>
      <w:r w:rsidRPr="0019360E">
        <w:rPr>
          <w:rFonts w:eastAsia="Times New Roman" w:cstheme="minorHAnsi"/>
          <w:color w:val="000000"/>
          <w:lang w:eastAsia="it-IT"/>
        </w:rPr>
        <w:t xml:space="preserve"> che si occupano della </w:t>
      </w:r>
      <w:r w:rsidRPr="0019360E">
        <w:rPr>
          <w:rFonts w:eastAsia="Times New Roman" w:cstheme="minorHAnsi"/>
          <w:b/>
          <w:bCs/>
          <w:color w:val="000000"/>
          <w:lang w:eastAsia="it-IT"/>
        </w:rPr>
        <w:t>scuola</w:t>
      </w:r>
      <w:r w:rsidRPr="0019360E">
        <w:rPr>
          <w:rFonts w:eastAsia="Times New Roman" w:cstheme="minorHAnsi"/>
          <w:color w:val="000000"/>
          <w:lang w:eastAsia="it-IT"/>
        </w:rPr>
        <w:t xml:space="preserve"> e che devono essere tra di loro coerenti. </w:t>
      </w:r>
    </w:p>
    <w:p w14:paraId="18C433F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 sistema scolastico la </w:t>
      </w:r>
      <w:r w:rsidRPr="0019360E">
        <w:rPr>
          <w:rFonts w:eastAsia="Times New Roman" w:cstheme="minorHAnsi"/>
          <w:b/>
          <w:bCs/>
          <w:color w:val="000000"/>
          <w:lang w:eastAsia="it-IT"/>
        </w:rPr>
        <w:t xml:space="preserve">sussidiarità verticale </w:t>
      </w:r>
      <w:r w:rsidRPr="0019360E">
        <w:rPr>
          <w:rFonts w:eastAsia="Times New Roman" w:cstheme="minorHAnsi"/>
          <w:color w:val="000000"/>
          <w:lang w:eastAsia="it-IT"/>
        </w:rPr>
        <w:t xml:space="preserve">si riconosce nell’allocazione delle diverse funzioni, da quella legislativa all’erogazione dei servizi, a quattro livelli: </w:t>
      </w:r>
      <w:r w:rsidRPr="0019360E">
        <w:rPr>
          <w:rFonts w:eastAsia="Times New Roman" w:cstheme="minorHAnsi"/>
          <w:b/>
          <w:bCs/>
          <w:color w:val="000000"/>
          <w:lang w:eastAsia="it-IT"/>
        </w:rPr>
        <w:t>nazionale, regionale, territoriale e singola scuola.</w:t>
      </w:r>
      <w:r w:rsidRPr="0019360E">
        <w:rPr>
          <w:rFonts w:eastAsia="Times New Roman" w:cstheme="minorHAnsi"/>
          <w:color w:val="000000"/>
          <w:lang w:eastAsia="it-IT"/>
        </w:rPr>
        <w:t> </w:t>
      </w:r>
    </w:p>
    <w:p w14:paraId="3A0B1B1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principio di </w:t>
      </w:r>
      <w:r w:rsidRPr="0019360E">
        <w:rPr>
          <w:rFonts w:eastAsia="Times New Roman" w:cstheme="minorHAnsi"/>
          <w:b/>
          <w:bCs/>
          <w:color w:val="000000"/>
          <w:lang w:eastAsia="it-IT"/>
        </w:rPr>
        <w:t xml:space="preserve">sussidiarità orizzontale, </w:t>
      </w:r>
      <w:r w:rsidRPr="0019360E">
        <w:rPr>
          <w:rFonts w:eastAsia="Times New Roman" w:cstheme="minorHAnsi"/>
          <w:color w:val="000000"/>
          <w:lang w:eastAsia="it-IT"/>
        </w:rPr>
        <w:t>nell’istruzione,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è stato consolidato con la Legge n. 62 del 2000,</w:t>
      </w:r>
      <w:r w:rsidRPr="0019360E">
        <w:rPr>
          <w:rFonts w:eastAsia="Times New Roman" w:cstheme="minorHAnsi"/>
          <w:b/>
          <w:bCs/>
          <w:color w:val="000000"/>
          <w:lang w:eastAsia="it-IT"/>
        </w:rPr>
        <w:t xml:space="preserve"> legge sulla Parità scolastica, l’interesse pubblico </w:t>
      </w:r>
      <w:r w:rsidRPr="0019360E">
        <w:rPr>
          <w:rFonts w:eastAsia="Times New Roman" w:cstheme="minorHAnsi"/>
          <w:color w:val="000000"/>
          <w:lang w:eastAsia="it-IT"/>
        </w:rPr>
        <w:t>è sostituito dall’interesse della</w:t>
      </w:r>
      <w:r w:rsidRPr="0019360E">
        <w:rPr>
          <w:rFonts w:eastAsia="Times New Roman" w:cstheme="minorHAnsi"/>
          <w:b/>
          <w:bCs/>
          <w:color w:val="000000"/>
          <w:lang w:eastAsia="it-IT"/>
        </w:rPr>
        <w:t xml:space="preserve"> collettività. </w:t>
      </w:r>
      <w:r w:rsidRPr="0019360E">
        <w:rPr>
          <w:rFonts w:eastAsia="Times New Roman" w:cstheme="minorHAnsi"/>
          <w:color w:val="000000"/>
          <w:lang w:eastAsia="it-IT"/>
        </w:rPr>
        <w:t>La</w:t>
      </w:r>
      <w:r w:rsidRPr="0019360E">
        <w:rPr>
          <w:rFonts w:eastAsia="Times New Roman" w:cstheme="minorHAnsi"/>
          <w:b/>
          <w:bCs/>
          <w:color w:val="000000"/>
          <w:lang w:eastAsia="it-IT"/>
        </w:rPr>
        <w:t xml:space="preserve"> sussidiarità orizzontale </w:t>
      </w:r>
      <w:r w:rsidRPr="0019360E">
        <w:rPr>
          <w:rFonts w:eastAsia="Times New Roman" w:cstheme="minorHAnsi"/>
          <w:color w:val="000000"/>
          <w:lang w:eastAsia="it-IT"/>
        </w:rPr>
        <w:t xml:space="preserve">si attua attraverso una libera scelta della </w:t>
      </w:r>
      <w:r w:rsidRPr="0019360E">
        <w:rPr>
          <w:rFonts w:eastAsia="Times New Roman" w:cstheme="minorHAnsi"/>
          <w:b/>
          <w:bCs/>
          <w:color w:val="000000"/>
          <w:lang w:eastAsia="it-IT"/>
        </w:rPr>
        <w:t>famiglia</w:t>
      </w:r>
      <w:r w:rsidRPr="0019360E">
        <w:rPr>
          <w:rFonts w:eastAsia="Times New Roman" w:cstheme="minorHAnsi"/>
          <w:color w:val="000000"/>
          <w:lang w:eastAsia="it-IT"/>
        </w:rPr>
        <w:t xml:space="preserve"> che valuta il </w:t>
      </w:r>
      <w:r w:rsidRPr="0019360E">
        <w:rPr>
          <w:rFonts w:eastAsia="Times New Roman" w:cstheme="minorHAnsi"/>
          <w:b/>
          <w:bCs/>
          <w:color w:val="000000"/>
          <w:lang w:eastAsia="it-IT"/>
        </w:rPr>
        <w:t xml:space="preserve">livello di offerta formativa </w:t>
      </w:r>
      <w:r w:rsidRPr="0019360E">
        <w:rPr>
          <w:rFonts w:eastAsia="Times New Roman" w:cstheme="minorHAnsi"/>
          <w:color w:val="000000"/>
          <w:lang w:eastAsia="it-IT"/>
        </w:rPr>
        <w:t xml:space="preserve">da parte della scuola pubblica o privata ed esercita il suo </w:t>
      </w:r>
      <w:r w:rsidRPr="0019360E">
        <w:rPr>
          <w:rFonts w:eastAsia="Times New Roman" w:cstheme="minorHAnsi"/>
          <w:b/>
          <w:bCs/>
          <w:color w:val="000000"/>
          <w:lang w:eastAsia="it-IT"/>
        </w:rPr>
        <w:t>diritto di scelta. </w:t>
      </w:r>
    </w:p>
    <w:p w14:paraId="571B4BA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Glocalismo e analisi del territorio</w:t>
      </w:r>
    </w:p>
    <w:p w14:paraId="4D32EB2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termine </w:t>
      </w:r>
      <w:r w:rsidRPr="0019360E">
        <w:rPr>
          <w:rFonts w:eastAsia="Times New Roman" w:cstheme="minorHAnsi"/>
          <w:b/>
          <w:bCs/>
          <w:color w:val="000000"/>
          <w:lang w:eastAsia="it-IT"/>
        </w:rPr>
        <w:t xml:space="preserve">glocalismo </w:t>
      </w:r>
      <w:r w:rsidRPr="0019360E">
        <w:rPr>
          <w:rFonts w:eastAsia="Times New Roman" w:cstheme="minorHAnsi"/>
          <w:color w:val="000000"/>
          <w:lang w:eastAsia="it-IT"/>
        </w:rPr>
        <w:t xml:space="preserve">è un neologismo che nasce dalla fusione tra </w:t>
      </w:r>
      <w:r w:rsidRPr="0019360E">
        <w:rPr>
          <w:rFonts w:eastAsia="Times New Roman" w:cstheme="minorHAnsi"/>
          <w:b/>
          <w:bCs/>
          <w:color w:val="000000"/>
          <w:lang w:eastAsia="it-IT"/>
        </w:rPr>
        <w:t xml:space="preserve">globale e locale. </w:t>
      </w:r>
      <w:r w:rsidRPr="0019360E">
        <w:rPr>
          <w:rFonts w:eastAsia="Times New Roman" w:cstheme="minorHAnsi"/>
          <w:color w:val="000000"/>
          <w:lang w:eastAsia="it-IT"/>
        </w:rPr>
        <w:t>L’impegno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delle scuola su</w:t>
      </w:r>
      <w:r w:rsidRPr="0019360E">
        <w:rPr>
          <w:rFonts w:eastAsia="Times New Roman" w:cstheme="minorHAnsi"/>
          <w:b/>
          <w:bCs/>
          <w:color w:val="000000"/>
          <w:lang w:eastAsia="it-IT"/>
        </w:rPr>
        <w:t xml:space="preserve"> tematiche generali: economica, demografica, socioculturale. </w:t>
      </w:r>
      <w:r w:rsidRPr="0019360E">
        <w:rPr>
          <w:rFonts w:eastAsia="Times New Roman" w:cstheme="minorHAnsi"/>
          <w:color w:val="000000"/>
          <w:lang w:eastAsia="it-IT"/>
        </w:rPr>
        <w:t xml:space="preserve">Per cogliere la </w:t>
      </w:r>
      <w:r w:rsidRPr="0019360E">
        <w:rPr>
          <w:rFonts w:eastAsia="Times New Roman" w:cstheme="minorHAnsi"/>
          <w:b/>
          <w:bCs/>
          <w:color w:val="000000"/>
          <w:lang w:eastAsia="it-IT"/>
        </w:rPr>
        <w:t xml:space="preserve">vitalità economica </w:t>
      </w:r>
      <w:r w:rsidRPr="0019360E">
        <w:rPr>
          <w:rFonts w:eastAsia="Times New Roman" w:cstheme="minorHAnsi"/>
          <w:color w:val="000000"/>
          <w:lang w:eastAsia="it-IT"/>
        </w:rPr>
        <w:t xml:space="preserve">è importante: 1) conoscere i dati relativi alla consistenza della </w:t>
      </w:r>
      <w:r w:rsidRPr="0019360E">
        <w:rPr>
          <w:rFonts w:eastAsia="Times New Roman" w:cstheme="minorHAnsi"/>
          <w:color w:val="000000"/>
          <w:u w:val="single"/>
          <w:lang w:eastAsia="it-IT"/>
        </w:rPr>
        <w:t>popolazione</w:t>
      </w:r>
      <w:r w:rsidRPr="0019360E">
        <w:rPr>
          <w:rFonts w:eastAsia="Times New Roman" w:cstheme="minorHAnsi"/>
          <w:color w:val="000000"/>
          <w:lang w:eastAsia="it-IT"/>
        </w:rPr>
        <w:t xml:space="preserve"> attiva, non attiva, tassi di </w:t>
      </w:r>
      <w:r w:rsidRPr="0019360E">
        <w:rPr>
          <w:rFonts w:eastAsia="Times New Roman" w:cstheme="minorHAnsi"/>
          <w:color w:val="000000"/>
          <w:u w:val="single"/>
          <w:lang w:eastAsia="it-IT"/>
        </w:rPr>
        <w:t>disoccupazione</w:t>
      </w:r>
      <w:r w:rsidRPr="0019360E">
        <w:rPr>
          <w:rFonts w:eastAsia="Times New Roman" w:cstheme="minorHAnsi"/>
          <w:color w:val="000000"/>
          <w:lang w:eastAsia="it-IT"/>
        </w:rPr>
        <w:t xml:space="preserve"> e di </w:t>
      </w:r>
      <w:r w:rsidRPr="0019360E">
        <w:rPr>
          <w:rFonts w:eastAsia="Times New Roman" w:cstheme="minorHAnsi"/>
          <w:color w:val="000000"/>
          <w:u w:val="single"/>
          <w:lang w:eastAsia="it-IT"/>
        </w:rPr>
        <w:t>occupazione</w:t>
      </w:r>
      <w:r w:rsidRPr="0019360E">
        <w:rPr>
          <w:rFonts w:eastAsia="Times New Roman" w:cstheme="minorHAnsi"/>
          <w:color w:val="000000"/>
          <w:lang w:eastAsia="it-IT"/>
        </w:rPr>
        <w:t xml:space="preserve">; 2) stimare le </w:t>
      </w:r>
      <w:r w:rsidRPr="0019360E">
        <w:rPr>
          <w:rFonts w:eastAsia="Times New Roman" w:cstheme="minorHAnsi"/>
          <w:color w:val="000000"/>
          <w:u w:val="single"/>
          <w:lang w:eastAsia="it-IT"/>
        </w:rPr>
        <w:t>risorse economiche investite</w:t>
      </w:r>
      <w:r w:rsidRPr="0019360E">
        <w:rPr>
          <w:rFonts w:eastAsia="Times New Roman" w:cstheme="minorHAnsi"/>
          <w:color w:val="000000"/>
          <w:lang w:eastAsia="it-IT"/>
        </w:rPr>
        <w:t xml:space="preserve"> nel territorio da parte di enti locali a favore dell’istruzione; 3)conoscere il </w:t>
      </w:r>
      <w:r w:rsidRPr="0019360E">
        <w:rPr>
          <w:rFonts w:eastAsia="Times New Roman" w:cstheme="minorHAnsi"/>
          <w:color w:val="000000"/>
          <w:u w:val="single"/>
          <w:lang w:eastAsia="it-IT"/>
        </w:rPr>
        <w:t>sistema produttivo</w:t>
      </w:r>
      <w:r w:rsidRPr="0019360E">
        <w:rPr>
          <w:rFonts w:eastAsia="Times New Roman" w:cstheme="minorHAnsi"/>
          <w:color w:val="000000"/>
          <w:lang w:eastAsia="it-IT"/>
        </w:rPr>
        <w:t xml:space="preserve"> del territorio, le </w:t>
      </w:r>
      <w:r w:rsidRPr="0019360E">
        <w:rPr>
          <w:rFonts w:eastAsia="Times New Roman" w:cstheme="minorHAnsi"/>
          <w:color w:val="000000"/>
          <w:u w:val="single"/>
          <w:lang w:eastAsia="it-IT"/>
        </w:rPr>
        <w:t>tipologie produttive</w:t>
      </w:r>
      <w:r w:rsidRPr="0019360E">
        <w:rPr>
          <w:rFonts w:eastAsia="Times New Roman" w:cstheme="minorHAnsi"/>
          <w:color w:val="000000"/>
          <w:lang w:eastAsia="it-IT"/>
        </w:rPr>
        <w:t xml:space="preserve">, i </w:t>
      </w:r>
      <w:r w:rsidRPr="0019360E">
        <w:rPr>
          <w:rFonts w:eastAsia="Times New Roman" w:cstheme="minorHAnsi"/>
          <w:color w:val="000000"/>
          <w:u w:val="single"/>
          <w:lang w:eastAsia="it-IT"/>
        </w:rPr>
        <w:t>modelli organizzativi</w:t>
      </w:r>
      <w:r w:rsidRPr="0019360E">
        <w:rPr>
          <w:rFonts w:eastAsia="Times New Roman" w:cstheme="minorHAnsi"/>
          <w:color w:val="000000"/>
          <w:lang w:eastAsia="it-IT"/>
        </w:rPr>
        <w:t xml:space="preserve"> in uso, le strategie di sviluppo; 4) verificare la possibilità di stringere </w:t>
      </w:r>
      <w:r w:rsidRPr="0019360E">
        <w:rPr>
          <w:rFonts w:eastAsia="Times New Roman" w:cstheme="minorHAnsi"/>
          <w:color w:val="000000"/>
          <w:u w:val="single"/>
          <w:lang w:eastAsia="it-IT"/>
        </w:rPr>
        <w:t>alleanze col mondo economico</w:t>
      </w:r>
      <w:r w:rsidRPr="0019360E">
        <w:rPr>
          <w:rFonts w:eastAsia="Times New Roman" w:cstheme="minorHAnsi"/>
          <w:color w:val="000000"/>
          <w:lang w:eastAsia="it-IT"/>
        </w:rPr>
        <w:t>.</w:t>
      </w:r>
    </w:p>
    <w:p w14:paraId="3574706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Disegnare la mappa dell’identità socio-culturale di un territorio</w:t>
      </w:r>
    </w:p>
    <w:p w14:paraId="4F0886C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disegnare l’identità socioculturale è necessario: 1) stimare il </w:t>
      </w:r>
      <w:r w:rsidRPr="0019360E">
        <w:rPr>
          <w:rFonts w:eastAsia="Times New Roman" w:cstheme="minorHAnsi"/>
          <w:b/>
          <w:bCs/>
          <w:color w:val="000000"/>
          <w:lang w:eastAsia="it-IT"/>
        </w:rPr>
        <w:t>livello di istruzione</w:t>
      </w:r>
      <w:r w:rsidRPr="0019360E">
        <w:rPr>
          <w:rFonts w:eastAsia="Times New Roman" w:cstheme="minorHAnsi"/>
          <w:color w:val="000000"/>
          <w:lang w:eastAsia="it-IT"/>
        </w:rPr>
        <w:t xml:space="preserve"> della popolazione e dei genitori; 2) acquisire elementi circa le </w:t>
      </w:r>
      <w:r w:rsidRPr="0019360E">
        <w:rPr>
          <w:rFonts w:eastAsia="Times New Roman" w:cstheme="minorHAnsi"/>
          <w:b/>
          <w:bCs/>
          <w:color w:val="000000"/>
          <w:lang w:eastAsia="it-IT"/>
        </w:rPr>
        <w:t>domande di formazione</w:t>
      </w:r>
      <w:r w:rsidRPr="0019360E">
        <w:rPr>
          <w:rFonts w:eastAsia="Times New Roman" w:cstheme="minorHAnsi"/>
          <w:color w:val="000000"/>
          <w:lang w:eastAsia="it-IT"/>
        </w:rPr>
        <w:t xml:space="preserve"> in età non scolare interessate alla formazione; 3) rilevare la diffusione degli strumenti culturali di accesso individuale alla cultura: lettura di quotidiani, possesso di pc; 4) conoscere strutture che contribuiscono alla diffusione della cultura: </w:t>
      </w:r>
      <w:r w:rsidRPr="0019360E">
        <w:rPr>
          <w:rFonts w:eastAsia="Times New Roman" w:cstheme="minorHAnsi"/>
          <w:b/>
          <w:bCs/>
          <w:color w:val="000000"/>
          <w:lang w:eastAsia="it-IT"/>
        </w:rPr>
        <w:t>biblioteche, emeroteche, teatri, cinema, circoli</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ricreativi, oratori, cineforum</w:t>
      </w:r>
      <w:r w:rsidRPr="0019360E">
        <w:rPr>
          <w:rFonts w:eastAsia="Times New Roman" w:cstheme="minorHAnsi"/>
          <w:color w:val="000000"/>
          <w:lang w:eastAsia="it-IT"/>
        </w:rPr>
        <w:t xml:space="preserve">; 5) evidenziare </w:t>
      </w:r>
      <w:r w:rsidRPr="0019360E">
        <w:rPr>
          <w:rFonts w:eastAsia="Times New Roman" w:cstheme="minorHAnsi"/>
          <w:b/>
          <w:bCs/>
          <w:color w:val="000000"/>
          <w:lang w:eastAsia="it-IT"/>
        </w:rPr>
        <w:t>bisogni linguistici particolari</w:t>
      </w:r>
      <w:r w:rsidRPr="0019360E">
        <w:rPr>
          <w:rFonts w:eastAsia="Times New Roman" w:cstheme="minorHAnsi"/>
          <w:color w:val="000000"/>
          <w:lang w:eastAsia="it-IT"/>
        </w:rPr>
        <w:t xml:space="preserve"> di minoranze; 6)stimare il </w:t>
      </w:r>
      <w:r w:rsidRPr="0019360E">
        <w:rPr>
          <w:rFonts w:eastAsia="Times New Roman" w:cstheme="minorHAnsi"/>
          <w:b/>
          <w:bCs/>
          <w:color w:val="000000"/>
          <w:lang w:eastAsia="it-IT"/>
        </w:rPr>
        <w:t>rischio alfabetico</w:t>
      </w:r>
      <w:r w:rsidRPr="0019360E">
        <w:rPr>
          <w:rFonts w:eastAsia="Times New Roman" w:cstheme="minorHAnsi"/>
          <w:color w:val="000000"/>
          <w:lang w:eastAsia="it-IT"/>
        </w:rPr>
        <w:t xml:space="preserve">; 7) censire e intercettare e associazioni che si occupano di </w:t>
      </w:r>
      <w:r w:rsidRPr="0019360E">
        <w:rPr>
          <w:rFonts w:eastAsia="Times New Roman" w:cstheme="minorHAnsi"/>
          <w:b/>
          <w:bCs/>
          <w:color w:val="000000"/>
          <w:lang w:eastAsia="it-IT"/>
        </w:rPr>
        <w:t>free time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cura di se e volontariato</w:t>
      </w:r>
      <w:r w:rsidRPr="0019360E">
        <w:rPr>
          <w:rFonts w:eastAsia="Times New Roman" w:cstheme="minorHAnsi"/>
          <w:color w:val="000000"/>
          <w:lang w:eastAsia="it-IT"/>
        </w:rPr>
        <w:t xml:space="preserve">; 8) individuare la diffusione di agenzie nei </w:t>
      </w:r>
      <w:r w:rsidRPr="0019360E">
        <w:rPr>
          <w:rFonts w:eastAsia="Times New Roman" w:cstheme="minorHAnsi"/>
          <w:b/>
          <w:bCs/>
          <w:color w:val="000000"/>
          <w:lang w:eastAsia="it-IT"/>
        </w:rPr>
        <w:t>settori culturali e formativi</w:t>
      </w:r>
      <w:r w:rsidRPr="0019360E">
        <w:rPr>
          <w:rFonts w:eastAsia="Times New Roman" w:cstheme="minorHAnsi"/>
          <w:color w:val="000000"/>
          <w:lang w:eastAsia="it-IT"/>
        </w:rPr>
        <w:t>. </w:t>
      </w:r>
    </w:p>
    <w:p w14:paraId="1526F04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territorio potrebbe essere rappresentato da una </w:t>
      </w:r>
      <w:r w:rsidRPr="0019360E">
        <w:rPr>
          <w:rFonts w:eastAsia="Times New Roman" w:cstheme="minorHAnsi"/>
          <w:b/>
          <w:bCs/>
          <w:color w:val="000000"/>
          <w:lang w:eastAsia="it-IT"/>
        </w:rPr>
        <w:t>sorta di mappa</w:t>
      </w:r>
      <w:r w:rsidRPr="0019360E">
        <w:rPr>
          <w:rFonts w:eastAsia="Times New Roman" w:cstheme="minorHAnsi"/>
          <w:color w:val="000000"/>
          <w:lang w:eastAsia="it-IT"/>
        </w:rPr>
        <w:t xml:space="preserve"> valida e da essa può scaturire il </w:t>
      </w:r>
      <w:r w:rsidRPr="0019360E">
        <w:rPr>
          <w:rFonts w:eastAsia="Times New Roman" w:cstheme="minorHAnsi"/>
          <w:b/>
          <w:bCs/>
          <w:color w:val="000000"/>
          <w:lang w:eastAsia="it-IT"/>
        </w:rPr>
        <w:t>piano dell’offerta formativa. </w:t>
      </w:r>
    </w:p>
    <w:p w14:paraId="11DBF2C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Le principali forme di collaborazione interistituzionale</w:t>
      </w:r>
    </w:p>
    <w:p w14:paraId="3DFCF41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6.1) I partenariati educativi</w:t>
      </w:r>
    </w:p>
    <w:p w14:paraId="2C2BDFC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 l’espressione </w:t>
      </w:r>
      <w:r w:rsidRPr="0019360E">
        <w:rPr>
          <w:rFonts w:eastAsia="Times New Roman" w:cstheme="minorHAnsi"/>
          <w:b/>
          <w:bCs/>
          <w:color w:val="000000"/>
          <w:lang w:eastAsia="it-IT"/>
        </w:rPr>
        <w:t>partenariato</w:t>
      </w:r>
      <w:r w:rsidRPr="0019360E">
        <w:rPr>
          <w:rFonts w:eastAsia="Times New Roman" w:cstheme="minorHAnsi"/>
          <w:color w:val="000000"/>
          <w:lang w:eastAsia="it-IT"/>
        </w:rPr>
        <w:t xml:space="preserve"> si intende la realizzazione di un </w:t>
      </w:r>
      <w:r w:rsidRPr="0019360E">
        <w:rPr>
          <w:rFonts w:eastAsia="Times New Roman" w:cstheme="minorHAnsi"/>
          <w:b/>
          <w:bCs/>
          <w:color w:val="000000"/>
          <w:lang w:eastAsia="it-IT"/>
        </w:rPr>
        <w:t>confronto tra più soggetti diversi</w:t>
      </w:r>
      <w:r w:rsidRPr="0019360E">
        <w:rPr>
          <w:rFonts w:eastAsia="Times New Roman" w:cstheme="minorHAnsi"/>
          <w:color w:val="000000"/>
          <w:lang w:eastAsia="it-IT"/>
        </w:rPr>
        <w:t xml:space="preserve"> coinvolti nello stesso settore i quali cercano una </w:t>
      </w:r>
      <w:r w:rsidRPr="0019360E">
        <w:rPr>
          <w:rFonts w:eastAsia="Times New Roman" w:cstheme="minorHAnsi"/>
          <w:b/>
          <w:bCs/>
          <w:color w:val="000000"/>
          <w:lang w:eastAsia="it-IT"/>
        </w:rPr>
        <w:t>soluzione comune</w:t>
      </w:r>
      <w:r w:rsidRPr="0019360E">
        <w:rPr>
          <w:rFonts w:eastAsia="Times New Roman" w:cstheme="minorHAnsi"/>
          <w:color w:val="000000"/>
          <w:lang w:eastAsia="it-IT"/>
        </w:rPr>
        <w:t xml:space="preserve">, che raggiunga il </w:t>
      </w:r>
      <w:r w:rsidRPr="0019360E">
        <w:rPr>
          <w:rFonts w:eastAsia="Times New Roman" w:cstheme="minorHAnsi"/>
          <w:b/>
          <w:bCs/>
          <w:color w:val="000000"/>
          <w:lang w:eastAsia="it-IT"/>
        </w:rPr>
        <w:t>massimo consenso</w:t>
      </w:r>
      <w:r w:rsidRPr="0019360E">
        <w:rPr>
          <w:rFonts w:eastAsia="Times New Roman" w:cstheme="minorHAnsi"/>
          <w:color w:val="000000"/>
          <w:lang w:eastAsia="it-IT"/>
        </w:rPr>
        <w:t xml:space="preserve">, per il raggiungimento degli </w:t>
      </w:r>
      <w:r w:rsidRPr="0019360E">
        <w:rPr>
          <w:rFonts w:eastAsia="Times New Roman" w:cstheme="minorHAnsi"/>
          <w:b/>
          <w:bCs/>
          <w:color w:val="000000"/>
          <w:lang w:eastAsia="it-IT"/>
        </w:rPr>
        <w:t xml:space="preserve">obiettivi condivisi. </w:t>
      </w:r>
      <w:r w:rsidRPr="0019360E">
        <w:rPr>
          <w:rFonts w:eastAsia="Times New Roman" w:cstheme="minorHAnsi"/>
          <w:color w:val="000000"/>
          <w:lang w:eastAsia="it-IT"/>
        </w:rPr>
        <w:t xml:space="preserve">Le istituzioni operano per la realizzazione di </w:t>
      </w:r>
      <w:r w:rsidRPr="0019360E">
        <w:rPr>
          <w:rFonts w:eastAsia="Times New Roman" w:cstheme="minorHAnsi"/>
          <w:i/>
          <w:iCs/>
          <w:color w:val="000000"/>
          <w:lang w:eastAsia="it-IT"/>
        </w:rPr>
        <w:t>patti formativi-educativi sul territorio</w:t>
      </w:r>
      <w:r w:rsidRPr="0019360E">
        <w:rPr>
          <w:rFonts w:eastAsia="Times New Roman" w:cstheme="minorHAnsi"/>
          <w:color w:val="000000"/>
          <w:lang w:eastAsia="it-IT"/>
        </w:rPr>
        <w:t xml:space="preserve"> con partenariati a livello: locale, regionale nazionale ed europeo. I protocolli d’intesa, le convenzioni, gli accordi, i consorzi di scuole sono gli strumenti più utilizzati nella creazione delle </w:t>
      </w:r>
      <w:r w:rsidRPr="0019360E">
        <w:rPr>
          <w:rFonts w:eastAsia="Times New Roman" w:cstheme="minorHAnsi"/>
          <w:b/>
          <w:bCs/>
          <w:color w:val="000000"/>
          <w:lang w:eastAsia="it-IT"/>
        </w:rPr>
        <w:t xml:space="preserve">reti di scuole </w:t>
      </w:r>
      <w:r w:rsidRPr="0019360E">
        <w:rPr>
          <w:rFonts w:eastAsia="Times New Roman" w:cstheme="minorHAnsi"/>
          <w:color w:val="000000"/>
          <w:lang w:eastAsia="it-IT"/>
        </w:rPr>
        <w:t>e prevedono la partecipazione di diversi componenti: enti locali (comuni, provincie, comunità montane), organismi di partecipazione decentrata (consigli di circoscrizione), camere di commercio, associazioni culturali, musei e biblioteche, istituti di ricerca e Università, privato sociale e terzo settore, centri e enti di formazione professionale, ordini e associazioni professionali, servizi assistenziali e socio sanitari. </w:t>
      </w:r>
    </w:p>
    <w:p w14:paraId="2A33D61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risultato sarà dunque un </w:t>
      </w:r>
      <w:r w:rsidRPr="0019360E">
        <w:rPr>
          <w:rFonts w:eastAsia="Times New Roman" w:cstheme="minorHAnsi"/>
          <w:b/>
          <w:bCs/>
          <w:color w:val="000000"/>
          <w:lang w:eastAsia="it-IT"/>
        </w:rPr>
        <w:t>progetto educativo,</w:t>
      </w:r>
      <w:r w:rsidRPr="0019360E">
        <w:rPr>
          <w:rFonts w:eastAsia="Times New Roman" w:cstheme="minorHAnsi"/>
          <w:color w:val="000000"/>
          <w:lang w:eastAsia="it-IT"/>
        </w:rPr>
        <w:t xml:space="preserve"> frutto della </w:t>
      </w:r>
      <w:r w:rsidRPr="0019360E">
        <w:rPr>
          <w:rFonts w:eastAsia="Times New Roman" w:cstheme="minorHAnsi"/>
          <w:b/>
          <w:bCs/>
          <w:color w:val="000000"/>
          <w:lang w:eastAsia="it-IT"/>
        </w:rPr>
        <w:t>collaborazione</w:t>
      </w:r>
      <w:r w:rsidRPr="0019360E">
        <w:rPr>
          <w:rFonts w:eastAsia="Times New Roman" w:cstheme="minorHAnsi"/>
          <w:color w:val="000000"/>
          <w:lang w:eastAsia="it-IT"/>
        </w:rPr>
        <w:t xml:space="preserve">, che tiene conto della </w:t>
      </w:r>
      <w:r w:rsidRPr="0019360E">
        <w:rPr>
          <w:rFonts w:eastAsia="Times New Roman" w:cstheme="minorHAnsi"/>
          <w:b/>
          <w:bCs/>
          <w:color w:val="000000"/>
          <w:lang w:eastAsia="it-IT"/>
        </w:rPr>
        <w:t>pluralità dei bisogni</w:t>
      </w:r>
      <w:r w:rsidRPr="0019360E">
        <w:rPr>
          <w:rFonts w:eastAsia="Times New Roman" w:cstheme="minorHAnsi"/>
          <w:color w:val="000000"/>
          <w:lang w:eastAsia="it-IT"/>
        </w:rPr>
        <w:t xml:space="preserve">, della </w:t>
      </w:r>
      <w:r w:rsidRPr="0019360E">
        <w:rPr>
          <w:rFonts w:eastAsia="Times New Roman" w:cstheme="minorHAnsi"/>
          <w:b/>
          <w:bCs/>
          <w:color w:val="000000"/>
          <w:lang w:eastAsia="it-IT"/>
        </w:rPr>
        <w:t>molteplicità delle risorse</w:t>
      </w:r>
      <w:r w:rsidRPr="0019360E">
        <w:rPr>
          <w:rFonts w:eastAsia="Times New Roman" w:cstheme="minorHAnsi"/>
          <w:color w:val="000000"/>
          <w:lang w:eastAsia="it-IT"/>
        </w:rPr>
        <w:t xml:space="preserve">, ma anche della </w:t>
      </w:r>
      <w:r w:rsidRPr="0019360E">
        <w:rPr>
          <w:rFonts w:eastAsia="Times New Roman" w:cstheme="minorHAnsi"/>
          <w:b/>
          <w:bCs/>
          <w:color w:val="000000"/>
          <w:lang w:eastAsia="it-IT"/>
        </w:rPr>
        <w:t>complessità dei vincoli.</w:t>
      </w:r>
      <w:r w:rsidRPr="0019360E">
        <w:rPr>
          <w:rFonts w:eastAsia="Times New Roman" w:cstheme="minorHAnsi"/>
          <w:color w:val="000000"/>
          <w:lang w:eastAsia="it-IT"/>
        </w:rPr>
        <w:t> </w:t>
      </w:r>
    </w:p>
    <w:p w14:paraId="21A813A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6.2) Le reti di scopo e le reti di ambito</w:t>
      </w:r>
    </w:p>
    <w:p w14:paraId="4807DB5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L’art. 7 del DPR 275/1999 prevede la possibilità di fare </w:t>
      </w:r>
      <w:r w:rsidRPr="0019360E">
        <w:rPr>
          <w:rFonts w:eastAsia="Times New Roman" w:cstheme="minorHAnsi"/>
          <w:b/>
          <w:bCs/>
          <w:color w:val="000000"/>
          <w:lang w:eastAsia="it-IT"/>
        </w:rPr>
        <w:t>accordi tra scuole</w:t>
      </w:r>
      <w:r w:rsidRPr="0019360E">
        <w:rPr>
          <w:rFonts w:eastAsia="Times New Roman" w:cstheme="minorHAnsi"/>
          <w:color w:val="000000"/>
          <w:lang w:eastAsia="it-IT"/>
        </w:rPr>
        <w:t xml:space="preserve"> che reputano di poter condividere percorsi di vario genere, in base ad affinità strutturali o per finalità condivise, al fine di migliorare  il servizio erogato all’utenza. La tipologia di reti realizzabili è molto variegata: </w:t>
      </w:r>
      <w:r w:rsidRPr="0019360E">
        <w:rPr>
          <w:rFonts w:eastAsia="Times New Roman" w:cstheme="minorHAnsi"/>
          <w:b/>
          <w:bCs/>
          <w:color w:val="000000"/>
          <w:lang w:eastAsia="it-IT"/>
        </w:rPr>
        <w:t>reti di libero scambio</w:t>
      </w:r>
      <w:r w:rsidRPr="0019360E">
        <w:rPr>
          <w:rFonts w:eastAsia="Times New Roman" w:cstheme="minorHAnsi"/>
          <w:color w:val="000000"/>
          <w:lang w:eastAsia="it-IT"/>
        </w:rPr>
        <w:t xml:space="preserve"> (associazionismo e gruppi spontanei); </w:t>
      </w:r>
      <w:r w:rsidRPr="0019360E">
        <w:rPr>
          <w:rFonts w:eastAsia="Times New Roman" w:cstheme="minorHAnsi"/>
          <w:b/>
          <w:bCs/>
          <w:color w:val="000000"/>
          <w:lang w:eastAsia="it-IT"/>
        </w:rPr>
        <w:t>reti locali di scuole</w:t>
      </w:r>
      <w:r w:rsidRPr="0019360E">
        <w:rPr>
          <w:rFonts w:eastAsia="Times New Roman" w:cstheme="minorHAnsi"/>
          <w:color w:val="000000"/>
          <w:lang w:eastAsia="it-IT"/>
        </w:rPr>
        <w:t xml:space="preserve"> su tematiche di progetto, sulla base di apposite convenzioni e protocolli d’intesa; </w:t>
      </w:r>
      <w:r w:rsidRPr="0019360E">
        <w:rPr>
          <w:rFonts w:eastAsia="Times New Roman" w:cstheme="minorHAnsi"/>
          <w:b/>
          <w:bCs/>
          <w:color w:val="000000"/>
          <w:lang w:eastAsia="it-IT"/>
        </w:rPr>
        <w:t xml:space="preserve">reti di servizi </w:t>
      </w:r>
      <w:r w:rsidRPr="0019360E">
        <w:rPr>
          <w:rFonts w:eastAsia="Times New Roman" w:cstheme="minorHAnsi"/>
          <w:color w:val="000000"/>
          <w:lang w:eastAsia="it-IT"/>
        </w:rPr>
        <w:t xml:space="preserve">per la messa in comune di risorse; </w:t>
      </w:r>
      <w:r w:rsidRPr="0019360E">
        <w:rPr>
          <w:rFonts w:eastAsia="Times New Roman" w:cstheme="minorHAnsi"/>
          <w:b/>
          <w:bCs/>
          <w:color w:val="000000"/>
          <w:lang w:eastAsia="it-IT"/>
        </w:rPr>
        <w:t xml:space="preserve">reti nazionali di progetti </w:t>
      </w:r>
      <w:r w:rsidRPr="0019360E">
        <w:rPr>
          <w:rFonts w:eastAsia="Times New Roman" w:cstheme="minorHAnsi"/>
          <w:color w:val="000000"/>
          <w:lang w:eastAsia="it-IT"/>
        </w:rPr>
        <w:t>e partenariati anche a livello europeo. </w:t>
      </w:r>
    </w:p>
    <w:p w14:paraId="70759BD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Dopo aver messo a punto uno </w:t>
      </w:r>
      <w:r w:rsidRPr="0019360E">
        <w:rPr>
          <w:rFonts w:eastAsia="Times New Roman" w:cstheme="minorHAnsi"/>
          <w:b/>
          <w:bCs/>
          <w:color w:val="000000"/>
          <w:lang w:eastAsia="it-IT"/>
        </w:rPr>
        <w:t>studio di fattibilità</w:t>
      </w:r>
      <w:r w:rsidRPr="0019360E">
        <w:rPr>
          <w:rFonts w:eastAsia="Times New Roman" w:cstheme="minorHAnsi"/>
          <w:color w:val="000000"/>
          <w:lang w:eastAsia="it-IT"/>
        </w:rPr>
        <w:t xml:space="preserve">, e predisposto un </w:t>
      </w:r>
      <w:r w:rsidRPr="0019360E">
        <w:rPr>
          <w:rFonts w:eastAsia="Times New Roman" w:cstheme="minorHAnsi"/>
          <w:b/>
          <w:bCs/>
          <w:color w:val="000000"/>
          <w:lang w:eastAsia="it-IT"/>
        </w:rPr>
        <w:t>progetto</w:t>
      </w:r>
      <w:r w:rsidRPr="0019360E">
        <w:rPr>
          <w:rFonts w:eastAsia="Times New Roman" w:cstheme="minorHAnsi"/>
          <w:color w:val="000000"/>
          <w:lang w:eastAsia="it-IT"/>
        </w:rPr>
        <w:t xml:space="preserve"> da realizzare, il </w:t>
      </w:r>
      <w:r w:rsidRPr="0019360E">
        <w:rPr>
          <w:rFonts w:eastAsia="Times New Roman" w:cstheme="minorHAnsi"/>
          <w:b/>
          <w:bCs/>
          <w:color w:val="000000"/>
          <w:lang w:eastAsia="it-IT"/>
        </w:rPr>
        <w:t>collegio dei docenti</w:t>
      </w:r>
      <w:r w:rsidRPr="0019360E">
        <w:rPr>
          <w:rFonts w:eastAsia="Times New Roman" w:cstheme="minorHAnsi"/>
          <w:color w:val="000000"/>
          <w:lang w:eastAsia="it-IT"/>
        </w:rPr>
        <w:t xml:space="preserve">, sentito il </w:t>
      </w:r>
      <w:r w:rsidRPr="0019360E">
        <w:rPr>
          <w:rFonts w:eastAsia="Times New Roman" w:cstheme="minorHAnsi"/>
          <w:b/>
          <w:bCs/>
          <w:color w:val="000000"/>
          <w:lang w:eastAsia="it-IT"/>
        </w:rPr>
        <w:t xml:space="preserve">Dirigente scolastico, </w:t>
      </w:r>
      <w:r w:rsidRPr="0019360E">
        <w:rPr>
          <w:rFonts w:eastAsia="Times New Roman" w:cstheme="minorHAnsi"/>
          <w:color w:val="000000"/>
          <w:lang w:eastAsia="it-IT"/>
        </w:rPr>
        <w:t>propone alle altre</w:t>
      </w:r>
      <w:r w:rsidRPr="0019360E">
        <w:rPr>
          <w:rFonts w:eastAsia="Times New Roman" w:cstheme="minorHAnsi"/>
          <w:b/>
          <w:bCs/>
          <w:color w:val="000000"/>
          <w:lang w:eastAsia="it-IT"/>
        </w:rPr>
        <w:t xml:space="preserve"> istituzioni scolastiche </w:t>
      </w:r>
      <w:r w:rsidRPr="0019360E">
        <w:rPr>
          <w:rFonts w:eastAsia="Times New Roman" w:cstheme="minorHAnsi"/>
          <w:color w:val="000000"/>
          <w:lang w:eastAsia="it-IT"/>
        </w:rPr>
        <w:t>la realizzazione di</w:t>
      </w:r>
      <w:r w:rsidRPr="0019360E">
        <w:rPr>
          <w:rFonts w:eastAsia="Times New Roman" w:cstheme="minorHAnsi"/>
          <w:b/>
          <w:bCs/>
          <w:color w:val="000000"/>
          <w:lang w:eastAsia="it-IT"/>
        </w:rPr>
        <w:t xml:space="preserve"> </w:t>
      </w:r>
      <w:r w:rsidRPr="0019360E">
        <w:rPr>
          <w:rFonts w:eastAsia="Times New Roman" w:cstheme="minorHAnsi"/>
          <w:b/>
          <w:bCs/>
          <w:color w:val="000000"/>
          <w:u w:val="single"/>
          <w:lang w:eastAsia="it-IT"/>
        </w:rPr>
        <w:t>reti di scopo.</w:t>
      </w:r>
      <w:r w:rsidRPr="0019360E">
        <w:rPr>
          <w:rFonts w:eastAsia="Times New Roman" w:cstheme="minorHAnsi"/>
          <w:color w:val="000000"/>
          <w:lang w:eastAsia="it-IT"/>
        </w:rPr>
        <w:t> </w:t>
      </w:r>
    </w:p>
    <w:p w14:paraId="6AE8C37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 l’avvento della Buona scuola, si sono costituite delle reti di scuola in proporzione all’ambito territoriale di riferimento, note come </w:t>
      </w:r>
      <w:r w:rsidRPr="0019360E">
        <w:rPr>
          <w:rFonts w:eastAsia="Times New Roman" w:cstheme="minorHAnsi"/>
          <w:b/>
          <w:bCs/>
          <w:color w:val="000000"/>
          <w:lang w:eastAsia="it-IT"/>
        </w:rPr>
        <w:t xml:space="preserve">reti di ambito, </w:t>
      </w:r>
      <w:r w:rsidRPr="0019360E">
        <w:rPr>
          <w:rFonts w:eastAsia="Times New Roman" w:cstheme="minorHAnsi"/>
          <w:color w:val="000000"/>
          <w:lang w:eastAsia="it-IT"/>
        </w:rPr>
        <w:t xml:space="preserve">all’interno delle quali è possibile individuare delle </w:t>
      </w:r>
      <w:r w:rsidRPr="0019360E">
        <w:rPr>
          <w:rFonts w:eastAsia="Times New Roman" w:cstheme="minorHAnsi"/>
          <w:b/>
          <w:bCs/>
          <w:color w:val="000000"/>
          <w:lang w:eastAsia="it-IT"/>
        </w:rPr>
        <w:t>scuole-capofila</w:t>
      </w:r>
      <w:r w:rsidRPr="0019360E">
        <w:rPr>
          <w:rFonts w:eastAsia="Times New Roman" w:cstheme="minorHAnsi"/>
          <w:color w:val="000000"/>
          <w:lang w:eastAsia="it-IT"/>
        </w:rPr>
        <w:t xml:space="preserve"> e diverse </w:t>
      </w:r>
      <w:r w:rsidRPr="0019360E">
        <w:rPr>
          <w:rFonts w:eastAsia="Times New Roman" w:cstheme="minorHAnsi"/>
          <w:b/>
          <w:bCs/>
          <w:color w:val="000000"/>
          <w:lang w:eastAsia="it-IT"/>
        </w:rPr>
        <w:t>scuole-polo</w:t>
      </w:r>
      <w:r w:rsidRPr="0019360E">
        <w:rPr>
          <w:rFonts w:eastAsia="Times New Roman" w:cstheme="minorHAnsi"/>
          <w:color w:val="000000"/>
          <w:lang w:eastAsia="it-IT"/>
        </w:rPr>
        <w:t>. </w:t>
      </w:r>
    </w:p>
    <w:p w14:paraId="7E9FEBA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6.3) Il Piano educativo territoriale</w:t>
      </w:r>
    </w:p>
    <w:p w14:paraId="582102E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Si tratta di una particolare forma di </w:t>
      </w:r>
      <w:r w:rsidRPr="0019360E">
        <w:rPr>
          <w:rFonts w:eastAsia="Times New Roman" w:cstheme="minorHAnsi"/>
          <w:b/>
          <w:bCs/>
          <w:color w:val="000000"/>
          <w:lang w:eastAsia="it-IT"/>
        </w:rPr>
        <w:t>contratto formativo tra scuola, famiglia e territorio</w:t>
      </w:r>
      <w:r w:rsidRPr="0019360E">
        <w:rPr>
          <w:rFonts w:eastAsia="Times New Roman" w:cstheme="minorHAnsi"/>
          <w:color w:val="000000"/>
          <w:lang w:eastAsia="it-IT"/>
        </w:rPr>
        <w:t xml:space="preserve"> (enti locali, agenzie, associazioni, Asl) sulla base di </w:t>
      </w:r>
      <w:r w:rsidRPr="0019360E">
        <w:rPr>
          <w:rFonts w:eastAsia="Times New Roman" w:cstheme="minorHAnsi"/>
          <w:b/>
          <w:bCs/>
          <w:color w:val="000000"/>
          <w:u w:val="single"/>
          <w:lang w:eastAsia="it-IT"/>
        </w:rPr>
        <w:t>reciproci impegni assunti</w:t>
      </w:r>
      <w:r w:rsidRPr="0019360E">
        <w:rPr>
          <w:rFonts w:eastAsia="Times New Roman" w:cstheme="minorHAnsi"/>
          <w:color w:val="000000"/>
          <w:lang w:eastAsia="it-IT"/>
        </w:rPr>
        <w:t xml:space="preserve"> in vista di un miglioramento di un determinato e specifico ambito dell’attività dell’istituzione scolastica. Il Piano è un documento che attesta l’</w:t>
      </w:r>
      <w:r w:rsidRPr="0019360E">
        <w:rPr>
          <w:rFonts w:eastAsia="Times New Roman" w:cstheme="minorHAnsi"/>
          <w:b/>
          <w:bCs/>
          <w:color w:val="000000"/>
          <w:lang w:eastAsia="it-IT"/>
        </w:rPr>
        <w:t xml:space="preserve">identità progettuale </w:t>
      </w:r>
      <w:r w:rsidRPr="0019360E">
        <w:rPr>
          <w:rFonts w:eastAsia="Times New Roman" w:cstheme="minorHAnsi"/>
          <w:color w:val="000000"/>
          <w:lang w:eastAsia="it-IT"/>
        </w:rPr>
        <w:t>del territorio e costituisce l’</w:t>
      </w:r>
      <w:r w:rsidRPr="0019360E">
        <w:rPr>
          <w:rFonts w:eastAsia="Times New Roman" w:cstheme="minorHAnsi"/>
          <w:b/>
          <w:bCs/>
          <w:color w:val="000000"/>
          <w:lang w:eastAsia="it-IT"/>
        </w:rPr>
        <w:t>applicazione pratica dell’</w:t>
      </w:r>
      <w:r w:rsidRPr="0019360E">
        <w:rPr>
          <w:rFonts w:eastAsia="Times New Roman" w:cstheme="minorHAnsi"/>
          <w:b/>
          <w:bCs/>
          <w:color w:val="000000"/>
          <w:u w:val="single"/>
          <w:lang w:eastAsia="it-IT"/>
        </w:rPr>
        <w:t>esigenza di integrazione</w:t>
      </w:r>
      <w:r w:rsidRPr="0019360E">
        <w:rPr>
          <w:rFonts w:eastAsia="Times New Roman" w:cstheme="minorHAnsi"/>
          <w:color w:val="000000"/>
          <w:u w:val="single"/>
          <w:lang w:eastAsia="it-IT"/>
        </w:rPr>
        <w:t xml:space="preserve"> </w:t>
      </w:r>
      <w:r w:rsidRPr="0019360E">
        <w:rPr>
          <w:rFonts w:eastAsia="Times New Roman" w:cstheme="minorHAnsi"/>
          <w:color w:val="000000"/>
          <w:lang w:eastAsia="it-IT"/>
        </w:rPr>
        <w:t>dell’offerta formativa delle istituzioni scolastiche con le risorse presenti sul territorio. </w:t>
      </w:r>
    </w:p>
    <w:p w14:paraId="0579DEB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 Il ruolo delle famiglie</w:t>
      </w:r>
    </w:p>
    <w:p w14:paraId="2F6106A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7.1) Il patto educativo di corresponsabilità </w:t>
      </w:r>
    </w:p>
    <w:p w14:paraId="384983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u w:val="single"/>
          <w:lang w:eastAsia="it-IT"/>
        </w:rPr>
        <w:t>Patto educativo di corresponsabilità</w:t>
      </w:r>
      <w:r w:rsidRPr="0019360E">
        <w:rPr>
          <w:rFonts w:eastAsia="Times New Roman" w:cstheme="minorHAnsi"/>
          <w:color w:val="000000"/>
          <w:lang w:eastAsia="it-IT"/>
        </w:rPr>
        <w:t xml:space="preserve"> nasce in un provvedimento (D.P.R. 235/2007 di modifica dello statuto degli studenti della scuola secondaria) che era destinato ad </w:t>
      </w:r>
      <w:r w:rsidRPr="0019360E">
        <w:rPr>
          <w:rFonts w:eastAsia="Times New Roman" w:cstheme="minorHAnsi"/>
          <w:b/>
          <w:bCs/>
          <w:color w:val="000000"/>
          <w:lang w:eastAsia="it-IT"/>
        </w:rPr>
        <w:t>inasprire  le misure sanzionatorie</w:t>
      </w:r>
      <w:r w:rsidRPr="0019360E">
        <w:rPr>
          <w:rFonts w:eastAsia="Times New Roman" w:cstheme="minorHAnsi"/>
          <w:color w:val="000000"/>
          <w:lang w:eastAsia="it-IT"/>
        </w:rPr>
        <w:t xml:space="preserve"> previste per gli </w:t>
      </w:r>
      <w:r w:rsidRPr="0019360E">
        <w:rPr>
          <w:rFonts w:eastAsia="Times New Roman" w:cstheme="minorHAnsi"/>
          <w:b/>
          <w:bCs/>
          <w:color w:val="000000"/>
          <w:lang w:eastAsia="it-IT"/>
        </w:rPr>
        <w:t>allievi autori di illeciti</w:t>
      </w:r>
      <w:r w:rsidRPr="0019360E">
        <w:rPr>
          <w:rFonts w:eastAsia="Times New Roman" w:cstheme="minorHAnsi"/>
          <w:color w:val="000000"/>
          <w:lang w:eastAsia="it-IT"/>
        </w:rPr>
        <w:t>, e che richiama le famiglie all’</w:t>
      </w:r>
      <w:r w:rsidRPr="0019360E">
        <w:rPr>
          <w:rFonts w:eastAsia="Times New Roman" w:cstheme="minorHAnsi"/>
          <w:color w:val="000000"/>
          <w:u w:val="single"/>
          <w:lang w:eastAsia="it-IT"/>
        </w:rPr>
        <w:t xml:space="preserve">assunzione delle proprie responsabilità </w:t>
      </w:r>
      <w:r w:rsidRPr="0019360E">
        <w:rPr>
          <w:rFonts w:eastAsia="Times New Roman" w:cstheme="minorHAnsi"/>
          <w:color w:val="000000"/>
          <w:lang w:eastAsia="it-IT"/>
        </w:rPr>
        <w:t xml:space="preserve">nell’educazione dei propri figli. Il patto è una sorta di contratto tra la comunità della scuola e le famiglie da firmare all’atto dell’iscrizione, in maniera da definire la misura della </w:t>
      </w:r>
      <w:r w:rsidRPr="0019360E">
        <w:rPr>
          <w:rFonts w:eastAsia="Times New Roman" w:cstheme="minorHAnsi"/>
          <w:b/>
          <w:bCs/>
          <w:color w:val="000000"/>
          <w:lang w:eastAsia="it-IT"/>
        </w:rPr>
        <w:t xml:space="preserve">condivisione delle responsabilità, </w:t>
      </w:r>
      <w:r w:rsidRPr="0019360E">
        <w:rPr>
          <w:rFonts w:eastAsia="Times New Roman" w:cstheme="minorHAnsi"/>
          <w:color w:val="000000"/>
          <w:lang w:eastAsia="it-IT"/>
        </w:rPr>
        <w:t xml:space="preserve">i </w:t>
      </w:r>
      <w:r w:rsidRPr="0019360E">
        <w:rPr>
          <w:rFonts w:eastAsia="Times New Roman" w:cstheme="minorHAnsi"/>
          <w:b/>
          <w:bCs/>
          <w:color w:val="000000"/>
          <w:lang w:eastAsia="it-IT"/>
        </w:rPr>
        <w:t>diritti e i doveri</w:t>
      </w:r>
      <w:r w:rsidRPr="0019360E">
        <w:rPr>
          <w:rFonts w:eastAsia="Times New Roman" w:cstheme="minorHAnsi"/>
          <w:color w:val="000000"/>
          <w:lang w:eastAsia="it-IT"/>
        </w:rPr>
        <w:t xml:space="preserve"> necessari per la gestione corretta del rapporto scuola-famiglia. Gli elementi sono: riconoscimento della parità tra le parti, condivisione degli strumenti educativi e comportamentali.</w:t>
      </w:r>
    </w:p>
    <w:p w14:paraId="7753D85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7.2) Il contratto formativo</w:t>
      </w:r>
    </w:p>
    <w:p w14:paraId="66A0ABB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contratto formativo costituisce la dichiarazione esplicita e partecipata dell’</w:t>
      </w:r>
      <w:r w:rsidRPr="0019360E">
        <w:rPr>
          <w:rFonts w:eastAsia="Times New Roman" w:cstheme="minorHAnsi"/>
          <w:b/>
          <w:bCs/>
          <w:color w:val="000000"/>
          <w:lang w:eastAsia="it-IT"/>
        </w:rPr>
        <w:t xml:space="preserve">operato della scuola </w:t>
      </w:r>
      <w:r w:rsidRPr="0019360E">
        <w:rPr>
          <w:rFonts w:eastAsia="Times New Roman" w:cstheme="minorHAnsi"/>
          <w:color w:val="000000"/>
          <w:lang w:eastAsia="it-IT"/>
        </w:rPr>
        <w:t xml:space="preserve">per quel che riguarda il </w:t>
      </w:r>
      <w:r w:rsidRPr="0019360E">
        <w:rPr>
          <w:rFonts w:eastAsia="Times New Roman" w:cstheme="minorHAnsi"/>
          <w:b/>
          <w:bCs/>
          <w:color w:val="000000"/>
          <w:lang w:eastAsia="it-IT"/>
        </w:rPr>
        <w:t>ruolo dei docenti</w:t>
      </w:r>
      <w:r w:rsidRPr="0019360E">
        <w:rPr>
          <w:rFonts w:eastAsia="Times New Roman" w:cstheme="minorHAnsi"/>
          <w:color w:val="000000"/>
          <w:lang w:eastAsia="it-IT"/>
        </w:rPr>
        <w:t xml:space="preserve"> e degli </w:t>
      </w:r>
      <w:r w:rsidRPr="0019360E">
        <w:rPr>
          <w:rFonts w:eastAsia="Times New Roman" w:cstheme="minorHAnsi"/>
          <w:b/>
          <w:bCs/>
          <w:color w:val="000000"/>
          <w:lang w:eastAsia="it-IT"/>
        </w:rPr>
        <w:t xml:space="preserve">alunni </w:t>
      </w:r>
      <w:r w:rsidRPr="0019360E">
        <w:rPr>
          <w:rFonts w:eastAsia="Times New Roman" w:cstheme="minorHAnsi"/>
          <w:color w:val="000000"/>
          <w:lang w:eastAsia="it-IT"/>
        </w:rPr>
        <w:t xml:space="preserve">nella </w:t>
      </w:r>
      <w:r w:rsidRPr="0019360E">
        <w:rPr>
          <w:rFonts w:eastAsia="Times New Roman" w:cstheme="minorHAnsi"/>
          <w:b/>
          <w:bCs/>
          <w:color w:val="000000"/>
          <w:lang w:eastAsia="it-IT"/>
        </w:rPr>
        <w:t>quotidiana azione didattica.</w:t>
      </w:r>
      <w:r w:rsidRPr="0019360E">
        <w:rPr>
          <w:rFonts w:eastAsia="Times New Roman" w:cstheme="minorHAnsi"/>
          <w:color w:val="000000"/>
          <w:lang w:eastAsia="it-IT"/>
        </w:rPr>
        <w:t xml:space="preserve"> Il Dirigente scolastico e i </w:t>
      </w:r>
      <w:r w:rsidRPr="0019360E">
        <w:rPr>
          <w:rFonts w:eastAsia="Times New Roman" w:cstheme="minorHAnsi"/>
          <w:color w:val="000000"/>
          <w:lang w:eastAsia="it-IT"/>
        </w:rPr>
        <w:lastRenderedPageBreak/>
        <w:t>docenti dichiarano ed esplicitano l’</w:t>
      </w:r>
      <w:r w:rsidRPr="0019360E">
        <w:rPr>
          <w:rFonts w:eastAsia="Times New Roman" w:cstheme="minorHAnsi"/>
          <w:b/>
          <w:bCs/>
          <w:color w:val="000000"/>
          <w:lang w:eastAsia="it-IT"/>
        </w:rPr>
        <w:t>offerta formativa</w:t>
      </w:r>
      <w:r w:rsidRPr="0019360E">
        <w:rPr>
          <w:rFonts w:eastAsia="Times New Roman" w:cstheme="minorHAnsi"/>
          <w:color w:val="000000"/>
          <w:lang w:eastAsia="it-IT"/>
        </w:rPr>
        <w:t xml:space="preserve">, e le famiglie e gli allievi riconoscono il </w:t>
      </w:r>
      <w:r w:rsidRPr="0019360E">
        <w:rPr>
          <w:rFonts w:eastAsia="Times New Roman" w:cstheme="minorHAnsi"/>
          <w:b/>
          <w:bCs/>
          <w:i/>
          <w:iCs/>
          <w:color w:val="000000"/>
          <w:lang w:eastAsia="it-IT"/>
        </w:rPr>
        <w:t>Curriculo di Istituto</w:t>
      </w:r>
      <w:r w:rsidRPr="0019360E">
        <w:rPr>
          <w:rFonts w:eastAsia="Times New Roman" w:cstheme="minorHAnsi"/>
          <w:i/>
          <w:iCs/>
          <w:color w:val="000000"/>
          <w:lang w:eastAsia="it-IT"/>
        </w:rPr>
        <w:t xml:space="preserve">, </w:t>
      </w:r>
      <w:r w:rsidRPr="0019360E">
        <w:rPr>
          <w:rFonts w:eastAsia="Times New Roman" w:cstheme="minorHAnsi"/>
          <w:color w:val="000000"/>
          <w:lang w:eastAsia="it-IT"/>
        </w:rPr>
        <w:t xml:space="preserve">esprimono il loro parere e collaborano alla sua realizzazione. </w:t>
      </w:r>
      <w:r w:rsidRPr="0019360E">
        <w:rPr>
          <w:rFonts w:eastAsia="Times New Roman" w:cstheme="minorHAnsi"/>
          <w:i/>
          <w:iCs/>
          <w:color w:val="000000"/>
          <w:lang w:eastAsia="it-IT"/>
        </w:rPr>
        <w:t> </w:t>
      </w:r>
    </w:p>
    <w:p w14:paraId="3CE8B1B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8- Offerta formativa e programmazione</w:t>
      </w:r>
    </w:p>
    <w:p w14:paraId="45F7C88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Il Piano triennale dell’offerta formativa (PTOF)</w:t>
      </w:r>
    </w:p>
    <w:p w14:paraId="4DD58CB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POF prende il posto dei </w:t>
      </w:r>
      <w:r w:rsidRPr="0019360E">
        <w:rPr>
          <w:rFonts w:eastAsia="Times New Roman" w:cstheme="minorHAnsi"/>
          <w:b/>
          <w:bCs/>
          <w:color w:val="000000"/>
          <w:lang w:eastAsia="it-IT"/>
        </w:rPr>
        <w:t>programmi ministeriali</w:t>
      </w:r>
      <w:r w:rsidRPr="0019360E">
        <w:rPr>
          <w:rFonts w:eastAsia="Times New Roman" w:cstheme="minorHAnsi"/>
          <w:color w:val="000000"/>
          <w:lang w:eastAsia="it-IT"/>
        </w:rPr>
        <w:t xml:space="preserve">, attribuendo a ciascuna scuola il </w:t>
      </w:r>
      <w:r w:rsidRPr="0019360E">
        <w:rPr>
          <w:rFonts w:eastAsia="Times New Roman" w:cstheme="minorHAnsi"/>
          <w:b/>
          <w:bCs/>
          <w:color w:val="000000"/>
          <w:u w:val="single"/>
          <w:lang w:eastAsia="it-IT"/>
        </w:rPr>
        <w:t>compito di definire,</w:t>
      </w:r>
      <w:r w:rsidRPr="0019360E">
        <w:rPr>
          <w:rFonts w:eastAsia="Times New Roman" w:cstheme="minorHAnsi"/>
          <w:color w:val="000000"/>
          <w:lang w:eastAsia="it-IT"/>
        </w:rPr>
        <w:t xml:space="preserve"> nel rispetto delle indicazioni nazionali e delle linee guida, la </w:t>
      </w:r>
      <w:r w:rsidRPr="0019360E">
        <w:rPr>
          <w:rFonts w:eastAsia="Times New Roman" w:cstheme="minorHAnsi"/>
          <w:b/>
          <w:bCs/>
          <w:color w:val="000000"/>
          <w:lang w:eastAsia="it-IT"/>
        </w:rPr>
        <w:t>propria identità culturale e progettuale.</w:t>
      </w:r>
      <w:r w:rsidRPr="0019360E">
        <w:rPr>
          <w:rFonts w:eastAsia="Times New Roman" w:cstheme="minorHAnsi"/>
          <w:color w:val="000000"/>
          <w:lang w:eastAsia="it-IT"/>
        </w:rPr>
        <w:t xml:space="preserve"> Con la Legge n.107/2015 il POF è stato sostituito dal PTOF, progettazione formativa triennale, inteso come </w:t>
      </w:r>
      <w:r w:rsidRPr="0019360E">
        <w:rPr>
          <w:rFonts w:eastAsia="Times New Roman" w:cstheme="minorHAnsi"/>
          <w:b/>
          <w:bCs/>
          <w:color w:val="000000"/>
          <w:lang w:eastAsia="it-IT"/>
        </w:rPr>
        <w:t>strumento di programmazione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gestione interna</w:t>
      </w:r>
      <w:r w:rsidRPr="0019360E">
        <w:rPr>
          <w:rFonts w:eastAsia="Times New Roman" w:cstheme="minorHAnsi"/>
          <w:color w:val="000000"/>
          <w:lang w:eastAsia="it-IT"/>
        </w:rPr>
        <w:t xml:space="preserve">, atto a rilevare la </w:t>
      </w:r>
      <w:r w:rsidRPr="0019360E">
        <w:rPr>
          <w:rFonts w:eastAsia="Times New Roman" w:cstheme="minorHAnsi"/>
          <w:b/>
          <w:bCs/>
          <w:color w:val="000000"/>
          <w:lang w:eastAsia="it-IT"/>
        </w:rPr>
        <w:t>situazione di partenza</w:t>
      </w:r>
      <w:r w:rsidRPr="0019360E">
        <w:rPr>
          <w:rFonts w:eastAsia="Times New Roman" w:cstheme="minorHAnsi"/>
          <w:color w:val="000000"/>
          <w:lang w:eastAsia="it-IT"/>
        </w:rPr>
        <w:t xml:space="preserve">, evidenziare le </w:t>
      </w:r>
      <w:r w:rsidRPr="0019360E">
        <w:rPr>
          <w:rFonts w:eastAsia="Times New Roman" w:cstheme="minorHAnsi"/>
          <w:b/>
          <w:bCs/>
          <w:color w:val="000000"/>
          <w:lang w:eastAsia="it-IT"/>
        </w:rPr>
        <w:t>linee di sviluppo</w:t>
      </w:r>
      <w:r w:rsidRPr="0019360E">
        <w:rPr>
          <w:rFonts w:eastAsia="Times New Roman" w:cstheme="minorHAnsi"/>
          <w:color w:val="000000"/>
          <w:lang w:eastAsia="it-IT"/>
        </w:rPr>
        <w:t xml:space="preserve"> e possibili </w:t>
      </w:r>
      <w:r w:rsidRPr="0019360E">
        <w:rPr>
          <w:rFonts w:eastAsia="Times New Roman" w:cstheme="minorHAnsi"/>
          <w:b/>
          <w:bCs/>
          <w:color w:val="000000"/>
          <w:lang w:eastAsia="it-IT"/>
        </w:rPr>
        <w:t>scostamenti dagli obiettivi</w:t>
      </w:r>
      <w:r w:rsidRPr="0019360E">
        <w:rPr>
          <w:rFonts w:eastAsia="Times New Roman" w:cstheme="minorHAnsi"/>
          <w:color w:val="000000"/>
          <w:lang w:eastAsia="it-IT"/>
        </w:rPr>
        <w:t xml:space="preserve">. Contiene in dettaglio: la programmazione curriculare ed extracurriculare, la programmazione educativa, didattica e organizzativa. Attraverso il PTOF la scuola presenta le </w:t>
      </w:r>
      <w:r w:rsidRPr="0019360E">
        <w:rPr>
          <w:rFonts w:eastAsia="Times New Roman" w:cstheme="minorHAnsi"/>
          <w:b/>
          <w:bCs/>
          <w:color w:val="000000"/>
          <w:lang w:eastAsia="it-IT"/>
        </w:rPr>
        <w:t>proprie attività e i propri obiettivi</w:t>
      </w:r>
      <w:r w:rsidRPr="0019360E">
        <w:rPr>
          <w:rFonts w:eastAsia="Times New Roman" w:cstheme="minorHAnsi"/>
          <w:color w:val="000000"/>
          <w:lang w:eastAsia="it-IT"/>
        </w:rPr>
        <w:t xml:space="preserve">, mettendosi </w:t>
      </w:r>
      <w:r w:rsidRPr="0019360E">
        <w:rPr>
          <w:rFonts w:eastAsia="Times New Roman" w:cstheme="minorHAnsi"/>
          <w:b/>
          <w:bCs/>
          <w:color w:val="000000"/>
          <w:lang w:eastAsia="it-IT"/>
        </w:rPr>
        <w:t>in concorrenza</w:t>
      </w:r>
      <w:r w:rsidRPr="0019360E">
        <w:rPr>
          <w:rFonts w:eastAsia="Times New Roman" w:cstheme="minorHAnsi"/>
          <w:color w:val="000000"/>
          <w:lang w:eastAsia="it-IT"/>
        </w:rPr>
        <w:t xml:space="preserve"> con le altre scuole. </w:t>
      </w:r>
    </w:p>
    <w:p w14:paraId="1484D50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1.1)Il vecchio Progetto educativo di istituto</w:t>
      </w:r>
    </w:p>
    <w:p w14:paraId="46ED210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 il DPCM del 7 giugno 1995 la scuola si doveva dotare del PEI che conteneva le </w:t>
      </w:r>
      <w:r w:rsidRPr="0019360E">
        <w:rPr>
          <w:rFonts w:eastAsia="Times New Roman" w:cstheme="minorHAnsi"/>
          <w:b/>
          <w:bCs/>
          <w:color w:val="000000"/>
          <w:lang w:eastAsia="it-IT"/>
        </w:rPr>
        <w:t>scelte educative e organizzative</w:t>
      </w:r>
      <w:r w:rsidRPr="0019360E">
        <w:rPr>
          <w:rFonts w:eastAsia="Times New Roman" w:cstheme="minorHAnsi"/>
          <w:color w:val="000000"/>
          <w:lang w:eastAsia="it-IT"/>
        </w:rPr>
        <w:t xml:space="preserve"> delle risorse, e costituiva </w:t>
      </w:r>
      <w:r w:rsidRPr="0019360E">
        <w:rPr>
          <w:rFonts w:eastAsia="Times New Roman" w:cstheme="minorHAnsi"/>
          <w:b/>
          <w:bCs/>
          <w:color w:val="000000"/>
          <w:lang w:eastAsia="it-IT"/>
        </w:rPr>
        <w:t>un impegno</w:t>
      </w:r>
      <w:r w:rsidRPr="0019360E">
        <w:rPr>
          <w:rFonts w:eastAsia="Times New Roman" w:cstheme="minorHAnsi"/>
          <w:color w:val="000000"/>
          <w:lang w:eastAsia="it-IT"/>
        </w:rPr>
        <w:t xml:space="preserve"> per l’intera comunità scolastica. </w:t>
      </w:r>
    </w:p>
    <w:p w14:paraId="12188E7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Elaborazione e struttura del PTOF</w:t>
      </w:r>
    </w:p>
    <w:p w14:paraId="531F2AC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Tutte le scuole devono predisporre, entro il </w:t>
      </w:r>
      <w:r w:rsidRPr="0019360E">
        <w:rPr>
          <w:rFonts w:eastAsia="Times New Roman" w:cstheme="minorHAnsi"/>
          <w:b/>
          <w:bCs/>
          <w:color w:val="000000"/>
          <w:lang w:eastAsia="it-IT"/>
        </w:rPr>
        <w:t>mese di ottobre dell’anno scolastico precedente</w:t>
      </w:r>
      <w:r w:rsidRPr="0019360E">
        <w:rPr>
          <w:rFonts w:eastAsia="Times New Roman" w:cstheme="minorHAnsi"/>
          <w:color w:val="000000"/>
          <w:lang w:eastAsia="it-IT"/>
        </w:rPr>
        <w:t xml:space="preserve"> al triennio, il Piano Triennale dell’offerta formativa. Il Piano è elaborato dal </w:t>
      </w:r>
      <w:r w:rsidRPr="0019360E">
        <w:rPr>
          <w:rFonts w:eastAsia="Times New Roman" w:cstheme="minorHAnsi"/>
          <w:b/>
          <w:bCs/>
          <w:color w:val="000000"/>
          <w:lang w:eastAsia="it-IT"/>
        </w:rPr>
        <w:t>Collegio dei docenti</w:t>
      </w:r>
      <w:r w:rsidRPr="0019360E">
        <w:rPr>
          <w:rFonts w:eastAsia="Times New Roman" w:cstheme="minorHAnsi"/>
          <w:color w:val="000000"/>
          <w:lang w:eastAsia="it-IT"/>
        </w:rPr>
        <w:t xml:space="preserve">, sulla base degli indirizzi e delle scelte di gestione e amministrazione definiti dal </w:t>
      </w:r>
      <w:r w:rsidRPr="0019360E">
        <w:rPr>
          <w:rFonts w:eastAsia="Times New Roman" w:cstheme="minorHAnsi"/>
          <w:b/>
          <w:bCs/>
          <w:color w:val="000000"/>
          <w:lang w:eastAsia="it-IT"/>
        </w:rPr>
        <w:t>Dirigente Scolastico</w:t>
      </w:r>
      <w:r w:rsidRPr="0019360E">
        <w:rPr>
          <w:rFonts w:eastAsia="Times New Roman" w:cstheme="minorHAnsi"/>
          <w:color w:val="000000"/>
          <w:lang w:eastAsia="it-IT"/>
        </w:rPr>
        <w:t>, che tiene conto, delle proposte formulate dalle associazioni di genitori e dagli studenti. </w:t>
      </w:r>
    </w:p>
    <w:p w14:paraId="6DB9C8B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piano è approvato dal </w:t>
      </w:r>
      <w:r w:rsidRPr="0019360E">
        <w:rPr>
          <w:rFonts w:eastAsia="Times New Roman" w:cstheme="minorHAnsi"/>
          <w:b/>
          <w:bCs/>
          <w:color w:val="000000"/>
          <w:lang w:eastAsia="it-IT"/>
        </w:rPr>
        <w:t>Consiglio di Circolo o di Istituto. Gli ambiti</w:t>
      </w:r>
      <w:r w:rsidRPr="0019360E">
        <w:rPr>
          <w:rFonts w:eastAsia="Times New Roman" w:cstheme="minorHAnsi"/>
          <w:color w:val="000000"/>
          <w:lang w:eastAsia="it-IT"/>
        </w:rPr>
        <w:t xml:space="preserve"> di intervento del</w:t>
      </w:r>
      <w:r w:rsidRPr="0019360E">
        <w:rPr>
          <w:rFonts w:eastAsia="Times New Roman" w:cstheme="minorHAnsi"/>
          <w:b/>
          <w:bCs/>
          <w:color w:val="000000"/>
          <w:lang w:eastAsia="it-IT"/>
        </w:rPr>
        <w:t xml:space="preserve"> PTOF, </w:t>
      </w:r>
      <w:r w:rsidRPr="0019360E">
        <w:rPr>
          <w:rFonts w:eastAsia="Times New Roman" w:cstheme="minorHAnsi"/>
          <w:color w:val="000000"/>
          <w:lang w:eastAsia="it-IT"/>
        </w:rPr>
        <w:t xml:space="preserve">in ottemperanza agli </w:t>
      </w:r>
      <w:r w:rsidRPr="0019360E">
        <w:rPr>
          <w:rFonts w:eastAsia="Times New Roman" w:cstheme="minorHAnsi"/>
          <w:b/>
          <w:bCs/>
          <w:color w:val="000000"/>
          <w:lang w:eastAsia="it-IT"/>
        </w:rPr>
        <w:t>obiettivi formativi: 1) predisposizione del curriculo</w:t>
      </w:r>
      <w:r w:rsidRPr="0019360E">
        <w:rPr>
          <w:rFonts w:eastAsia="Times New Roman" w:cstheme="minorHAnsi"/>
          <w:color w:val="000000"/>
          <w:lang w:eastAsia="it-IT"/>
        </w:rPr>
        <w:t xml:space="preserve"> verticale, linguistico, matematico, tecnologico, digitale, musicale e sportivo; 2) </w:t>
      </w:r>
      <w:r w:rsidRPr="0019360E">
        <w:rPr>
          <w:rFonts w:eastAsia="Times New Roman" w:cstheme="minorHAnsi"/>
          <w:b/>
          <w:bCs/>
          <w:color w:val="000000"/>
          <w:lang w:eastAsia="it-IT"/>
        </w:rPr>
        <w:t xml:space="preserve">progettazione di attività didattiche </w:t>
      </w:r>
      <w:r w:rsidRPr="0019360E">
        <w:rPr>
          <w:rFonts w:eastAsia="Times New Roman" w:cstheme="minorHAnsi"/>
          <w:color w:val="000000"/>
          <w:lang w:eastAsia="it-IT"/>
        </w:rPr>
        <w:t xml:space="preserve">curriculari e extracurriculari in coerenza con i risultati di apprendimento; 3) individuazione dei </w:t>
      </w:r>
      <w:r w:rsidRPr="0019360E">
        <w:rPr>
          <w:rFonts w:eastAsia="Times New Roman" w:cstheme="minorHAnsi"/>
          <w:b/>
          <w:bCs/>
          <w:color w:val="000000"/>
          <w:lang w:eastAsia="it-IT"/>
        </w:rPr>
        <w:t>posti comuni e di sostegno</w:t>
      </w:r>
      <w:r w:rsidRPr="0019360E">
        <w:rPr>
          <w:rFonts w:eastAsia="Times New Roman" w:cstheme="minorHAnsi"/>
          <w:color w:val="000000"/>
          <w:lang w:eastAsia="it-IT"/>
        </w:rPr>
        <w:t xml:space="preserve">, del personale </w:t>
      </w:r>
      <w:r w:rsidRPr="0019360E">
        <w:rPr>
          <w:rFonts w:eastAsia="Times New Roman" w:cstheme="minorHAnsi"/>
          <w:b/>
          <w:bCs/>
          <w:color w:val="000000"/>
          <w:lang w:eastAsia="it-IT"/>
        </w:rPr>
        <w:t>ATA</w:t>
      </w:r>
      <w:r w:rsidRPr="0019360E">
        <w:rPr>
          <w:rFonts w:eastAsia="Times New Roman" w:cstheme="minorHAnsi"/>
          <w:color w:val="000000"/>
          <w:lang w:eastAsia="it-IT"/>
        </w:rPr>
        <w:t xml:space="preserve">, delle </w:t>
      </w:r>
      <w:r w:rsidRPr="0019360E">
        <w:rPr>
          <w:rFonts w:eastAsia="Times New Roman" w:cstheme="minorHAnsi"/>
          <w:b/>
          <w:bCs/>
          <w:color w:val="000000"/>
          <w:lang w:eastAsia="it-IT"/>
        </w:rPr>
        <w:t>infrastrutture e attrezzature</w:t>
      </w:r>
      <w:r w:rsidRPr="0019360E">
        <w:rPr>
          <w:rFonts w:eastAsia="Times New Roman" w:cstheme="minorHAnsi"/>
          <w:color w:val="000000"/>
          <w:lang w:eastAsia="it-IT"/>
        </w:rPr>
        <w:t xml:space="preserve"> materiali; 4)</w:t>
      </w:r>
      <w:r w:rsidRPr="0019360E">
        <w:rPr>
          <w:rFonts w:eastAsia="Times New Roman" w:cstheme="minorHAnsi"/>
          <w:b/>
          <w:bCs/>
          <w:color w:val="000000"/>
          <w:lang w:eastAsia="it-IT"/>
        </w:rPr>
        <w:t>promozioni di iniziative</w:t>
      </w:r>
      <w:r w:rsidRPr="0019360E">
        <w:rPr>
          <w:rFonts w:eastAsia="Times New Roman" w:cstheme="minorHAnsi"/>
          <w:color w:val="000000"/>
          <w:lang w:eastAsia="it-IT"/>
        </w:rPr>
        <w:t xml:space="preserve"> volte a contrastare le </w:t>
      </w:r>
      <w:r w:rsidRPr="0019360E">
        <w:rPr>
          <w:rFonts w:eastAsia="Times New Roman" w:cstheme="minorHAnsi"/>
          <w:b/>
          <w:bCs/>
          <w:color w:val="000000"/>
          <w:lang w:eastAsia="it-IT"/>
        </w:rPr>
        <w:t>diseguaglianze socio-culturali</w:t>
      </w:r>
      <w:r w:rsidRPr="0019360E">
        <w:rPr>
          <w:rFonts w:eastAsia="Times New Roman" w:cstheme="minorHAnsi"/>
          <w:color w:val="000000"/>
          <w:lang w:eastAsia="it-IT"/>
        </w:rPr>
        <w:t xml:space="preserve"> e territoriali; 5)pianificazione di attività che comportano lo sviluppo di </w:t>
      </w:r>
      <w:r w:rsidRPr="0019360E">
        <w:rPr>
          <w:rFonts w:eastAsia="Times New Roman" w:cstheme="minorHAnsi"/>
          <w:b/>
          <w:bCs/>
          <w:color w:val="000000"/>
          <w:lang w:eastAsia="it-IT"/>
        </w:rPr>
        <w:t>8 competenze chiave di</w:t>
      </w:r>
      <w:r w:rsidRPr="0019360E">
        <w:rPr>
          <w:rFonts w:eastAsia="Times New Roman" w:cstheme="minorHAnsi"/>
          <w:color w:val="000000"/>
          <w:lang w:eastAsia="it-IT"/>
        </w:rPr>
        <w:t xml:space="preserve"> cittadinanza così come indicate dalla Raccomandazione UE; 6) attuazione di principi di </w:t>
      </w:r>
      <w:r w:rsidRPr="0019360E">
        <w:rPr>
          <w:rFonts w:eastAsia="Times New Roman" w:cstheme="minorHAnsi"/>
          <w:b/>
          <w:bCs/>
          <w:color w:val="000000"/>
          <w:lang w:eastAsia="it-IT"/>
        </w:rPr>
        <w:t>pari opportunità. </w:t>
      </w:r>
    </w:p>
    <w:p w14:paraId="0B5546C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Il Piano dell’offerta formativa </w:t>
      </w:r>
      <w:r w:rsidRPr="0019360E">
        <w:rPr>
          <w:rFonts w:eastAsia="Times New Roman" w:cstheme="minorHAnsi"/>
          <w:color w:val="000000"/>
          <w:lang w:eastAsia="it-IT"/>
        </w:rPr>
        <w:t xml:space="preserve">può articolarsi in quattro parti: 1) </w:t>
      </w:r>
      <w:r w:rsidRPr="0019360E">
        <w:rPr>
          <w:rFonts w:eastAsia="Times New Roman" w:cstheme="minorHAnsi"/>
          <w:b/>
          <w:bCs/>
          <w:color w:val="000000"/>
          <w:lang w:eastAsia="it-IT"/>
        </w:rPr>
        <w:t xml:space="preserve">le fonti </w:t>
      </w:r>
      <w:r w:rsidRPr="0019360E">
        <w:rPr>
          <w:rFonts w:eastAsia="Times New Roman" w:cstheme="minorHAnsi"/>
          <w:color w:val="000000"/>
          <w:lang w:eastAsia="it-IT"/>
        </w:rPr>
        <w:t xml:space="preserve">(situazione istituto, esperienza passata, prospettive di sviluppo, situazione locale, fabbisogni formativi, aspettative degli studenti); 2) </w:t>
      </w:r>
      <w:r w:rsidRPr="0019360E">
        <w:rPr>
          <w:rFonts w:eastAsia="Times New Roman" w:cstheme="minorHAnsi"/>
          <w:b/>
          <w:bCs/>
          <w:color w:val="000000"/>
          <w:lang w:eastAsia="it-IT"/>
        </w:rPr>
        <w:t xml:space="preserve">le offerte e i programmi </w:t>
      </w:r>
      <w:r w:rsidRPr="0019360E">
        <w:rPr>
          <w:rFonts w:eastAsia="Times New Roman" w:cstheme="minorHAnsi"/>
          <w:color w:val="000000"/>
          <w:lang w:eastAsia="it-IT"/>
        </w:rPr>
        <w:t xml:space="preserve">(didattica, l’orario, il curriculo, l’integrazione, gli impegni relazionali e strutturali); 3) </w:t>
      </w:r>
      <w:r w:rsidRPr="0019360E">
        <w:rPr>
          <w:rFonts w:eastAsia="Times New Roman" w:cstheme="minorHAnsi"/>
          <w:b/>
          <w:bCs/>
          <w:color w:val="000000"/>
          <w:lang w:eastAsia="it-IT"/>
        </w:rPr>
        <w:t xml:space="preserve">il regolamento </w:t>
      </w:r>
      <w:r w:rsidRPr="0019360E">
        <w:rPr>
          <w:rFonts w:eastAsia="Times New Roman" w:cstheme="minorHAnsi"/>
          <w:color w:val="000000"/>
          <w:lang w:eastAsia="it-IT"/>
        </w:rPr>
        <w:t>(autoregolazione dei diritti e dei doveri di docenti e alunni, il rapporto reciproco tra gli stessi e il rapporto tra docenti e genitori); 4)</w:t>
      </w:r>
      <w:r w:rsidRPr="0019360E">
        <w:rPr>
          <w:rFonts w:eastAsia="Times New Roman" w:cstheme="minorHAnsi"/>
          <w:b/>
          <w:bCs/>
          <w:color w:val="000000"/>
          <w:lang w:eastAsia="it-IT"/>
        </w:rPr>
        <w:t xml:space="preserve">la valutazione </w:t>
      </w:r>
      <w:r w:rsidRPr="0019360E">
        <w:rPr>
          <w:rFonts w:eastAsia="Times New Roman" w:cstheme="minorHAnsi"/>
          <w:color w:val="000000"/>
          <w:lang w:eastAsia="it-IT"/>
        </w:rPr>
        <w:t>(metodi, modalità di verifica, valutazione delle prestazioni).</w:t>
      </w:r>
    </w:p>
    <w:p w14:paraId="618932B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2.1) Le modifiche al PTOF</w:t>
      </w:r>
    </w:p>
    <w:p w14:paraId="676B319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Possono essere apportate modifiche entro il 30 ottobre di ogni anno; esse devono presupporre: 1) analisi del Rav e del relativo piano di miglioramento; 2)analisi del programma annuale e verifica del livello di attuazione dei progetti; 3)ascolto dei docenti, collaboratori, coordinatori dei progetti coinvolti dalle criticità; 4) lo studio dello stato delle attrezzature didattiche. </w:t>
      </w:r>
    </w:p>
    <w:p w14:paraId="165AD7B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Gli obiettivi formativi del PTOF</w:t>
      </w:r>
    </w:p>
    <w:p w14:paraId="361210C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L’art.1  della legge 107 elenca alcuni possibili obiettivi formativi: </w:t>
      </w:r>
      <w:r w:rsidRPr="0019360E">
        <w:rPr>
          <w:rFonts w:eastAsia="Times New Roman" w:cstheme="minorHAnsi"/>
          <w:b/>
          <w:bCs/>
          <w:color w:val="000000"/>
          <w:u w:val="single"/>
          <w:lang w:eastAsia="it-IT"/>
        </w:rPr>
        <w:t>potenziamento</w:t>
      </w:r>
      <w:r w:rsidRPr="0019360E">
        <w:rPr>
          <w:rFonts w:eastAsia="Times New Roman" w:cstheme="minorHAnsi"/>
          <w:color w:val="000000"/>
          <w:lang w:eastAsia="it-IT"/>
        </w:rPr>
        <w:t xml:space="preserve">  delle competenze </w:t>
      </w:r>
      <w:r w:rsidRPr="0019360E">
        <w:rPr>
          <w:rFonts w:eastAsia="Times New Roman" w:cstheme="minorHAnsi"/>
          <w:b/>
          <w:bCs/>
          <w:color w:val="000000"/>
          <w:lang w:eastAsia="it-IT"/>
        </w:rPr>
        <w:t xml:space="preserve">linguistiche, matematico-logiche e scientifiche, nella cultura musicale, nell’arte, in materia di cittadinanza attiva e democratica, in materia giuridica ed economico-finanziaria, rispetto della legalità, alfabetizzazione all’arte. </w:t>
      </w:r>
      <w:r w:rsidRPr="0019360E">
        <w:rPr>
          <w:rFonts w:eastAsia="Times New Roman" w:cstheme="minorHAnsi"/>
          <w:color w:val="000000"/>
          <w:lang w:eastAsia="it-IT"/>
        </w:rPr>
        <w:t>Potenziamento delle</w:t>
      </w:r>
      <w:r w:rsidRPr="0019360E">
        <w:rPr>
          <w:rFonts w:eastAsia="Times New Roman" w:cstheme="minorHAnsi"/>
          <w:b/>
          <w:bCs/>
          <w:color w:val="000000"/>
          <w:lang w:eastAsia="it-IT"/>
        </w:rPr>
        <w:t xml:space="preserve"> discipline motorie, sviluppo delle competenze digitali, delle metodologie </w:t>
      </w:r>
      <w:r w:rsidRPr="0019360E">
        <w:rPr>
          <w:rFonts w:eastAsia="Times New Roman" w:cstheme="minorHAnsi"/>
          <w:b/>
          <w:bCs/>
          <w:color w:val="000000"/>
          <w:lang w:eastAsia="it-IT"/>
        </w:rPr>
        <w:lastRenderedPageBreak/>
        <w:t>laboratoriali, prevenzione e contrasto della dispersione scolastica, incremento dell’alternanza scuola-lavoro, etc.</w:t>
      </w:r>
    </w:p>
    <w:p w14:paraId="6E1A437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Il PTOF deve essere coerente con l’autovalutazione, il RAV deve contenere le stesse priorità, gli stessi obiettivi e gli stessi traguardi del processo, da realizzarsi attraverso forme di flessibilità didattica e organizzativa. Per l’aggiornamento del PTOF è stata predisposta un’area applicativa SIDI sulla quale le istituzioni scolastiche possono modificare il modello. </w:t>
      </w:r>
    </w:p>
    <w:p w14:paraId="009BD7C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Il curriculo della scuola</w:t>
      </w:r>
    </w:p>
    <w:p w14:paraId="75B2686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 PTOF le scuole determinano il </w:t>
      </w:r>
      <w:r w:rsidRPr="0019360E">
        <w:rPr>
          <w:rFonts w:eastAsia="Times New Roman" w:cstheme="minorHAnsi"/>
          <w:b/>
          <w:bCs/>
          <w:color w:val="000000"/>
          <w:lang w:eastAsia="it-IT"/>
        </w:rPr>
        <w:t>curriculo obbligatorio</w:t>
      </w:r>
      <w:r w:rsidRPr="0019360E">
        <w:rPr>
          <w:rFonts w:eastAsia="Times New Roman" w:cstheme="minorHAnsi"/>
          <w:color w:val="000000"/>
          <w:lang w:eastAsia="it-IT"/>
        </w:rPr>
        <w:t xml:space="preserve"> per i propri alunni, che è il </w:t>
      </w:r>
      <w:r w:rsidRPr="0019360E">
        <w:rPr>
          <w:rFonts w:eastAsia="Times New Roman" w:cstheme="minorHAnsi"/>
          <w:b/>
          <w:bCs/>
          <w:color w:val="000000"/>
          <w:lang w:eastAsia="it-IT"/>
        </w:rPr>
        <w:t>percorso educativo-didattico</w:t>
      </w:r>
      <w:r w:rsidRPr="0019360E">
        <w:rPr>
          <w:rFonts w:eastAsia="Times New Roman" w:cstheme="minorHAnsi"/>
          <w:color w:val="000000"/>
          <w:lang w:eastAsia="it-IT"/>
        </w:rPr>
        <w:t xml:space="preserve"> che la scuola progetta e segue per garantire il </w:t>
      </w:r>
      <w:r w:rsidRPr="0019360E">
        <w:rPr>
          <w:rFonts w:eastAsia="Times New Roman" w:cstheme="minorHAnsi"/>
          <w:b/>
          <w:bCs/>
          <w:color w:val="000000"/>
          <w:lang w:eastAsia="it-IT"/>
        </w:rPr>
        <w:t>successo formativo degli alunni</w:t>
      </w:r>
      <w:r w:rsidRPr="0019360E">
        <w:rPr>
          <w:rFonts w:eastAsia="Times New Roman" w:cstheme="minorHAnsi"/>
          <w:color w:val="000000"/>
          <w:lang w:eastAsia="it-IT"/>
        </w:rPr>
        <w:t xml:space="preserve">, ossia per far conseguire gradualmente gli </w:t>
      </w:r>
      <w:r w:rsidRPr="0019360E">
        <w:rPr>
          <w:rFonts w:eastAsia="Times New Roman" w:cstheme="minorHAnsi"/>
          <w:b/>
          <w:bCs/>
          <w:color w:val="000000"/>
          <w:lang w:eastAsia="it-IT"/>
        </w:rPr>
        <w:t>obiettivi di apprendimento</w:t>
      </w:r>
      <w:r w:rsidRPr="0019360E">
        <w:rPr>
          <w:rFonts w:eastAsia="Times New Roman" w:cstheme="minorHAnsi"/>
          <w:color w:val="000000"/>
          <w:lang w:eastAsia="it-IT"/>
        </w:rPr>
        <w:t xml:space="preserve"> e le </w:t>
      </w:r>
      <w:r w:rsidRPr="0019360E">
        <w:rPr>
          <w:rFonts w:eastAsia="Times New Roman" w:cstheme="minorHAnsi"/>
          <w:b/>
          <w:bCs/>
          <w:color w:val="000000"/>
          <w:lang w:eastAsia="it-IT"/>
        </w:rPr>
        <w:t>competenze specifiche</w:t>
      </w:r>
      <w:r w:rsidRPr="0019360E">
        <w:rPr>
          <w:rFonts w:eastAsia="Times New Roman" w:cstheme="minorHAnsi"/>
          <w:color w:val="000000"/>
          <w:lang w:eastAsia="it-IT"/>
        </w:rPr>
        <w:t xml:space="preserve"> delle varie discipline. Il curriculo è elaborato dal </w:t>
      </w:r>
      <w:r w:rsidRPr="0019360E">
        <w:rPr>
          <w:rFonts w:eastAsia="Times New Roman" w:cstheme="minorHAnsi"/>
          <w:b/>
          <w:bCs/>
          <w:color w:val="000000"/>
          <w:lang w:eastAsia="it-IT"/>
        </w:rPr>
        <w:t>Collegio dei docenti</w:t>
      </w:r>
      <w:r w:rsidRPr="0019360E">
        <w:rPr>
          <w:rFonts w:eastAsia="Times New Roman" w:cstheme="minorHAnsi"/>
          <w:color w:val="000000"/>
          <w:lang w:eastAsia="it-IT"/>
        </w:rPr>
        <w:t xml:space="preserve">, in sinergia con le </w:t>
      </w:r>
      <w:r w:rsidRPr="0019360E">
        <w:rPr>
          <w:rFonts w:eastAsia="Times New Roman" w:cstheme="minorHAnsi"/>
          <w:b/>
          <w:bCs/>
          <w:color w:val="000000"/>
          <w:lang w:eastAsia="it-IT"/>
        </w:rPr>
        <w:t>famiglie</w:t>
      </w:r>
      <w:r w:rsidRPr="0019360E">
        <w:rPr>
          <w:rFonts w:eastAsia="Times New Roman" w:cstheme="minorHAnsi"/>
          <w:color w:val="000000"/>
          <w:lang w:eastAsia="it-IT"/>
        </w:rPr>
        <w:t xml:space="preserve"> e le </w:t>
      </w:r>
      <w:r w:rsidRPr="0019360E">
        <w:rPr>
          <w:rFonts w:eastAsia="Times New Roman" w:cstheme="minorHAnsi"/>
          <w:b/>
          <w:bCs/>
          <w:color w:val="000000"/>
          <w:lang w:eastAsia="it-IT"/>
        </w:rPr>
        <w:t>componenti civili e sociali</w:t>
      </w:r>
      <w:r w:rsidRPr="0019360E">
        <w:rPr>
          <w:rFonts w:eastAsia="Times New Roman" w:cstheme="minorHAnsi"/>
          <w:color w:val="000000"/>
          <w:lang w:eastAsia="it-IT"/>
        </w:rPr>
        <w:t xml:space="preserve"> del territorio. Il curriculo può essere costruito </w:t>
      </w:r>
      <w:r w:rsidRPr="0019360E">
        <w:rPr>
          <w:rFonts w:eastAsia="Times New Roman" w:cstheme="minorHAnsi"/>
          <w:b/>
          <w:bCs/>
          <w:color w:val="000000"/>
          <w:lang w:eastAsia="it-IT"/>
        </w:rPr>
        <w:t>in verticale</w:t>
      </w:r>
      <w:r w:rsidRPr="0019360E">
        <w:rPr>
          <w:rFonts w:eastAsia="Times New Roman" w:cstheme="minorHAnsi"/>
          <w:color w:val="000000"/>
          <w:lang w:eastAsia="it-IT"/>
        </w:rPr>
        <w:t xml:space="preserve"> per vedere come si articola gradualmente il percorso e </w:t>
      </w:r>
      <w:r w:rsidRPr="0019360E">
        <w:rPr>
          <w:rFonts w:eastAsia="Times New Roman" w:cstheme="minorHAnsi"/>
          <w:b/>
          <w:bCs/>
          <w:color w:val="000000"/>
          <w:lang w:eastAsia="it-IT"/>
        </w:rPr>
        <w:t>in orizzontale</w:t>
      </w:r>
      <w:r w:rsidRPr="0019360E">
        <w:rPr>
          <w:rFonts w:eastAsia="Times New Roman" w:cstheme="minorHAnsi"/>
          <w:color w:val="000000"/>
          <w:lang w:eastAsia="it-IT"/>
        </w:rPr>
        <w:t xml:space="preserve"> tra le varie discipline per evitare la frammentazione dei saperi. Il curriculo è il </w:t>
      </w:r>
      <w:r w:rsidRPr="0019360E">
        <w:rPr>
          <w:rFonts w:eastAsia="Times New Roman" w:cstheme="minorHAnsi"/>
          <w:b/>
          <w:bCs/>
          <w:color w:val="000000"/>
          <w:lang w:eastAsia="it-IT"/>
        </w:rPr>
        <w:t>piano studi della singola scuola</w:t>
      </w:r>
      <w:r w:rsidRPr="0019360E">
        <w:rPr>
          <w:rFonts w:eastAsia="Times New Roman" w:cstheme="minorHAnsi"/>
          <w:color w:val="000000"/>
          <w:lang w:eastAsia="it-IT"/>
        </w:rPr>
        <w:t xml:space="preserve"> che deve essere elaborato nel rispetto del monte ore stabilito a livello nazionale, in ognuno c’è un </w:t>
      </w:r>
      <w:r w:rsidRPr="0019360E">
        <w:rPr>
          <w:rFonts w:eastAsia="Times New Roman" w:cstheme="minorHAnsi"/>
          <w:b/>
          <w:bCs/>
          <w:color w:val="000000"/>
          <w:lang w:eastAsia="it-IT"/>
        </w:rPr>
        <w:t>quota obbligatoria</w:t>
      </w:r>
      <w:r w:rsidRPr="0019360E">
        <w:rPr>
          <w:rFonts w:eastAsia="Times New Roman" w:cstheme="minorHAnsi"/>
          <w:color w:val="000000"/>
          <w:lang w:eastAsia="it-IT"/>
        </w:rPr>
        <w:t xml:space="preserve"> di attività e discipline stabilite a livello nazionale e una </w:t>
      </w:r>
      <w:r w:rsidRPr="0019360E">
        <w:rPr>
          <w:rFonts w:eastAsia="Times New Roman" w:cstheme="minorHAnsi"/>
          <w:b/>
          <w:bCs/>
          <w:color w:val="000000"/>
          <w:lang w:eastAsia="it-IT"/>
        </w:rPr>
        <w:t>quota definita autonomamente</w:t>
      </w:r>
      <w:r w:rsidRPr="0019360E">
        <w:rPr>
          <w:rFonts w:eastAsia="Times New Roman" w:cstheme="minorHAnsi"/>
          <w:color w:val="000000"/>
          <w:lang w:eastAsia="it-IT"/>
        </w:rPr>
        <w:t xml:space="preserve"> come ampliamento dell’offerta formativa. </w:t>
      </w:r>
    </w:p>
    <w:p w14:paraId="585B1EB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4.1) La programmazione curriculare</w:t>
      </w:r>
    </w:p>
    <w:p w14:paraId="3AB630D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Ogni scuola predispone il curriculo rispettando le finalità, i traguardi per lo sviluppo delle competenze e gli obiettivi posti dalle indicazioni nazionali. Il curricolo si articola attraverso: 1)campi di esperienza nella scuola dell’infanzia; 2) le discipline nella scuola del primo ciclo; 3)l’individuazione dei traguardi  per lo sviluppo delle competenze; 4) gli obiettivi di apprendimento.</w:t>
      </w:r>
    </w:p>
    <w:p w14:paraId="7A7B8FB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L’attività di programmazione nella scuola</w:t>
      </w:r>
    </w:p>
    <w:p w14:paraId="7144B4B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Definito il curriculo, si avvia l’attività di programmazione della scuola che si esplica in 3 momenti fondamentali: programmazione d’istituto, programmazione educativa, programmazione didattica.</w:t>
      </w:r>
    </w:p>
    <w:p w14:paraId="73D4F57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Programmazione d’istituto: </w:t>
      </w:r>
      <w:r w:rsidRPr="0019360E">
        <w:rPr>
          <w:rFonts w:eastAsia="Times New Roman" w:cstheme="minorHAnsi"/>
          <w:color w:val="000000"/>
          <w:lang w:eastAsia="it-IT"/>
        </w:rPr>
        <w:t xml:space="preserve">elaborata dal </w:t>
      </w:r>
      <w:r w:rsidRPr="0019360E">
        <w:rPr>
          <w:rFonts w:eastAsia="Times New Roman" w:cstheme="minorHAnsi"/>
          <w:color w:val="000000"/>
          <w:u w:val="single"/>
          <w:lang w:eastAsia="it-IT"/>
        </w:rPr>
        <w:t>Consiglio di Istituto</w:t>
      </w:r>
      <w:r w:rsidRPr="0019360E">
        <w:rPr>
          <w:rFonts w:eastAsia="Times New Roman" w:cstheme="minorHAnsi"/>
          <w:color w:val="000000"/>
          <w:lang w:eastAsia="it-IT"/>
        </w:rPr>
        <w:t xml:space="preserve">, che individua le </w:t>
      </w:r>
      <w:r w:rsidRPr="0019360E">
        <w:rPr>
          <w:rFonts w:eastAsia="Times New Roman" w:cstheme="minorHAnsi"/>
          <w:b/>
          <w:bCs/>
          <w:color w:val="000000"/>
          <w:lang w:eastAsia="it-IT"/>
        </w:rPr>
        <w:t>finalità educative generali</w:t>
      </w:r>
      <w:r w:rsidRPr="0019360E">
        <w:rPr>
          <w:rFonts w:eastAsia="Times New Roman" w:cstheme="minorHAnsi"/>
          <w:color w:val="000000"/>
          <w:lang w:eastAsia="it-IT"/>
        </w:rPr>
        <w:t xml:space="preserve"> dopo aver acquisito tutte le </w:t>
      </w:r>
      <w:r w:rsidRPr="0019360E">
        <w:rPr>
          <w:rFonts w:eastAsia="Times New Roman" w:cstheme="minorHAnsi"/>
          <w:b/>
          <w:bCs/>
          <w:color w:val="000000"/>
          <w:lang w:eastAsia="it-IT"/>
        </w:rPr>
        <w:t>informazioni</w:t>
      </w:r>
      <w:r w:rsidRPr="0019360E">
        <w:rPr>
          <w:rFonts w:eastAsia="Times New Roman" w:cstheme="minorHAnsi"/>
          <w:color w:val="000000"/>
          <w:lang w:eastAsia="it-IT"/>
        </w:rPr>
        <w:t xml:space="preserve"> provenienti dal </w:t>
      </w:r>
      <w:r w:rsidRPr="0019360E">
        <w:rPr>
          <w:rFonts w:eastAsia="Times New Roman" w:cstheme="minorHAnsi"/>
          <w:b/>
          <w:bCs/>
          <w:color w:val="000000"/>
          <w:lang w:eastAsia="it-IT"/>
        </w:rPr>
        <w:t>contesto territoriale</w:t>
      </w:r>
      <w:r w:rsidRPr="0019360E">
        <w:rPr>
          <w:rFonts w:eastAsia="Times New Roman" w:cstheme="minorHAnsi"/>
          <w:color w:val="000000"/>
          <w:lang w:eastAsia="it-IT"/>
        </w:rPr>
        <w:t xml:space="preserve"> su cui si insedia la </w:t>
      </w:r>
      <w:r w:rsidRPr="0019360E">
        <w:rPr>
          <w:rFonts w:eastAsia="Times New Roman" w:cstheme="minorHAnsi"/>
          <w:b/>
          <w:bCs/>
          <w:color w:val="000000"/>
          <w:lang w:eastAsia="it-IT"/>
        </w:rPr>
        <w:t>scuola</w:t>
      </w:r>
      <w:r w:rsidRPr="0019360E">
        <w:rPr>
          <w:rFonts w:eastAsia="Times New Roman" w:cstheme="minorHAnsi"/>
          <w:color w:val="000000"/>
          <w:lang w:eastAsia="it-IT"/>
        </w:rPr>
        <w:t xml:space="preserve"> e le </w:t>
      </w:r>
      <w:r w:rsidRPr="0019360E">
        <w:rPr>
          <w:rFonts w:eastAsia="Times New Roman" w:cstheme="minorHAnsi"/>
          <w:b/>
          <w:bCs/>
          <w:color w:val="000000"/>
          <w:lang w:eastAsia="it-IT"/>
        </w:rPr>
        <w:t>risorse interne</w:t>
      </w:r>
      <w:r w:rsidRPr="0019360E">
        <w:rPr>
          <w:rFonts w:eastAsia="Times New Roman" w:cstheme="minorHAnsi"/>
          <w:color w:val="000000"/>
          <w:lang w:eastAsia="it-IT"/>
        </w:rPr>
        <w:t xml:space="preserve"> a disposizione della stessa. Dotazione in termini di spazi, di personale docente, di materiali, numero alunni per classe, rendimento scolastico, provenienza socio-culturale.</w:t>
      </w:r>
    </w:p>
    <w:p w14:paraId="4BD8D5B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Programmazione Educativa, </w:t>
      </w:r>
      <w:r w:rsidRPr="0019360E">
        <w:rPr>
          <w:rFonts w:eastAsia="Times New Roman" w:cstheme="minorHAnsi"/>
          <w:color w:val="000000"/>
          <w:lang w:eastAsia="it-IT"/>
        </w:rPr>
        <w:t xml:space="preserve">elaborata dal </w:t>
      </w:r>
      <w:r w:rsidRPr="0019360E">
        <w:rPr>
          <w:rFonts w:eastAsia="Times New Roman" w:cstheme="minorHAnsi"/>
          <w:color w:val="000000"/>
          <w:u w:val="single"/>
          <w:lang w:eastAsia="it-IT"/>
        </w:rPr>
        <w:t xml:space="preserve">Collegio dei docenti, </w:t>
      </w:r>
      <w:r w:rsidRPr="0019360E">
        <w:rPr>
          <w:rFonts w:eastAsia="Times New Roman" w:cstheme="minorHAnsi"/>
          <w:color w:val="000000"/>
          <w:lang w:eastAsia="it-IT"/>
        </w:rPr>
        <w:t xml:space="preserve">la quale progetta i </w:t>
      </w:r>
      <w:r w:rsidRPr="0019360E">
        <w:rPr>
          <w:rFonts w:eastAsia="Times New Roman" w:cstheme="minorHAnsi"/>
          <w:b/>
          <w:bCs/>
          <w:color w:val="000000"/>
          <w:lang w:eastAsia="it-IT"/>
        </w:rPr>
        <w:t>percorsi formativi</w:t>
      </w:r>
      <w:r w:rsidRPr="0019360E">
        <w:rPr>
          <w:rFonts w:eastAsia="Times New Roman" w:cstheme="minorHAnsi"/>
          <w:color w:val="000000"/>
          <w:lang w:eastAsia="it-IT"/>
        </w:rPr>
        <w:t xml:space="preserve"> correlati agli </w:t>
      </w:r>
      <w:r w:rsidRPr="0019360E">
        <w:rPr>
          <w:rFonts w:eastAsia="Times New Roman" w:cstheme="minorHAnsi"/>
          <w:b/>
          <w:bCs/>
          <w:color w:val="000000"/>
          <w:lang w:eastAsia="it-IT"/>
        </w:rPr>
        <w:t>obiettivi e alle finalità dei programmi</w:t>
      </w:r>
      <w:r w:rsidRPr="0019360E">
        <w:rPr>
          <w:rFonts w:eastAsia="Times New Roman" w:cstheme="minorHAnsi"/>
          <w:color w:val="000000"/>
          <w:lang w:eastAsia="it-IT"/>
        </w:rPr>
        <w:t xml:space="preserve"> della scuola nel suo complesso. Sviluppo della personalità: area sociale, area cognitiva, area motoria, area affettiva. </w:t>
      </w:r>
    </w:p>
    <w:p w14:paraId="588C2D2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Programmazione didattica, </w:t>
      </w:r>
      <w:r w:rsidRPr="0019360E">
        <w:rPr>
          <w:rFonts w:eastAsia="Times New Roman" w:cstheme="minorHAnsi"/>
          <w:color w:val="000000"/>
          <w:lang w:eastAsia="it-IT"/>
        </w:rPr>
        <w:t xml:space="preserve">elaborata e approvata dal </w:t>
      </w:r>
      <w:r w:rsidRPr="0019360E">
        <w:rPr>
          <w:rFonts w:eastAsia="Times New Roman" w:cstheme="minorHAnsi"/>
          <w:color w:val="000000"/>
          <w:u w:val="single"/>
          <w:lang w:eastAsia="it-IT"/>
        </w:rPr>
        <w:t>Consiglio di Intersezione, di interclasse o di classe</w:t>
      </w:r>
      <w:r w:rsidRPr="0019360E">
        <w:rPr>
          <w:rFonts w:eastAsia="Times New Roman" w:cstheme="minorHAnsi"/>
          <w:color w:val="000000"/>
          <w:lang w:eastAsia="it-IT"/>
        </w:rPr>
        <w:t xml:space="preserve">, che delinea il </w:t>
      </w:r>
      <w:r w:rsidRPr="0019360E">
        <w:rPr>
          <w:rFonts w:eastAsia="Times New Roman" w:cstheme="minorHAnsi"/>
          <w:b/>
          <w:bCs/>
          <w:color w:val="000000"/>
          <w:lang w:eastAsia="it-IT"/>
        </w:rPr>
        <w:t>percorso formativo</w:t>
      </w:r>
      <w:r w:rsidRPr="0019360E">
        <w:rPr>
          <w:rFonts w:eastAsia="Times New Roman" w:cstheme="minorHAnsi"/>
          <w:color w:val="000000"/>
          <w:lang w:eastAsia="it-IT"/>
        </w:rPr>
        <w:t xml:space="preserve"> della Classe e del singolo alunno, adeguando ad essi gli interventi operativi. </w:t>
      </w:r>
    </w:p>
    <w:p w14:paraId="14AC9F7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Il piano annuale delle attività dei docenti</w:t>
      </w:r>
    </w:p>
    <w:p w14:paraId="3D6F36F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Dirigente Scolastico, all’inizio dell’anno, in quanto responsabile delle risorse umane, deve formulare anche il </w:t>
      </w:r>
      <w:r w:rsidRPr="0019360E">
        <w:rPr>
          <w:rFonts w:eastAsia="Times New Roman" w:cstheme="minorHAnsi"/>
          <w:b/>
          <w:bCs/>
          <w:color w:val="000000"/>
          <w:lang w:eastAsia="it-IT"/>
        </w:rPr>
        <w:t xml:space="preserve">Piano Annuale delle attività dei docenti </w:t>
      </w:r>
      <w:r w:rsidRPr="0019360E">
        <w:rPr>
          <w:rFonts w:eastAsia="Times New Roman" w:cstheme="minorHAnsi"/>
          <w:color w:val="000000"/>
          <w:lang w:eastAsia="it-IT"/>
        </w:rPr>
        <w:t xml:space="preserve">che trova il suo fondamento nelle scelte operate nel piano dell’offerta formativa. Il piano formalizza gli obblighi di lavoro dei docenti, complementari e funzionali alle attività di insegnamento, esso è deliberato dal </w:t>
      </w:r>
      <w:r w:rsidRPr="0019360E">
        <w:rPr>
          <w:rFonts w:eastAsia="Times New Roman" w:cstheme="minorHAnsi"/>
          <w:b/>
          <w:bCs/>
          <w:color w:val="000000"/>
          <w:lang w:eastAsia="it-IT"/>
        </w:rPr>
        <w:t>Collegio dei docenti.</w:t>
      </w:r>
      <w:r w:rsidRPr="0019360E">
        <w:rPr>
          <w:rFonts w:eastAsia="Times New Roman" w:cstheme="minorHAnsi"/>
          <w:color w:val="000000"/>
          <w:lang w:eastAsia="it-IT"/>
        </w:rPr>
        <w:t> </w:t>
      </w:r>
    </w:p>
    <w:p w14:paraId="6E9D1A5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 La progettazione del processo formativo</w:t>
      </w:r>
    </w:p>
    <w:p w14:paraId="1C086FA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continuo processo di innovazione e cambiamento richiede una revisione costante anche degli strumenti di </w:t>
      </w:r>
      <w:r w:rsidRPr="0019360E">
        <w:rPr>
          <w:rFonts w:eastAsia="Times New Roman" w:cstheme="minorHAnsi"/>
          <w:b/>
          <w:bCs/>
          <w:color w:val="000000"/>
          <w:lang w:eastAsia="it-IT"/>
        </w:rPr>
        <w:t>progettazione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 xml:space="preserve">valutazione del processo formativo; </w:t>
      </w:r>
      <w:r w:rsidRPr="0019360E">
        <w:rPr>
          <w:rFonts w:eastAsia="Times New Roman" w:cstheme="minorHAnsi"/>
          <w:color w:val="000000"/>
          <w:lang w:eastAsia="it-IT"/>
        </w:rPr>
        <w:t xml:space="preserve">questo richiede </w:t>
      </w:r>
      <w:r w:rsidRPr="0019360E">
        <w:rPr>
          <w:rFonts w:eastAsia="Times New Roman" w:cstheme="minorHAnsi"/>
          <w:b/>
          <w:bCs/>
          <w:color w:val="000000"/>
          <w:u w:val="single"/>
          <w:lang w:eastAsia="it-IT"/>
        </w:rPr>
        <w:t>elevate capacità progettuali</w:t>
      </w:r>
      <w:r w:rsidRPr="0019360E">
        <w:rPr>
          <w:rFonts w:eastAsia="Times New Roman" w:cstheme="minorHAnsi"/>
          <w:color w:val="000000"/>
          <w:lang w:eastAsia="it-IT"/>
        </w:rPr>
        <w:t xml:space="preserve"> che coinvolgono la scuola a tutti i livelli. </w:t>
      </w:r>
    </w:p>
    <w:p w14:paraId="0AB0DAE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7.1) Macro e Micro progettazione a scuola</w:t>
      </w:r>
    </w:p>
    <w:p w14:paraId="3DCA72F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w:t>
      </w:r>
      <w:r w:rsidRPr="0019360E">
        <w:rPr>
          <w:rFonts w:eastAsia="Times New Roman" w:cstheme="minorHAnsi"/>
          <w:b/>
          <w:bCs/>
          <w:color w:val="000000"/>
          <w:lang w:eastAsia="it-IT"/>
        </w:rPr>
        <w:t>progettazione in ambito didattico</w:t>
      </w:r>
      <w:r w:rsidRPr="0019360E">
        <w:rPr>
          <w:rFonts w:eastAsia="Times New Roman" w:cstheme="minorHAnsi"/>
          <w:color w:val="000000"/>
          <w:lang w:eastAsia="it-IT"/>
        </w:rPr>
        <w:t xml:space="preserve"> si intende l’insieme di tutte le </w:t>
      </w:r>
      <w:r w:rsidRPr="0019360E">
        <w:rPr>
          <w:rFonts w:eastAsia="Times New Roman" w:cstheme="minorHAnsi"/>
          <w:color w:val="000000"/>
          <w:u w:val="single"/>
          <w:lang w:eastAsia="it-IT"/>
        </w:rPr>
        <w:t>strategie formative</w:t>
      </w:r>
      <w:r w:rsidRPr="0019360E">
        <w:rPr>
          <w:rFonts w:eastAsia="Times New Roman" w:cstheme="minorHAnsi"/>
          <w:color w:val="000000"/>
          <w:lang w:eastAsia="it-IT"/>
        </w:rPr>
        <w:t xml:space="preserve"> consistenti nell’elaborazione di una </w:t>
      </w:r>
      <w:r w:rsidRPr="0019360E">
        <w:rPr>
          <w:rFonts w:eastAsia="Times New Roman" w:cstheme="minorHAnsi"/>
          <w:b/>
          <w:bCs/>
          <w:color w:val="000000"/>
          <w:lang w:eastAsia="it-IT"/>
        </w:rPr>
        <w:t>programmazione</w:t>
      </w:r>
      <w:r w:rsidRPr="0019360E">
        <w:rPr>
          <w:rFonts w:eastAsia="Times New Roman" w:cstheme="minorHAnsi"/>
          <w:color w:val="000000"/>
          <w:lang w:eastAsia="it-IT"/>
        </w:rPr>
        <w:t xml:space="preserve"> atta a raggiungere </w:t>
      </w:r>
      <w:r w:rsidRPr="0019360E">
        <w:rPr>
          <w:rFonts w:eastAsia="Times New Roman" w:cstheme="minorHAnsi"/>
          <w:b/>
          <w:bCs/>
          <w:color w:val="000000"/>
          <w:lang w:eastAsia="it-IT"/>
        </w:rPr>
        <w:t>determinati obiettivi.</w:t>
      </w:r>
      <w:r w:rsidRPr="0019360E">
        <w:rPr>
          <w:rFonts w:eastAsia="Times New Roman" w:cstheme="minorHAnsi"/>
          <w:color w:val="000000"/>
          <w:lang w:eastAsia="it-IT"/>
        </w:rPr>
        <w:t xml:space="preserve"> Il PTOF viene definita </w:t>
      </w:r>
      <w:r w:rsidRPr="0019360E">
        <w:rPr>
          <w:rFonts w:eastAsia="Times New Roman" w:cstheme="minorHAnsi"/>
          <w:b/>
          <w:bCs/>
          <w:color w:val="000000"/>
          <w:lang w:eastAsia="it-IT"/>
        </w:rPr>
        <w:t>macroprogettazione</w:t>
      </w:r>
      <w:r w:rsidRPr="0019360E">
        <w:rPr>
          <w:rFonts w:eastAsia="Times New Roman" w:cstheme="minorHAnsi"/>
          <w:color w:val="000000"/>
          <w:lang w:eastAsia="it-IT"/>
        </w:rPr>
        <w:t xml:space="preserve">, che è il primo livello di progettazione e si pone a monte della </w:t>
      </w:r>
      <w:r w:rsidRPr="0019360E">
        <w:rPr>
          <w:rFonts w:eastAsia="Times New Roman" w:cstheme="minorHAnsi"/>
          <w:b/>
          <w:bCs/>
          <w:color w:val="000000"/>
          <w:lang w:eastAsia="it-IT"/>
        </w:rPr>
        <w:t xml:space="preserve">microprogettazione, </w:t>
      </w:r>
      <w:r w:rsidRPr="0019360E">
        <w:rPr>
          <w:rFonts w:eastAsia="Times New Roman" w:cstheme="minorHAnsi"/>
          <w:color w:val="000000"/>
          <w:lang w:eastAsia="it-IT"/>
        </w:rPr>
        <w:t xml:space="preserve">ossia </w:t>
      </w:r>
      <w:r w:rsidRPr="0019360E">
        <w:rPr>
          <w:rFonts w:eastAsia="Times New Roman" w:cstheme="minorHAnsi"/>
          <w:b/>
          <w:bCs/>
          <w:color w:val="000000"/>
          <w:lang w:eastAsia="it-IT"/>
        </w:rPr>
        <w:t xml:space="preserve">progettazione di dettaglio. La progettazione/programmazione </w:t>
      </w:r>
      <w:r w:rsidRPr="0019360E">
        <w:rPr>
          <w:rFonts w:eastAsia="Times New Roman" w:cstheme="minorHAnsi"/>
          <w:color w:val="000000"/>
          <w:lang w:eastAsia="it-IT"/>
        </w:rPr>
        <w:t>diventa un obbligo didattico 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si esplica nell’</w:t>
      </w:r>
      <w:r w:rsidRPr="0019360E">
        <w:rPr>
          <w:rFonts w:eastAsia="Times New Roman" w:cstheme="minorHAnsi"/>
          <w:color w:val="000000"/>
          <w:u w:val="single"/>
          <w:lang w:eastAsia="it-IT"/>
        </w:rPr>
        <w:t xml:space="preserve">elaborazione di tutti i documenti </w:t>
      </w:r>
      <w:r w:rsidRPr="0019360E">
        <w:rPr>
          <w:rFonts w:eastAsia="Times New Roman" w:cstheme="minorHAnsi"/>
          <w:color w:val="000000"/>
          <w:lang w:eastAsia="it-IT"/>
        </w:rPr>
        <w:t xml:space="preserve">che formalizzano e pubblicizzano </w:t>
      </w:r>
      <w:r w:rsidRPr="0019360E">
        <w:rPr>
          <w:rFonts w:eastAsia="Times New Roman" w:cstheme="minorHAnsi"/>
          <w:color w:val="000000"/>
          <w:u w:val="single"/>
          <w:lang w:eastAsia="it-IT"/>
        </w:rPr>
        <w:t>tali strategie didattiche.</w:t>
      </w:r>
      <w:r w:rsidRPr="0019360E">
        <w:rPr>
          <w:rFonts w:eastAsia="Times New Roman" w:cstheme="minorHAnsi"/>
          <w:color w:val="000000"/>
          <w:lang w:eastAsia="it-IT"/>
        </w:rPr>
        <w:t> </w:t>
      </w:r>
    </w:p>
    <w:p w14:paraId="1AAA07B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macroprogettazione e il curriculo della scuola è a monte della microprogettazione in cui rientrano la </w:t>
      </w:r>
      <w:r w:rsidRPr="0019360E">
        <w:rPr>
          <w:rFonts w:eastAsia="Times New Roman" w:cstheme="minorHAnsi"/>
          <w:b/>
          <w:bCs/>
          <w:color w:val="000000"/>
          <w:lang w:eastAsia="it-IT"/>
        </w:rPr>
        <w:t>progettazione annuale,</w:t>
      </w:r>
      <w:r w:rsidRPr="0019360E">
        <w:rPr>
          <w:rFonts w:eastAsia="Times New Roman" w:cstheme="minorHAnsi"/>
          <w:color w:val="000000"/>
          <w:lang w:eastAsia="it-IT"/>
        </w:rPr>
        <w:t xml:space="preserve"> ma anche la </w:t>
      </w:r>
      <w:r w:rsidRPr="0019360E">
        <w:rPr>
          <w:rFonts w:eastAsia="Times New Roman" w:cstheme="minorHAnsi"/>
          <w:b/>
          <w:bCs/>
          <w:color w:val="000000"/>
          <w:lang w:eastAsia="it-IT"/>
        </w:rPr>
        <w:t>singola lezione. </w:t>
      </w:r>
    </w:p>
    <w:p w14:paraId="07F5B22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9- Scuola delle competenze e documenti europei in materia educativa</w:t>
      </w:r>
    </w:p>
    <w:p w14:paraId="77BF182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1)Il concetto di competenza</w:t>
      </w:r>
    </w:p>
    <w:p w14:paraId="790EF95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La competenza può essere concepita dunque come l’insieme delle conoscenze, delle abilità e degli atteggiamenti che consentono a un individuo di ottenere risultati utili al proprio adattamento negli ambienti per lui significativi e che si manifesta come capacità di affrontare e padroneggiare i problemi della vita attraverso l’uso di abilità cognitive e sociali. E’ possibile distinguere tra:</w:t>
      </w:r>
    </w:p>
    <w:p w14:paraId="4E8088F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w:t>
      </w:r>
      <w:r w:rsidRPr="0019360E">
        <w:rPr>
          <w:rFonts w:eastAsia="Times New Roman" w:cstheme="minorHAnsi"/>
          <w:b/>
          <w:bCs/>
          <w:color w:val="000000"/>
          <w:lang w:eastAsia="it-IT"/>
        </w:rPr>
        <w:t>competenze cognitive</w:t>
      </w:r>
      <w:r w:rsidRPr="0019360E">
        <w:rPr>
          <w:rFonts w:eastAsia="Times New Roman" w:cstheme="minorHAnsi"/>
          <w:color w:val="000000"/>
          <w:lang w:eastAsia="it-IT"/>
        </w:rPr>
        <w:t>, disciplinari, professionali, che riguardano l’acquisizione di concetti e strumenti di base di una disciplina;</w:t>
      </w:r>
    </w:p>
    <w:p w14:paraId="34148B5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2) </w:t>
      </w:r>
      <w:r w:rsidRPr="0019360E">
        <w:rPr>
          <w:rFonts w:eastAsia="Times New Roman" w:cstheme="minorHAnsi"/>
          <w:b/>
          <w:bCs/>
          <w:color w:val="000000"/>
          <w:lang w:eastAsia="it-IT"/>
        </w:rPr>
        <w:t>competenze metacognitive,</w:t>
      </w:r>
      <w:r w:rsidRPr="0019360E">
        <w:rPr>
          <w:rFonts w:eastAsia="Times New Roman" w:cstheme="minorHAnsi"/>
          <w:color w:val="000000"/>
          <w:lang w:eastAsia="it-IT"/>
        </w:rPr>
        <w:t xml:space="preserve"> che comprendono la consapevolezza e il controllo dei propri processi di apprendimento;</w:t>
      </w:r>
    </w:p>
    <w:p w14:paraId="1333116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3) </w:t>
      </w:r>
      <w:r w:rsidRPr="0019360E">
        <w:rPr>
          <w:rFonts w:eastAsia="Times New Roman" w:cstheme="minorHAnsi"/>
          <w:b/>
          <w:bCs/>
          <w:color w:val="000000"/>
          <w:lang w:eastAsia="it-IT"/>
        </w:rPr>
        <w:t>competenze trasversali,</w:t>
      </w:r>
      <w:r w:rsidRPr="0019360E">
        <w:rPr>
          <w:rFonts w:eastAsia="Times New Roman" w:cstheme="minorHAnsi"/>
          <w:color w:val="000000"/>
          <w:lang w:eastAsia="it-IT"/>
        </w:rPr>
        <w:t xml:space="preserve"> che consentono di affrontare e risolvere i problemi, prendere decisioni, sviluppare soluzioni creative, curare il proprio successo formativo. </w:t>
      </w:r>
    </w:p>
    <w:p w14:paraId="292F731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Le competenze nel contesto scolastico italiano</w:t>
      </w:r>
    </w:p>
    <w:p w14:paraId="1C5FD91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 profilo </w:t>
      </w:r>
      <w:r w:rsidRPr="0019360E">
        <w:rPr>
          <w:rFonts w:eastAsia="Times New Roman" w:cstheme="minorHAnsi"/>
          <w:b/>
          <w:bCs/>
          <w:color w:val="000000"/>
          <w:lang w:eastAsia="it-IT"/>
        </w:rPr>
        <w:t>educativo, culturale e professionale</w:t>
      </w:r>
      <w:r w:rsidRPr="0019360E">
        <w:rPr>
          <w:rFonts w:eastAsia="Times New Roman" w:cstheme="minorHAnsi"/>
          <w:color w:val="000000"/>
          <w:lang w:eastAsia="it-IT"/>
        </w:rPr>
        <w:t xml:space="preserve"> dello studente vengono precisate </w:t>
      </w:r>
      <w:r w:rsidRPr="0019360E">
        <w:rPr>
          <w:rFonts w:eastAsia="Times New Roman" w:cstheme="minorHAnsi"/>
          <w:b/>
          <w:bCs/>
          <w:color w:val="000000"/>
          <w:lang w:eastAsia="it-IT"/>
        </w:rPr>
        <w:t>le competenze</w:t>
      </w:r>
      <w:r w:rsidRPr="0019360E">
        <w:rPr>
          <w:rFonts w:eastAsia="Times New Roman" w:cstheme="minorHAnsi"/>
          <w:color w:val="000000"/>
          <w:lang w:eastAsia="it-IT"/>
        </w:rPr>
        <w:t xml:space="preserve"> che dovrebbe possedere uno studente alla fine del primo ciclo di istruzione. Un ragazzo è riconosciuto competente quando, facendo ricorso a tutte le capacità di cui dispone utilizza le conoscenze e le capacità apprese per: esprimere un personale modo di essere e proporlo agli altri;  risolvere i problemi che di volta in volta incontra;  riflettere su se stesso e gestire il proprio processo di crescita. </w:t>
      </w:r>
    </w:p>
    <w:p w14:paraId="2417C14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Le competenze chiave per l’apprendimento permanente (Raccomandazioni 2006)</w:t>
      </w:r>
    </w:p>
    <w:p w14:paraId="3E5EF26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La commissione europea </w:t>
      </w:r>
      <w:r w:rsidRPr="0019360E">
        <w:rPr>
          <w:rFonts w:eastAsia="Times New Roman" w:cstheme="minorHAnsi"/>
          <w:color w:val="000000"/>
          <w:lang w:eastAsia="it-IT"/>
        </w:rPr>
        <w:t xml:space="preserve">ha individuato 3 motori di crescita dell’Europa da realizzare mediante azioni concrete a livello europeo e nazionale: 1) </w:t>
      </w:r>
      <w:r w:rsidRPr="0019360E">
        <w:rPr>
          <w:rFonts w:eastAsia="Times New Roman" w:cstheme="minorHAnsi"/>
          <w:b/>
          <w:bCs/>
          <w:color w:val="000000"/>
          <w:lang w:eastAsia="it-IT"/>
        </w:rPr>
        <w:t>crescita intelligente</w:t>
      </w:r>
      <w:r w:rsidRPr="0019360E">
        <w:rPr>
          <w:rFonts w:eastAsia="Times New Roman" w:cstheme="minorHAnsi"/>
          <w:color w:val="000000"/>
          <w:lang w:eastAsia="it-IT"/>
        </w:rPr>
        <w:t xml:space="preserve"> (promuove la conoscenza, l’innovazione, l’istruzione e la società digitale); 2) </w:t>
      </w:r>
      <w:r w:rsidRPr="0019360E">
        <w:rPr>
          <w:rFonts w:eastAsia="Times New Roman" w:cstheme="minorHAnsi"/>
          <w:b/>
          <w:bCs/>
          <w:color w:val="000000"/>
          <w:lang w:eastAsia="it-IT"/>
        </w:rPr>
        <w:t>crescita sostenibile</w:t>
      </w:r>
      <w:r w:rsidRPr="0019360E">
        <w:rPr>
          <w:rFonts w:eastAsia="Times New Roman" w:cstheme="minorHAnsi"/>
          <w:color w:val="000000"/>
          <w:lang w:eastAsia="it-IT"/>
        </w:rPr>
        <w:t xml:space="preserve"> (rendendo la produzione dell’Europa efficiente sotto il profilo delle risorse e rilanciando la competitività) 3) </w:t>
      </w:r>
      <w:r w:rsidRPr="0019360E">
        <w:rPr>
          <w:rFonts w:eastAsia="Times New Roman" w:cstheme="minorHAnsi"/>
          <w:b/>
          <w:bCs/>
          <w:color w:val="000000"/>
          <w:lang w:eastAsia="it-IT"/>
        </w:rPr>
        <w:t>crescita inclusiva</w:t>
      </w:r>
      <w:r w:rsidRPr="0019360E">
        <w:rPr>
          <w:rFonts w:eastAsia="Times New Roman" w:cstheme="minorHAnsi"/>
          <w:color w:val="000000"/>
          <w:lang w:eastAsia="it-IT"/>
        </w:rPr>
        <w:t xml:space="preserve"> (partecipazione al mercato del lavoro, acquisizione di competenze e lotto alla povertà). L’obiettivo della STRATEGIA DI LISBONA del 2000 era di rendere entro il 2010 il sistema economico europeo basato sulla conoscenza, competitivo e dinamico, definendo le </w:t>
      </w:r>
      <w:r w:rsidRPr="0019360E">
        <w:rPr>
          <w:rFonts w:eastAsia="Times New Roman" w:cstheme="minorHAnsi"/>
          <w:b/>
          <w:bCs/>
          <w:color w:val="000000"/>
          <w:lang w:eastAsia="it-IT"/>
        </w:rPr>
        <w:t xml:space="preserve">competenze base che ogni alunno deve raggiungere al termine del periodo obbligatorio di istruzione. </w:t>
      </w:r>
      <w:r w:rsidRPr="0019360E">
        <w:rPr>
          <w:rFonts w:eastAsia="Times New Roman" w:cstheme="minorHAnsi"/>
          <w:b/>
          <w:bCs/>
          <w:color w:val="000000"/>
          <w:u w:val="single"/>
          <w:lang w:eastAsia="it-IT"/>
        </w:rPr>
        <w:t>L’istruzione avrebbe dovuto garantire:</w:t>
      </w:r>
    </w:p>
    <w:p w14:paraId="5B85131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 istruzione e formazione </w:t>
      </w:r>
      <w:r w:rsidRPr="0019360E">
        <w:rPr>
          <w:rFonts w:eastAsia="Times New Roman" w:cstheme="minorHAnsi"/>
          <w:color w:val="000000"/>
          <w:lang w:eastAsia="it-IT"/>
        </w:rPr>
        <w:t>offrono a tutti i giovani gli strumenti per</w:t>
      </w:r>
      <w:r w:rsidRPr="0019360E">
        <w:rPr>
          <w:rFonts w:eastAsia="Times New Roman" w:cstheme="minorHAnsi"/>
          <w:b/>
          <w:bCs/>
          <w:color w:val="000000"/>
          <w:lang w:eastAsia="it-IT"/>
        </w:rPr>
        <w:t xml:space="preserve"> sviluppare le competenze chiave;</w:t>
      </w:r>
    </w:p>
    <w:p w14:paraId="1B39EE0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si tenga conto degli studenti che, a causa di</w:t>
      </w:r>
      <w:r w:rsidRPr="0019360E">
        <w:rPr>
          <w:rFonts w:eastAsia="Times New Roman" w:cstheme="minorHAnsi"/>
          <w:b/>
          <w:bCs/>
          <w:color w:val="000000"/>
          <w:lang w:eastAsia="it-IT"/>
        </w:rPr>
        <w:t xml:space="preserve"> svantaggi educativi </w:t>
      </w:r>
      <w:r w:rsidRPr="0019360E">
        <w:rPr>
          <w:rFonts w:eastAsia="Times New Roman" w:cstheme="minorHAnsi"/>
          <w:color w:val="000000"/>
          <w:lang w:eastAsia="it-IT"/>
        </w:rPr>
        <w:t>determinati da</w:t>
      </w:r>
      <w:r w:rsidRPr="0019360E">
        <w:rPr>
          <w:rFonts w:eastAsia="Times New Roman" w:cstheme="minorHAnsi"/>
          <w:b/>
          <w:bCs/>
          <w:color w:val="000000"/>
          <w:lang w:eastAsia="it-IT"/>
        </w:rPr>
        <w:t xml:space="preserve"> circostanze personali, sociali, culturali o economiche </w:t>
      </w:r>
      <w:r w:rsidRPr="0019360E">
        <w:rPr>
          <w:rFonts w:eastAsia="Times New Roman" w:cstheme="minorHAnsi"/>
          <w:color w:val="000000"/>
          <w:lang w:eastAsia="it-IT"/>
        </w:rPr>
        <w:t>hanno bisogno di un sostegno particolare;</w:t>
      </w:r>
    </w:p>
    <w:p w14:paraId="186DAE3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gli adulti</w:t>
      </w:r>
      <w:r w:rsidRPr="0019360E">
        <w:rPr>
          <w:rFonts w:eastAsia="Times New Roman" w:cstheme="minorHAnsi"/>
          <w:color w:val="000000"/>
          <w:lang w:eastAsia="it-IT"/>
        </w:rPr>
        <w:t xml:space="preserve"> siano in grado di </w:t>
      </w:r>
      <w:r w:rsidRPr="0019360E">
        <w:rPr>
          <w:rFonts w:eastAsia="Times New Roman" w:cstheme="minorHAnsi"/>
          <w:b/>
          <w:bCs/>
          <w:color w:val="000000"/>
          <w:lang w:eastAsia="it-IT"/>
        </w:rPr>
        <w:t>sviluppare e aggiornare le loro competenze chiave</w:t>
      </w:r>
      <w:r w:rsidRPr="0019360E">
        <w:rPr>
          <w:rFonts w:eastAsia="Times New Roman" w:cstheme="minorHAnsi"/>
          <w:color w:val="000000"/>
          <w:lang w:eastAsia="it-IT"/>
        </w:rPr>
        <w:t xml:space="preserve"> in tutto il corso della vita. </w:t>
      </w:r>
    </w:p>
    <w:p w14:paraId="42C0E00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Le competenze chiave sono 8</w:t>
      </w:r>
      <w:r w:rsidRPr="0019360E">
        <w:rPr>
          <w:rFonts w:eastAsia="Times New Roman" w:cstheme="minorHAnsi"/>
          <w:color w:val="000000"/>
          <w:lang w:eastAsia="it-IT"/>
        </w:rPr>
        <w:t>: 1) comunicazione nella madre lingua; 2) comunicazione nelle lingue straniere; 3) competenza matematica e competenze di base in scienza e tecnologia; 4) competenza digitale; 5) competenze sociali e civiche; 6) imparare ad imparare; 7)Spirito di iniziativa e imprenditorialità; 8) Consapevolezza ed espressione culturale. </w:t>
      </w:r>
    </w:p>
    <w:p w14:paraId="7C60206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3.1) Le competenze chiave di cittadinanza</w:t>
      </w:r>
    </w:p>
    <w:p w14:paraId="0EC8B6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competenze precisate dalla Raccomandazione europea sono state richiamate dal decreto 22 agosto 2017 n. 139 e ha richiamato le </w:t>
      </w:r>
      <w:r w:rsidRPr="0019360E">
        <w:rPr>
          <w:rFonts w:eastAsia="Times New Roman" w:cstheme="minorHAnsi"/>
          <w:color w:val="000000"/>
          <w:u w:val="single"/>
          <w:lang w:eastAsia="it-IT"/>
        </w:rPr>
        <w:t>competenze chiave di cittadinanza:</w:t>
      </w:r>
      <w:r w:rsidRPr="0019360E">
        <w:rPr>
          <w:rFonts w:eastAsia="Times New Roman" w:cstheme="minorHAnsi"/>
          <w:color w:val="000000"/>
          <w:lang w:eastAsia="it-IT"/>
        </w:rPr>
        <w:t xml:space="preserve"> 1)</w:t>
      </w:r>
      <w:r w:rsidRPr="0019360E">
        <w:rPr>
          <w:rFonts w:eastAsia="Times New Roman" w:cstheme="minorHAnsi"/>
          <w:b/>
          <w:bCs/>
          <w:color w:val="000000"/>
          <w:lang w:eastAsia="it-IT"/>
        </w:rPr>
        <w:t>Imparare ad imparare</w:t>
      </w:r>
      <w:r w:rsidRPr="0019360E">
        <w:rPr>
          <w:rFonts w:eastAsia="Times New Roman" w:cstheme="minorHAnsi"/>
          <w:color w:val="000000"/>
          <w:lang w:eastAsia="it-IT"/>
        </w:rPr>
        <w:t>: appropriarsi del proprio metodo di studio; 2)</w:t>
      </w:r>
      <w:r w:rsidRPr="0019360E">
        <w:rPr>
          <w:rFonts w:eastAsia="Times New Roman" w:cstheme="minorHAnsi"/>
          <w:b/>
          <w:bCs/>
          <w:color w:val="000000"/>
          <w:lang w:eastAsia="it-IT"/>
        </w:rPr>
        <w:t>Progettare</w:t>
      </w:r>
      <w:r w:rsidRPr="0019360E">
        <w:rPr>
          <w:rFonts w:eastAsia="Times New Roman" w:cstheme="minorHAnsi"/>
          <w:color w:val="000000"/>
          <w:lang w:eastAsia="it-IT"/>
        </w:rPr>
        <w:t>: sapersi dare obiettivi significativi e realistici; 3)</w:t>
      </w:r>
      <w:r w:rsidRPr="0019360E">
        <w:rPr>
          <w:rFonts w:eastAsia="Times New Roman" w:cstheme="minorHAnsi"/>
          <w:b/>
          <w:bCs/>
          <w:color w:val="000000"/>
          <w:lang w:eastAsia="it-IT"/>
        </w:rPr>
        <w:t>comunicare</w:t>
      </w:r>
      <w:r w:rsidRPr="0019360E">
        <w:rPr>
          <w:rFonts w:eastAsia="Times New Roman" w:cstheme="minorHAnsi"/>
          <w:color w:val="000000"/>
          <w:lang w:eastAsia="it-IT"/>
        </w:rPr>
        <w:t>: comprendere e produrre messaggi nelle varie forme comunicative; 4)</w:t>
      </w:r>
      <w:r w:rsidRPr="0019360E">
        <w:rPr>
          <w:rFonts w:eastAsia="Times New Roman" w:cstheme="minorHAnsi"/>
          <w:b/>
          <w:bCs/>
          <w:color w:val="000000"/>
          <w:lang w:eastAsia="it-IT"/>
        </w:rPr>
        <w:t>collaborare e partecipare</w:t>
      </w:r>
      <w:r w:rsidRPr="0019360E">
        <w:rPr>
          <w:rFonts w:eastAsia="Times New Roman" w:cstheme="minorHAnsi"/>
          <w:color w:val="000000"/>
          <w:lang w:eastAsia="it-IT"/>
        </w:rPr>
        <w:t xml:space="preserve">: interagire con gli altri; 5) </w:t>
      </w:r>
      <w:r w:rsidRPr="0019360E">
        <w:rPr>
          <w:rFonts w:eastAsia="Times New Roman" w:cstheme="minorHAnsi"/>
          <w:b/>
          <w:bCs/>
          <w:color w:val="000000"/>
          <w:lang w:eastAsia="it-IT"/>
        </w:rPr>
        <w:t>agire in modo autonomo e</w:t>
      </w:r>
      <w:r w:rsidRPr="0019360E">
        <w:rPr>
          <w:rFonts w:eastAsia="Times New Roman" w:cstheme="minorHAnsi"/>
          <w:color w:val="000000"/>
          <w:lang w:eastAsia="it-IT"/>
        </w:rPr>
        <w:t xml:space="preserve"> responsabile: riconoscere il valore delle regole; 6)</w:t>
      </w:r>
      <w:r w:rsidRPr="0019360E">
        <w:rPr>
          <w:rFonts w:eastAsia="Times New Roman" w:cstheme="minorHAnsi"/>
          <w:b/>
          <w:bCs/>
          <w:color w:val="000000"/>
          <w:lang w:eastAsia="it-IT"/>
        </w:rPr>
        <w:t>risolvere problemi</w:t>
      </w:r>
      <w:r w:rsidRPr="0019360E">
        <w:rPr>
          <w:rFonts w:eastAsia="Times New Roman" w:cstheme="minorHAnsi"/>
          <w:color w:val="000000"/>
          <w:lang w:eastAsia="it-IT"/>
        </w:rPr>
        <w:t xml:space="preserve">: affrontare e contribuire a risolvere situazioni problematiche; 7) </w:t>
      </w:r>
      <w:r w:rsidRPr="0019360E">
        <w:rPr>
          <w:rFonts w:eastAsia="Times New Roman" w:cstheme="minorHAnsi"/>
          <w:b/>
          <w:bCs/>
          <w:color w:val="000000"/>
          <w:lang w:eastAsia="it-IT"/>
        </w:rPr>
        <w:t>individuare collegamenti e relazioni</w:t>
      </w:r>
      <w:r w:rsidRPr="0019360E">
        <w:rPr>
          <w:rFonts w:eastAsia="Times New Roman" w:cstheme="minorHAnsi"/>
          <w:color w:val="000000"/>
          <w:lang w:eastAsia="it-IT"/>
        </w:rPr>
        <w:t xml:space="preserve">: possedere strumenti che permettano di affrontare la complessità del vivere nella società; 8) </w:t>
      </w:r>
      <w:r w:rsidRPr="0019360E">
        <w:rPr>
          <w:rFonts w:eastAsia="Times New Roman" w:cstheme="minorHAnsi"/>
          <w:b/>
          <w:bCs/>
          <w:color w:val="000000"/>
          <w:lang w:eastAsia="it-IT"/>
        </w:rPr>
        <w:t>acquisire ed interpretare l’informazione</w:t>
      </w:r>
      <w:r w:rsidRPr="0019360E">
        <w:rPr>
          <w:rFonts w:eastAsia="Times New Roman" w:cstheme="minorHAnsi"/>
          <w:color w:val="000000"/>
          <w:lang w:eastAsia="it-IT"/>
        </w:rPr>
        <w:t>: acquisire criticamente l’informazione valutandone l’attendibilità e l’utilità. </w:t>
      </w:r>
    </w:p>
    <w:p w14:paraId="451ED7A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Le raccomandazioni sulle competenze chiave per l’apprendimento permanente del 2018</w:t>
      </w:r>
    </w:p>
    <w:p w14:paraId="4B43D99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22 maggio 2018 il Consiglio dell’Unione Europea ha introdotto le </w:t>
      </w:r>
      <w:r w:rsidRPr="0019360E">
        <w:rPr>
          <w:rFonts w:eastAsia="Times New Roman" w:cstheme="minorHAnsi"/>
          <w:b/>
          <w:bCs/>
          <w:color w:val="000000"/>
          <w:lang w:eastAsia="it-IT"/>
        </w:rPr>
        <w:t>nuove raccomandazioni sulle competenze</w:t>
      </w:r>
      <w:r w:rsidRPr="0019360E">
        <w:rPr>
          <w:rFonts w:eastAsia="Times New Roman" w:cstheme="minorHAnsi"/>
          <w:color w:val="000000"/>
          <w:lang w:eastAsia="it-IT"/>
        </w:rPr>
        <w:t xml:space="preserve"> chiave per l’apprendimento permanente che rinnova e sostituisce la precedente raccomandazione del 2006. Tenendo conto delle </w:t>
      </w:r>
      <w:r w:rsidRPr="0019360E">
        <w:rPr>
          <w:rFonts w:eastAsia="Times New Roman" w:cstheme="minorHAnsi"/>
          <w:color w:val="000000"/>
          <w:u w:val="single"/>
          <w:lang w:eastAsia="it-IT"/>
        </w:rPr>
        <w:t>profonde trasformazioni economiche, sociali e culturali</w:t>
      </w:r>
      <w:r w:rsidRPr="0019360E">
        <w:rPr>
          <w:rFonts w:eastAsia="Times New Roman" w:cstheme="minorHAnsi"/>
          <w:color w:val="000000"/>
          <w:lang w:eastAsia="it-IT"/>
        </w:rPr>
        <w:t xml:space="preserve"> degli ultimi anni nonché delle gradi difficoltà nello sviluppo delle </w:t>
      </w:r>
      <w:r w:rsidRPr="0019360E">
        <w:rPr>
          <w:rFonts w:eastAsia="Times New Roman" w:cstheme="minorHAnsi"/>
          <w:b/>
          <w:bCs/>
          <w:color w:val="000000"/>
          <w:lang w:eastAsia="it-IT"/>
        </w:rPr>
        <w:t>competenze base</w:t>
      </w:r>
      <w:r w:rsidRPr="0019360E">
        <w:rPr>
          <w:rFonts w:eastAsia="Times New Roman" w:cstheme="minorHAnsi"/>
          <w:color w:val="000000"/>
          <w:lang w:eastAsia="it-IT"/>
        </w:rPr>
        <w:t xml:space="preserve"> dei più giovani, il documento fa emergere una crescente necessità di </w:t>
      </w:r>
      <w:r w:rsidRPr="0019360E">
        <w:rPr>
          <w:rFonts w:eastAsia="Times New Roman" w:cstheme="minorHAnsi"/>
          <w:b/>
          <w:bCs/>
          <w:color w:val="000000"/>
          <w:lang w:eastAsia="it-IT"/>
        </w:rPr>
        <w:t>maggiori</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competenze imprenditoriali sociali e civiche.</w:t>
      </w:r>
      <w:r w:rsidRPr="0019360E">
        <w:rPr>
          <w:rFonts w:eastAsia="Times New Roman" w:cstheme="minorHAnsi"/>
          <w:color w:val="000000"/>
          <w:lang w:eastAsia="it-IT"/>
        </w:rPr>
        <w:t> </w:t>
      </w:r>
    </w:p>
    <w:p w14:paraId="04FE567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Il Pilastro europeo dei diritti sociali, </w:t>
      </w:r>
      <w:r w:rsidRPr="0019360E">
        <w:rPr>
          <w:rFonts w:eastAsia="Times New Roman" w:cstheme="minorHAnsi"/>
          <w:color w:val="000000"/>
          <w:lang w:eastAsia="it-IT"/>
        </w:rPr>
        <w:t>adottato dall’UE il 17 novembre 2017, durante il vertice di Goteborg, sancisce come suo primo principio,</w:t>
      </w:r>
      <w:r w:rsidRPr="0019360E">
        <w:rPr>
          <w:rFonts w:eastAsia="Times New Roman" w:cstheme="minorHAnsi"/>
          <w:b/>
          <w:bCs/>
          <w:color w:val="000000"/>
          <w:lang w:eastAsia="it-IT"/>
        </w:rPr>
        <w:t xml:space="preserve"> che ogni persona ha diritto a un’istruzione, a una formazione e a un apprendimento permanente di qualità e inclusivi </w:t>
      </w:r>
      <w:r w:rsidRPr="0019360E">
        <w:rPr>
          <w:rFonts w:eastAsia="Times New Roman" w:cstheme="minorHAnsi"/>
          <w:color w:val="000000"/>
          <w:lang w:eastAsia="it-IT"/>
        </w:rPr>
        <w:t>al fine di mantenere e acquisire</w:t>
      </w:r>
      <w:r w:rsidRPr="0019360E">
        <w:rPr>
          <w:rFonts w:eastAsia="Times New Roman" w:cstheme="minorHAnsi"/>
          <w:b/>
          <w:bCs/>
          <w:color w:val="000000"/>
          <w:lang w:eastAsia="it-IT"/>
        </w:rPr>
        <w:t xml:space="preserve"> competenze </w:t>
      </w:r>
      <w:r w:rsidRPr="0019360E">
        <w:rPr>
          <w:rFonts w:eastAsia="Times New Roman" w:cstheme="minorHAnsi"/>
          <w:color w:val="000000"/>
          <w:lang w:eastAsia="it-IT"/>
        </w:rPr>
        <w:t>che consentono di partecipare pienamente alla</w:t>
      </w:r>
      <w:r w:rsidRPr="0019360E">
        <w:rPr>
          <w:rFonts w:eastAsia="Times New Roman" w:cstheme="minorHAnsi"/>
          <w:b/>
          <w:bCs/>
          <w:color w:val="000000"/>
          <w:lang w:eastAsia="it-IT"/>
        </w:rPr>
        <w:t xml:space="preserve"> società e di </w:t>
      </w:r>
      <w:r w:rsidRPr="0019360E">
        <w:rPr>
          <w:rFonts w:eastAsia="Times New Roman" w:cstheme="minorHAnsi"/>
          <w:color w:val="000000"/>
          <w:lang w:eastAsia="it-IT"/>
        </w:rPr>
        <w:t>gestire con successo</w:t>
      </w:r>
      <w:r w:rsidRPr="0019360E">
        <w:rPr>
          <w:rFonts w:eastAsia="Times New Roman" w:cstheme="minorHAnsi"/>
          <w:b/>
          <w:bCs/>
          <w:color w:val="000000"/>
          <w:lang w:eastAsia="it-IT"/>
        </w:rPr>
        <w:t xml:space="preserve"> le transazioni nel mercato del lavoro.</w:t>
      </w:r>
    </w:p>
    <w:p w14:paraId="2C489F7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Promuovere lo sviluppo delle competenze </w:t>
      </w:r>
      <w:r w:rsidRPr="0019360E">
        <w:rPr>
          <w:rFonts w:eastAsia="Times New Roman" w:cstheme="minorHAnsi"/>
          <w:color w:val="000000"/>
          <w:lang w:eastAsia="it-IT"/>
        </w:rPr>
        <w:t>è uno degli obiettivi europei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mentre</w:t>
      </w:r>
      <w:r w:rsidRPr="0019360E">
        <w:rPr>
          <w:rFonts w:eastAsia="Times New Roman" w:cstheme="minorHAnsi"/>
          <w:b/>
          <w:bCs/>
          <w:color w:val="000000"/>
          <w:lang w:eastAsia="it-IT"/>
        </w:rPr>
        <w:t xml:space="preserve"> indagini internazionali </w:t>
      </w:r>
      <w:r w:rsidRPr="0019360E">
        <w:rPr>
          <w:rFonts w:eastAsia="Times New Roman" w:cstheme="minorHAnsi"/>
          <w:color w:val="000000"/>
          <w:lang w:eastAsia="it-IT"/>
        </w:rPr>
        <w:t xml:space="preserve">indicano che una quota costantemente </w:t>
      </w:r>
      <w:r w:rsidRPr="0019360E">
        <w:rPr>
          <w:rFonts w:eastAsia="Times New Roman" w:cstheme="minorHAnsi"/>
          <w:b/>
          <w:bCs/>
          <w:color w:val="000000"/>
          <w:lang w:eastAsia="it-IT"/>
        </w:rPr>
        <w:t xml:space="preserve">elevata di adolescenti e adulti </w:t>
      </w:r>
      <w:r w:rsidRPr="0019360E">
        <w:rPr>
          <w:rFonts w:eastAsia="Times New Roman" w:cstheme="minorHAnsi"/>
          <w:color w:val="000000"/>
          <w:lang w:eastAsia="it-IT"/>
        </w:rPr>
        <w:t>dispone di</w:t>
      </w:r>
      <w:r w:rsidRPr="0019360E">
        <w:rPr>
          <w:rFonts w:eastAsia="Times New Roman" w:cstheme="minorHAnsi"/>
          <w:b/>
          <w:bCs/>
          <w:color w:val="000000"/>
          <w:lang w:eastAsia="it-IT"/>
        </w:rPr>
        <w:t xml:space="preserve"> competenze di base insufficienti, </w:t>
      </w:r>
      <w:r w:rsidRPr="0019360E">
        <w:rPr>
          <w:rFonts w:eastAsia="Times New Roman" w:cstheme="minorHAnsi"/>
          <w:color w:val="000000"/>
          <w:lang w:eastAsia="it-IT"/>
        </w:rPr>
        <w:t>pertanto è diventato importante investire nelle</w:t>
      </w:r>
      <w:r w:rsidRPr="0019360E">
        <w:rPr>
          <w:rFonts w:eastAsia="Times New Roman" w:cstheme="minorHAnsi"/>
          <w:b/>
          <w:bCs/>
          <w:color w:val="000000"/>
          <w:lang w:eastAsia="it-IT"/>
        </w:rPr>
        <w:t xml:space="preserve"> competenze di base</w:t>
      </w:r>
    </w:p>
    <w:p w14:paraId="791AC94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4.1) Le nuove competenze chiave</w:t>
      </w:r>
    </w:p>
    <w:p w14:paraId="13A8D7A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competenze sono definite come una combinazione di </w:t>
      </w:r>
      <w:r w:rsidRPr="0019360E">
        <w:rPr>
          <w:rFonts w:eastAsia="Times New Roman" w:cstheme="minorHAnsi"/>
          <w:b/>
          <w:bCs/>
          <w:color w:val="000000"/>
          <w:u w:val="single"/>
          <w:lang w:eastAsia="it-IT"/>
        </w:rPr>
        <w:t>conoscenze, abilità e atteggiamenti</w:t>
      </w:r>
      <w:r w:rsidRPr="0019360E">
        <w:rPr>
          <w:rFonts w:eastAsia="Times New Roman" w:cstheme="minorHAnsi"/>
          <w:color w:val="000000"/>
          <w:lang w:eastAsia="it-IT"/>
        </w:rPr>
        <w:t>:</w:t>
      </w:r>
    </w:p>
    <w:p w14:paraId="4F66DFE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la </w:t>
      </w:r>
      <w:r w:rsidRPr="0019360E">
        <w:rPr>
          <w:rFonts w:eastAsia="Times New Roman" w:cstheme="minorHAnsi"/>
          <w:b/>
          <w:bCs/>
          <w:color w:val="000000"/>
          <w:lang w:eastAsia="it-IT"/>
        </w:rPr>
        <w:t>conoscenza</w:t>
      </w:r>
      <w:r w:rsidRPr="0019360E">
        <w:rPr>
          <w:rFonts w:eastAsia="Times New Roman" w:cstheme="minorHAnsi"/>
          <w:color w:val="000000"/>
          <w:lang w:eastAsia="it-IT"/>
        </w:rPr>
        <w:t xml:space="preserve"> si compone di fatti, cifre, concetti, idee e teorie per comprendere un certo settore o argomento;</w:t>
      </w:r>
    </w:p>
    <w:p w14:paraId="38A7F1B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per </w:t>
      </w:r>
      <w:r w:rsidRPr="0019360E">
        <w:rPr>
          <w:rFonts w:eastAsia="Times New Roman" w:cstheme="minorHAnsi"/>
          <w:b/>
          <w:bCs/>
          <w:color w:val="000000"/>
          <w:lang w:eastAsia="it-IT"/>
        </w:rPr>
        <w:t>abilità</w:t>
      </w:r>
      <w:r w:rsidRPr="0019360E">
        <w:rPr>
          <w:rFonts w:eastAsia="Times New Roman" w:cstheme="minorHAnsi"/>
          <w:color w:val="000000"/>
          <w:lang w:eastAsia="it-IT"/>
        </w:rPr>
        <w:t xml:space="preserve"> si intende sapere ed essere capaci di eseguire processi ed applicare le conoscenze esistenti;</w:t>
      </w:r>
    </w:p>
    <w:p w14:paraId="1DF0C2B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gli </w:t>
      </w:r>
      <w:r w:rsidRPr="0019360E">
        <w:rPr>
          <w:rFonts w:eastAsia="Times New Roman" w:cstheme="minorHAnsi"/>
          <w:b/>
          <w:bCs/>
          <w:color w:val="000000"/>
          <w:lang w:eastAsia="it-IT"/>
        </w:rPr>
        <w:t>atteggiamenti</w:t>
      </w:r>
      <w:r w:rsidRPr="0019360E">
        <w:rPr>
          <w:rFonts w:eastAsia="Times New Roman" w:cstheme="minorHAnsi"/>
          <w:color w:val="000000"/>
          <w:lang w:eastAsia="it-IT"/>
        </w:rPr>
        <w:t xml:space="preserve"> descrivono la disposizione e la mentalità per agire o reagire a idee, persone o situazioni.</w:t>
      </w:r>
    </w:p>
    <w:p w14:paraId="38699F2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conoscenze chiave sono quelle di cui tutti hanno bisogno per la realizzazione e lo sviluppo personali, </w:t>
      </w:r>
      <w:r w:rsidRPr="0019360E">
        <w:rPr>
          <w:rFonts w:eastAsia="Times New Roman" w:cstheme="minorHAnsi"/>
          <w:b/>
          <w:bCs/>
          <w:color w:val="000000"/>
          <w:lang w:eastAsia="it-IT"/>
        </w:rPr>
        <w:t>l’occupabilità, l’inclusione sociale, uno stile di vita sostenibile</w:t>
      </w:r>
      <w:r w:rsidRPr="0019360E">
        <w:rPr>
          <w:rFonts w:eastAsia="Times New Roman" w:cstheme="minorHAnsi"/>
          <w:color w:val="000000"/>
          <w:lang w:eastAsia="it-IT"/>
        </w:rPr>
        <w:t xml:space="preserve"> e si sviluppano in una prospettiva di </w:t>
      </w:r>
      <w:r w:rsidRPr="0019360E">
        <w:rPr>
          <w:rFonts w:eastAsia="Times New Roman" w:cstheme="minorHAnsi"/>
          <w:b/>
          <w:bCs/>
          <w:color w:val="000000"/>
          <w:lang w:eastAsia="it-IT"/>
        </w:rPr>
        <w:t>apprendimento permanente</w:t>
      </w:r>
      <w:r w:rsidRPr="0019360E">
        <w:rPr>
          <w:rFonts w:eastAsia="Times New Roman" w:cstheme="minorHAnsi"/>
          <w:color w:val="000000"/>
          <w:lang w:eastAsia="it-IT"/>
        </w:rPr>
        <w:t xml:space="preserve">. Il quadro delinea otto competenze chiave: </w:t>
      </w:r>
      <w:r w:rsidRPr="0019360E">
        <w:rPr>
          <w:rFonts w:eastAsia="Times New Roman" w:cstheme="minorHAnsi"/>
          <w:b/>
          <w:bCs/>
          <w:color w:val="000000"/>
          <w:lang w:eastAsia="it-IT"/>
        </w:rPr>
        <w:t>alfabetica funzionale, multilinguistica, matematica e scienze, tecnologie e ingegneria, digitale, personale e sociale e capace di imparare, materia di cittadinanza, imprenditoriale, materia di consapevolezza ed espressione culturale.</w:t>
      </w:r>
      <w:r w:rsidRPr="0019360E">
        <w:rPr>
          <w:rFonts w:eastAsia="Times New Roman" w:cstheme="minorHAnsi"/>
          <w:color w:val="000000"/>
          <w:lang w:eastAsia="it-IT"/>
        </w:rPr>
        <w:t> </w:t>
      </w:r>
    </w:p>
    <w:p w14:paraId="470C2E8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La raccomandazione sulla promozione di valori comuni europei del 2018. </w:t>
      </w:r>
    </w:p>
    <w:p w14:paraId="3961DF3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17 gennaio 2018 il Consiglio Europeo ha adottato anche la Raccomandazione sulla promozione di valori comuni, di un’istruzione inclusiva e della dimensione europea dell’insegnamento. Obiettivi delle </w:t>
      </w:r>
      <w:r w:rsidRPr="0019360E">
        <w:rPr>
          <w:rFonts w:eastAsia="Times New Roman" w:cstheme="minorHAnsi"/>
          <w:color w:val="000000"/>
          <w:lang w:eastAsia="it-IT"/>
        </w:rPr>
        <w:lastRenderedPageBreak/>
        <w:t xml:space="preserve">Raccomandazioni sono </w:t>
      </w:r>
      <w:r w:rsidRPr="0019360E">
        <w:rPr>
          <w:rFonts w:eastAsia="Times New Roman" w:cstheme="minorHAnsi"/>
          <w:b/>
          <w:bCs/>
          <w:color w:val="000000"/>
          <w:lang w:eastAsia="it-IT"/>
        </w:rPr>
        <w:t>rafforzare la coesione sociale e contribuire a contrastare l’avanzamento del populismo, della xenofobia e del nazionalismo.</w:t>
      </w:r>
      <w:r w:rsidRPr="0019360E">
        <w:rPr>
          <w:rFonts w:eastAsia="Times New Roman" w:cstheme="minorHAnsi"/>
          <w:color w:val="000000"/>
          <w:lang w:eastAsia="it-IT"/>
        </w:rPr>
        <w:t xml:space="preserve"> Alcune indagini condotte dall’UE nei Paesi Membri hanno evidenziato un livello notevolmente basso di conoscenza dell’unione, per tale motivo è necessario </w:t>
      </w:r>
      <w:r w:rsidRPr="0019360E">
        <w:rPr>
          <w:rFonts w:eastAsia="Times New Roman" w:cstheme="minorHAnsi"/>
          <w:b/>
          <w:bCs/>
          <w:color w:val="000000"/>
          <w:lang w:eastAsia="it-IT"/>
        </w:rPr>
        <w:t>promuovere l’identità europea grazie all’istruzione e alla cultura, nonché i valori comuni come vettori di coesione sociale e di integrazione.</w:t>
      </w:r>
    </w:p>
    <w:p w14:paraId="7ABC0EB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Le competenze nelle Indicazioni nazionali 2007 e 2012</w:t>
      </w:r>
    </w:p>
    <w:p w14:paraId="1B8DCAB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adeguarsi alle </w:t>
      </w:r>
      <w:r w:rsidRPr="0019360E">
        <w:rPr>
          <w:rFonts w:eastAsia="Times New Roman" w:cstheme="minorHAnsi"/>
          <w:b/>
          <w:bCs/>
          <w:color w:val="000000"/>
          <w:lang w:eastAsia="it-IT"/>
        </w:rPr>
        <w:t>direttive UE</w:t>
      </w:r>
      <w:r w:rsidRPr="0019360E">
        <w:rPr>
          <w:rFonts w:eastAsia="Times New Roman" w:cstheme="minorHAnsi"/>
          <w:color w:val="000000"/>
          <w:lang w:eastAsia="it-IT"/>
        </w:rPr>
        <w:t xml:space="preserve"> del 2006 e per garantire </w:t>
      </w:r>
      <w:r w:rsidRPr="0019360E">
        <w:rPr>
          <w:rFonts w:eastAsia="Times New Roman" w:cstheme="minorHAnsi"/>
          <w:b/>
          <w:bCs/>
          <w:color w:val="000000"/>
          <w:lang w:eastAsia="it-IT"/>
        </w:rPr>
        <w:t>maggiore autonomia</w:t>
      </w:r>
      <w:r w:rsidRPr="0019360E">
        <w:rPr>
          <w:rFonts w:eastAsia="Times New Roman" w:cstheme="minorHAnsi"/>
          <w:color w:val="000000"/>
          <w:lang w:eastAsia="it-IT"/>
        </w:rPr>
        <w:t xml:space="preserve"> alle scuole nella progettazione educativa, con il DM 31 luglio 2017 furono emanate le </w:t>
      </w:r>
      <w:r w:rsidRPr="0019360E">
        <w:rPr>
          <w:rFonts w:eastAsia="Times New Roman" w:cstheme="minorHAnsi"/>
          <w:b/>
          <w:bCs/>
          <w:color w:val="000000"/>
          <w:lang w:eastAsia="it-IT"/>
        </w:rPr>
        <w:t>nuove indicazioni per il Curriculo</w:t>
      </w:r>
      <w:r w:rsidRPr="0019360E">
        <w:rPr>
          <w:rFonts w:eastAsia="Times New Roman" w:cstheme="minorHAnsi"/>
          <w:color w:val="000000"/>
          <w:lang w:eastAsia="it-IT"/>
        </w:rPr>
        <w:t xml:space="preserve"> per la scuola dell’</w:t>
      </w:r>
      <w:r w:rsidRPr="0019360E">
        <w:rPr>
          <w:rFonts w:eastAsia="Times New Roman" w:cstheme="minorHAnsi"/>
          <w:b/>
          <w:bCs/>
          <w:color w:val="000000"/>
          <w:lang w:eastAsia="it-IT"/>
        </w:rPr>
        <w:t>Infanzia</w:t>
      </w:r>
      <w:r w:rsidRPr="0019360E">
        <w:rPr>
          <w:rFonts w:eastAsia="Times New Roman" w:cstheme="minorHAnsi"/>
          <w:color w:val="000000"/>
          <w:lang w:eastAsia="it-IT"/>
        </w:rPr>
        <w:t xml:space="preserve"> e per il </w:t>
      </w:r>
      <w:r w:rsidRPr="0019360E">
        <w:rPr>
          <w:rFonts w:eastAsia="Times New Roman" w:cstheme="minorHAnsi"/>
          <w:b/>
          <w:bCs/>
          <w:color w:val="000000"/>
          <w:lang w:eastAsia="it-IT"/>
        </w:rPr>
        <w:t>primo ciclo</w:t>
      </w:r>
      <w:r w:rsidRPr="0019360E">
        <w:rPr>
          <w:rFonts w:eastAsia="Times New Roman" w:cstheme="minorHAnsi"/>
          <w:color w:val="000000"/>
          <w:lang w:eastAsia="it-IT"/>
        </w:rPr>
        <w:t xml:space="preserve"> di istruzione. Le nuove indicazioni intendevano preparare i </w:t>
      </w:r>
      <w:r w:rsidRPr="0019360E">
        <w:rPr>
          <w:rFonts w:eastAsia="Times New Roman" w:cstheme="minorHAnsi"/>
          <w:b/>
          <w:bCs/>
          <w:color w:val="000000"/>
          <w:lang w:eastAsia="it-IT"/>
        </w:rPr>
        <w:t>giovani al futuro</w:t>
      </w:r>
      <w:r w:rsidRPr="0019360E">
        <w:rPr>
          <w:rFonts w:eastAsia="Times New Roman" w:cstheme="minorHAnsi"/>
          <w:color w:val="000000"/>
          <w:lang w:eastAsia="it-IT"/>
        </w:rPr>
        <w:t xml:space="preserve"> e alla </w:t>
      </w:r>
      <w:r w:rsidRPr="0019360E">
        <w:rPr>
          <w:rFonts w:eastAsia="Times New Roman" w:cstheme="minorHAnsi"/>
          <w:b/>
          <w:bCs/>
          <w:color w:val="000000"/>
          <w:lang w:eastAsia="it-IT"/>
        </w:rPr>
        <w:t>vita adulta</w:t>
      </w:r>
      <w:r w:rsidRPr="0019360E">
        <w:rPr>
          <w:rFonts w:eastAsia="Times New Roman" w:cstheme="minorHAnsi"/>
          <w:color w:val="000000"/>
          <w:lang w:eastAsia="it-IT"/>
        </w:rPr>
        <w:t xml:space="preserve"> fornendo loro le </w:t>
      </w:r>
      <w:r w:rsidRPr="0019360E">
        <w:rPr>
          <w:rFonts w:eastAsia="Times New Roman" w:cstheme="minorHAnsi"/>
          <w:b/>
          <w:bCs/>
          <w:color w:val="000000"/>
          <w:lang w:eastAsia="it-IT"/>
        </w:rPr>
        <w:t>competenze indispensabili</w:t>
      </w:r>
      <w:r w:rsidRPr="0019360E">
        <w:rPr>
          <w:rFonts w:eastAsia="Times New Roman" w:cstheme="minorHAnsi"/>
          <w:color w:val="000000"/>
          <w:lang w:eastAsia="it-IT"/>
        </w:rPr>
        <w:t xml:space="preserve"> per essere protagonisti nella realtà socio-economica. </w:t>
      </w:r>
    </w:p>
    <w:p w14:paraId="29A5A8F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indicazioni nazionali 2012 confermano il tema delle </w:t>
      </w:r>
      <w:r w:rsidRPr="0019360E">
        <w:rPr>
          <w:rFonts w:eastAsia="Times New Roman" w:cstheme="minorHAnsi"/>
          <w:b/>
          <w:bCs/>
          <w:color w:val="000000"/>
          <w:lang w:eastAsia="it-IT"/>
        </w:rPr>
        <w:t>competenze chiave</w:t>
      </w:r>
      <w:r w:rsidRPr="0019360E">
        <w:rPr>
          <w:rFonts w:eastAsia="Times New Roman" w:cstheme="minorHAnsi"/>
          <w:color w:val="000000"/>
          <w:lang w:eastAsia="it-IT"/>
        </w:rPr>
        <w:t xml:space="preserve"> soprattutto per la scuola primaria. Il termine </w:t>
      </w:r>
      <w:r w:rsidRPr="0019360E">
        <w:rPr>
          <w:rFonts w:eastAsia="Times New Roman" w:cstheme="minorHAnsi"/>
          <w:b/>
          <w:bCs/>
          <w:color w:val="000000"/>
          <w:lang w:eastAsia="it-IT"/>
        </w:rPr>
        <w:t>competenze</w:t>
      </w:r>
      <w:r w:rsidRPr="0019360E">
        <w:rPr>
          <w:rFonts w:eastAsia="Times New Roman" w:cstheme="minorHAnsi"/>
          <w:color w:val="000000"/>
          <w:lang w:eastAsia="it-IT"/>
        </w:rPr>
        <w:t xml:space="preserve"> rimanda a un’idea di </w:t>
      </w:r>
      <w:r w:rsidRPr="0019360E">
        <w:rPr>
          <w:rFonts w:eastAsia="Times New Roman" w:cstheme="minorHAnsi"/>
          <w:b/>
          <w:bCs/>
          <w:color w:val="000000"/>
          <w:lang w:eastAsia="it-IT"/>
        </w:rPr>
        <w:t>apprendimento attivo</w:t>
      </w:r>
      <w:r w:rsidRPr="0019360E">
        <w:rPr>
          <w:rFonts w:eastAsia="Times New Roman" w:cstheme="minorHAnsi"/>
          <w:color w:val="000000"/>
          <w:lang w:eastAsia="it-IT"/>
        </w:rPr>
        <w:t>, a qualcosa che rimane</w:t>
      </w:r>
      <w:r w:rsidRPr="0019360E">
        <w:rPr>
          <w:rFonts w:eastAsia="Times New Roman" w:cstheme="minorHAnsi"/>
          <w:b/>
          <w:bCs/>
          <w:color w:val="000000"/>
          <w:lang w:eastAsia="it-IT"/>
        </w:rPr>
        <w:t xml:space="preserve"> negli alunni al di fuori della scuola. </w:t>
      </w:r>
      <w:r w:rsidRPr="0019360E">
        <w:rPr>
          <w:rFonts w:eastAsia="Times New Roman" w:cstheme="minorHAnsi"/>
          <w:color w:val="000000"/>
          <w:lang w:eastAsia="it-IT"/>
        </w:rPr>
        <w:t>Viene dunque promossa una</w:t>
      </w:r>
      <w:r w:rsidRPr="0019360E">
        <w:rPr>
          <w:rFonts w:eastAsia="Times New Roman" w:cstheme="minorHAnsi"/>
          <w:b/>
          <w:bCs/>
          <w:color w:val="000000"/>
          <w:lang w:eastAsia="it-IT"/>
        </w:rPr>
        <w:t xml:space="preserve"> didattica per competenze destinata a: </w:t>
      </w: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valorizzare esperienze e conoscenze degli alunni; </w:t>
      </w: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promuovere interventi adeguati per le singole diversità;</w:t>
      </w: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promuovere l’apprendimento per esplorazione e scoperta; </w:t>
      </w: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promuovere l’apprendimento collaborativo; </w:t>
      </w: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stimolare la consapevolezza del proprio stile di apprendimento;</w:t>
      </w: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sviluppare la laboratorietà.</w:t>
      </w:r>
    </w:p>
    <w:p w14:paraId="534FDC3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Sezione 2: La normativa sull’inclusione</w:t>
      </w:r>
    </w:p>
    <w:p w14:paraId="39BF93E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1- la normativa sull’integrazione degli alunni disabili: storia ed evoluzione</w:t>
      </w:r>
    </w:p>
    <w:p w14:paraId="0598E22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1)Dall’integrazione all’inclusione</w:t>
      </w:r>
    </w:p>
    <w:p w14:paraId="55299E1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termini </w:t>
      </w:r>
      <w:r w:rsidRPr="0019360E">
        <w:rPr>
          <w:rFonts w:eastAsia="Times New Roman" w:cstheme="minorHAnsi"/>
          <w:b/>
          <w:bCs/>
          <w:color w:val="000000"/>
          <w:lang w:eastAsia="it-IT"/>
        </w:rPr>
        <w:t xml:space="preserve">integrazione e inclusione </w:t>
      </w:r>
      <w:r w:rsidRPr="0019360E">
        <w:rPr>
          <w:rFonts w:eastAsia="Times New Roman" w:cstheme="minorHAnsi"/>
          <w:color w:val="000000"/>
          <w:lang w:eastAsia="it-IT"/>
        </w:rPr>
        <w:t>sembrano sinonimi, ma sono nati in periodi differenti. </w:t>
      </w:r>
    </w:p>
    <w:p w14:paraId="38A34FC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w:t>
      </w:r>
      <w:r w:rsidRPr="0019360E">
        <w:rPr>
          <w:rFonts w:eastAsia="Times New Roman" w:cstheme="minorHAnsi"/>
          <w:b/>
          <w:bCs/>
          <w:color w:val="000000"/>
          <w:lang w:eastAsia="it-IT"/>
        </w:rPr>
        <w:t>integrazione</w:t>
      </w:r>
      <w:r w:rsidRPr="0019360E">
        <w:rPr>
          <w:rFonts w:eastAsia="Times New Roman" w:cstheme="minorHAnsi"/>
          <w:color w:val="000000"/>
          <w:lang w:eastAsia="it-IT"/>
        </w:rPr>
        <w:t xml:space="preserve"> è un </w:t>
      </w:r>
      <w:r w:rsidRPr="0019360E">
        <w:rPr>
          <w:rFonts w:eastAsia="Times New Roman" w:cstheme="minorHAnsi"/>
          <w:b/>
          <w:bCs/>
          <w:color w:val="000000"/>
          <w:lang w:eastAsia="it-IT"/>
        </w:rPr>
        <w:t>concetto</w:t>
      </w:r>
      <w:r w:rsidRPr="0019360E">
        <w:rPr>
          <w:rFonts w:eastAsia="Times New Roman" w:cstheme="minorHAnsi"/>
          <w:color w:val="000000"/>
          <w:lang w:eastAsia="it-IT"/>
        </w:rPr>
        <w:t xml:space="preserve"> superato, anche se </w:t>
      </w:r>
      <w:r w:rsidRPr="0019360E">
        <w:rPr>
          <w:rFonts w:eastAsia="Times New Roman" w:cstheme="minorHAnsi"/>
          <w:b/>
          <w:bCs/>
          <w:color w:val="000000"/>
          <w:lang w:eastAsia="it-IT"/>
        </w:rPr>
        <w:t>innovatore</w:t>
      </w:r>
      <w:r w:rsidRPr="0019360E">
        <w:rPr>
          <w:rFonts w:eastAsia="Times New Roman" w:cstheme="minorHAnsi"/>
          <w:color w:val="000000"/>
          <w:lang w:eastAsia="it-IT"/>
        </w:rPr>
        <w:t xml:space="preserve"> rispetto all’impostazione originaria che riteneva che i </w:t>
      </w:r>
      <w:r w:rsidRPr="0019360E">
        <w:rPr>
          <w:rFonts w:eastAsia="Times New Roman" w:cstheme="minorHAnsi"/>
          <w:b/>
          <w:bCs/>
          <w:color w:val="000000"/>
          <w:lang w:eastAsia="it-IT"/>
        </w:rPr>
        <w:t>disabili</w:t>
      </w:r>
      <w:r w:rsidRPr="0019360E">
        <w:rPr>
          <w:rFonts w:eastAsia="Times New Roman" w:cstheme="minorHAnsi"/>
          <w:color w:val="000000"/>
          <w:lang w:eastAsia="it-IT"/>
        </w:rPr>
        <w:t xml:space="preserve"> dovessero seguire percorsi di </w:t>
      </w:r>
      <w:r w:rsidRPr="0019360E">
        <w:rPr>
          <w:rFonts w:eastAsia="Times New Roman" w:cstheme="minorHAnsi"/>
          <w:b/>
          <w:bCs/>
          <w:color w:val="000000"/>
          <w:lang w:eastAsia="it-IT"/>
        </w:rPr>
        <w:t>istruzione separati</w:t>
      </w:r>
      <w:r w:rsidRPr="0019360E">
        <w:rPr>
          <w:rFonts w:eastAsia="Times New Roman" w:cstheme="minorHAnsi"/>
          <w:color w:val="000000"/>
          <w:lang w:eastAsia="it-IT"/>
        </w:rPr>
        <w:t xml:space="preserve"> da quelli ordinari. Negli anni ’70 si incentivava l’inserimento del disabile in una classe comune pensata per </w:t>
      </w:r>
      <w:r w:rsidRPr="0019360E">
        <w:rPr>
          <w:rFonts w:eastAsia="Times New Roman" w:cstheme="minorHAnsi"/>
          <w:b/>
          <w:bCs/>
          <w:color w:val="000000"/>
          <w:lang w:eastAsia="it-IT"/>
        </w:rPr>
        <w:t>normodotati. </w:t>
      </w:r>
    </w:p>
    <w:p w14:paraId="6C3809D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Dal 2009 si è passati al concetto di </w:t>
      </w:r>
      <w:r w:rsidRPr="0019360E">
        <w:rPr>
          <w:rFonts w:eastAsia="Times New Roman" w:cstheme="minorHAnsi"/>
          <w:b/>
          <w:bCs/>
          <w:color w:val="000000"/>
          <w:lang w:eastAsia="it-IT"/>
        </w:rPr>
        <w:t xml:space="preserve">inclusione: non è l’alunno </w:t>
      </w:r>
      <w:r w:rsidRPr="0019360E">
        <w:rPr>
          <w:rFonts w:eastAsia="Times New Roman" w:cstheme="minorHAnsi"/>
          <w:color w:val="000000"/>
          <w:lang w:eastAsia="it-IT"/>
        </w:rPr>
        <w:t>con problemi che deve</w:t>
      </w:r>
      <w:r w:rsidRPr="0019360E">
        <w:rPr>
          <w:rFonts w:eastAsia="Times New Roman" w:cstheme="minorHAnsi"/>
          <w:b/>
          <w:bCs/>
          <w:color w:val="000000"/>
          <w:lang w:eastAsia="it-IT"/>
        </w:rPr>
        <w:t xml:space="preserve"> integrarsi </w:t>
      </w:r>
      <w:r w:rsidRPr="0019360E">
        <w:rPr>
          <w:rFonts w:eastAsia="Times New Roman" w:cstheme="minorHAnsi"/>
          <w:color w:val="000000"/>
          <w:lang w:eastAsia="it-IT"/>
        </w:rPr>
        <w:t>all’interno di una classe di normodotati</w:t>
      </w:r>
      <w:r w:rsidRPr="0019360E">
        <w:rPr>
          <w:rFonts w:eastAsia="Times New Roman" w:cstheme="minorHAnsi"/>
          <w:b/>
          <w:bCs/>
          <w:color w:val="000000"/>
          <w:lang w:eastAsia="it-IT"/>
        </w:rPr>
        <w:t xml:space="preserve">, ma è la scuola, la classe </w:t>
      </w:r>
      <w:r w:rsidRPr="0019360E">
        <w:rPr>
          <w:rFonts w:eastAsia="Times New Roman" w:cstheme="minorHAnsi"/>
          <w:color w:val="000000"/>
          <w:lang w:eastAsia="it-IT"/>
        </w:rPr>
        <w:t>che deve</w:t>
      </w:r>
      <w:r w:rsidRPr="0019360E">
        <w:rPr>
          <w:rFonts w:eastAsia="Times New Roman" w:cstheme="minorHAnsi"/>
          <w:b/>
          <w:bCs/>
          <w:color w:val="000000"/>
          <w:lang w:eastAsia="it-IT"/>
        </w:rPr>
        <w:t xml:space="preserve"> includerlo, accoglierlo, rimodellando il suo stesso approccio didattico e valorizzando la diversità </w:t>
      </w:r>
      <w:r w:rsidRPr="0019360E">
        <w:rPr>
          <w:rFonts w:eastAsia="Times New Roman" w:cstheme="minorHAnsi"/>
          <w:color w:val="000000"/>
          <w:lang w:eastAsia="it-IT"/>
        </w:rPr>
        <w:t>che diventa risorse anche per il gruppo</w:t>
      </w:r>
      <w:r w:rsidRPr="0019360E">
        <w:rPr>
          <w:rFonts w:eastAsia="Times New Roman" w:cstheme="minorHAnsi"/>
          <w:b/>
          <w:bCs/>
          <w:color w:val="000000"/>
          <w:lang w:eastAsia="it-IT"/>
        </w:rPr>
        <w:t>. </w:t>
      </w:r>
    </w:p>
    <w:p w14:paraId="3CDF403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L’inclusione </w:t>
      </w:r>
      <w:r w:rsidRPr="0019360E">
        <w:rPr>
          <w:rFonts w:eastAsia="Times New Roman" w:cstheme="minorHAnsi"/>
          <w:color w:val="000000"/>
          <w:lang w:eastAsia="it-IT"/>
        </w:rPr>
        <w:t>investe la sfera della</w:t>
      </w:r>
      <w:r w:rsidRPr="0019360E">
        <w:rPr>
          <w:rFonts w:eastAsia="Times New Roman" w:cstheme="minorHAnsi"/>
          <w:b/>
          <w:bCs/>
          <w:color w:val="000000"/>
          <w:lang w:eastAsia="it-IT"/>
        </w:rPr>
        <w:t xml:space="preserve"> didattica, quella psicopedagogica, antropologica e culturale</w:t>
      </w:r>
      <w:r w:rsidRPr="0019360E">
        <w:rPr>
          <w:rFonts w:eastAsia="Times New Roman" w:cstheme="minorHAnsi"/>
          <w:color w:val="000000"/>
          <w:lang w:eastAsia="it-IT"/>
        </w:rPr>
        <w:t xml:space="preserve"> in cui la posta in gioco è la progressiva capacità di intendersi, condividere progetti, coltivare speranze comuni. L’inclusione di </w:t>
      </w:r>
      <w:r w:rsidRPr="0019360E">
        <w:rPr>
          <w:rFonts w:eastAsia="Times New Roman" w:cstheme="minorHAnsi"/>
          <w:b/>
          <w:bCs/>
          <w:color w:val="000000"/>
          <w:lang w:eastAsia="it-IT"/>
        </w:rPr>
        <w:t xml:space="preserve">allievi stranieri, </w:t>
      </w:r>
      <w:r w:rsidRPr="0019360E">
        <w:rPr>
          <w:rFonts w:eastAsia="Times New Roman" w:cstheme="minorHAnsi"/>
          <w:color w:val="000000"/>
          <w:lang w:eastAsia="it-IT"/>
        </w:rPr>
        <w:t>potrebbe essere una preziosa occasione per mettere a confronto storie diverse, recuperare il senso della nostra memoria. </w:t>
      </w:r>
    </w:p>
    <w:p w14:paraId="5BAEA0F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Partire dalla propria storia non significa solo dire </w:t>
      </w:r>
      <w:r w:rsidRPr="0019360E">
        <w:rPr>
          <w:rFonts w:eastAsia="Times New Roman" w:cstheme="minorHAnsi"/>
          <w:b/>
          <w:bCs/>
          <w:color w:val="000000"/>
          <w:lang w:eastAsia="it-IT"/>
        </w:rPr>
        <w:t>chi siamo stati</w:t>
      </w:r>
      <w:r w:rsidRPr="0019360E">
        <w:rPr>
          <w:rFonts w:eastAsia="Times New Roman" w:cstheme="minorHAnsi"/>
          <w:color w:val="000000"/>
          <w:lang w:eastAsia="it-IT"/>
        </w:rPr>
        <w:t xml:space="preserve"> e capire </w:t>
      </w:r>
      <w:r w:rsidRPr="0019360E">
        <w:rPr>
          <w:rFonts w:eastAsia="Times New Roman" w:cstheme="minorHAnsi"/>
          <w:b/>
          <w:bCs/>
          <w:color w:val="000000"/>
          <w:lang w:eastAsia="it-IT"/>
        </w:rPr>
        <w:t>chi siamo adesso</w:t>
      </w:r>
      <w:r w:rsidRPr="0019360E">
        <w:rPr>
          <w:rFonts w:eastAsia="Times New Roman" w:cstheme="minorHAnsi"/>
          <w:color w:val="000000"/>
          <w:lang w:eastAsia="it-IT"/>
        </w:rPr>
        <w:t>, ma anche ricavare dall’</w:t>
      </w:r>
      <w:r w:rsidRPr="0019360E">
        <w:rPr>
          <w:rFonts w:eastAsia="Times New Roman" w:cstheme="minorHAnsi"/>
          <w:b/>
          <w:bCs/>
          <w:color w:val="000000"/>
          <w:lang w:eastAsia="it-IT"/>
        </w:rPr>
        <w:t xml:space="preserve">intreccio biografico </w:t>
      </w:r>
      <w:r w:rsidRPr="0019360E">
        <w:rPr>
          <w:rFonts w:eastAsia="Times New Roman" w:cstheme="minorHAnsi"/>
          <w:color w:val="000000"/>
          <w:lang w:eastAsia="it-IT"/>
        </w:rPr>
        <w:t xml:space="preserve">di esperienze passate e presenti i segni che ci indichino quali sono </w:t>
      </w:r>
      <w:r w:rsidRPr="0019360E">
        <w:rPr>
          <w:rFonts w:eastAsia="Times New Roman" w:cstheme="minorHAnsi"/>
          <w:b/>
          <w:bCs/>
          <w:color w:val="000000"/>
          <w:lang w:eastAsia="it-IT"/>
        </w:rPr>
        <w:t>le nostre attitudini</w:t>
      </w:r>
      <w:r w:rsidRPr="0019360E">
        <w:rPr>
          <w:rFonts w:eastAsia="Times New Roman" w:cstheme="minorHAnsi"/>
          <w:color w:val="000000"/>
          <w:lang w:eastAsia="it-IT"/>
        </w:rPr>
        <w:t xml:space="preserve"> e quali </w:t>
      </w:r>
      <w:r w:rsidRPr="0019360E">
        <w:rPr>
          <w:rFonts w:eastAsia="Times New Roman" w:cstheme="minorHAnsi"/>
          <w:b/>
          <w:bCs/>
          <w:color w:val="000000"/>
          <w:lang w:eastAsia="it-IT"/>
        </w:rPr>
        <w:t>direzioni intraprendere.</w:t>
      </w:r>
      <w:r w:rsidRPr="0019360E">
        <w:rPr>
          <w:rFonts w:eastAsia="Times New Roman" w:cstheme="minorHAnsi"/>
          <w:color w:val="000000"/>
          <w:lang w:eastAsia="it-IT"/>
        </w:rPr>
        <w:t> </w:t>
      </w:r>
    </w:p>
    <w:p w14:paraId="5563208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Questo richiede per i docenti un profondo cambiamento di stile e di comportamento e una precisa capacità di progettare percorsi formativi in stretta collaborazione con giovani, famiglie, territorio ed enti locali. </w:t>
      </w:r>
    </w:p>
    <w:p w14:paraId="56E3458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2)L’integrazione scolastica in Italia</w:t>
      </w:r>
    </w:p>
    <w:p w14:paraId="67EF93F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w:t>
      </w:r>
      <w:r w:rsidRPr="0019360E">
        <w:rPr>
          <w:rFonts w:eastAsia="Times New Roman" w:cstheme="minorHAnsi"/>
          <w:b/>
          <w:bCs/>
          <w:color w:val="000000"/>
          <w:lang w:eastAsia="it-IT"/>
        </w:rPr>
        <w:t xml:space="preserve">integrazione scolastica </w:t>
      </w:r>
      <w:r w:rsidRPr="0019360E">
        <w:rPr>
          <w:rFonts w:eastAsia="Times New Roman" w:cstheme="minorHAnsi"/>
          <w:color w:val="000000"/>
          <w:lang w:eastAsia="it-IT"/>
        </w:rPr>
        <w:t xml:space="preserve">degli alunni con </w:t>
      </w:r>
      <w:r w:rsidRPr="0019360E">
        <w:rPr>
          <w:rFonts w:eastAsia="Times New Roman" w:cstheme="minorHAnsi"/>
          <w:b/>
          <w:bCs/>
          <w:color w:val="000000"/>
          <w:lang w:eastAsia="it-IT"/>
        </w:rPr>
        <w:t>disabilità</w:t>
      </w:r>
      <w:r w:rsidRPr="0019360E">
        <w:rPr>
          <w:rFonts w:eastAsia="Times New Roman" w:cstheme="minorHAnsi"/>
          <w:color w:val="000000"/>
          <w:lang w:eastAsia="it-IT"/>
        </w:rPr>
        <w:t xml:space="preserve"> è un processo avviato da oltre trent’anni, radicato nella scuola italiana e dinamico perché necessita di </w:t>
      </w:r>
      <w:r w:rsidRPr="0019360E">
        <w:rPr>
          <w:rFonts w:eastAsia="Times New Roman" w:cstheme="minorHAnsi"/>
          <w:b/>
          <w:bCs/>
          <w:color w:val="000000"/>
          <w:u w:val="single"/>
          <w:lang w:eastAsia="it-IT"/>
        </w:rPr>
        <w:t>continui interventi di riprogettazione</w:t>
      </w:r>
      <w:r w:rsidRPr="0019360E">
        <w:rPr>
          <w:rFonts w:eastAsia="Times New Roman" w:cstheme="minorHAnsi"/>
          <w:color w:val="000000"/>
          <w:lang w:eastAsia="it-IT"/>
        </w:rPr>
        <w:t xml:space="preserve">, finalizzati all’adeguamento di </w:t>
      </w:r>
      <w:r w:rsidRPr="0019360E">
        <w:rPr>
          <w:rFonts w:eastAsia="Times New Roman" w:cstheme="minorHAnsi"/>
          <w:b/>
          <w:bCs/>
          <w:color w:val="000000"/>
          <w:lang w:eastAsia="it-IT"/>
        </w:rPr>
        <w:t>casi sempre diversi</w:t>
      </w:r>
      <w:r w:rsidRPr="0019360E">
        <w:rPr>
          <w:rFonts w:eastAsia="Times New Roman" w:cstheme="minorHAnsi"/>
          <w:color w:val="000000"/>
          <w:lang w:eastAsia="it-IT"/>
        </w:rPr>
        <w:t xml:space="preserve">. L’idea della </w:t>
      </w:r>
      <w:r w:rsidRPr="0019360E">
        <w:rPr>
          <w:rFonts w:eastAsia="Times New Roman" w:cstheme="minorHAnsi"/>
          <w:b/>
          <w:bCs/>
          <w:color w:val="000000"/>
          <w:lang w:eastAsia="it-IT"/>
        </w:rPr>
        <w:t>scuola aperta a tutti</w:t>
      </w:r>
      <w:r w:rsidRPr="0019360E">
        <w:rPr>
          <w:rFonts w:eastAsia="Times New Roman" w:cstheme="minorHAnsi"/>
          <w:color w:val="000000"/>
          <w:lang w:eastAsia="it-IT"/>
        </w:rPr>
        <w:t xml:space="preserve"> nasce in Italia negli anni della </w:t>
      </w:r>
      <w:r w:rsidRPr="0019360E">
        <w:rPr>
          <w:rFonts w:eastAsia="Times New Roman" w:cstheme="minorHAnsi"/>
          <w:color w:val="000000"/>
          <w:lang w:eastAsia="it-IT"/>
        </w:rPr>
        <w:lastRenderedPageBreak/>
        <w:t xml:space="preserve">contestazione giovanile del 1968. Le </w:t>
      </w:r>
      <w:r w:rsidRPr="0019360E">
        <w:rPr>
          <w:rFonts w:eastAsia="Times New Roman" w:cstheme="minorHAnsi"/>
          <w:b/>
          <w:bCs/>
          <w:color w:val="000000"/>
          <w:lang w:eastAsia="it-IT"/>
        </w:rPr>
        <w:t>lotte studentesche</w:t>
      </w:r>
      <w:r w:rsidRPr="0019360E">
        <w:rPr>
          <w:rFonts w:eastAsia="Times New Roman" w:cstheme="minorHAnsi"/>
          <w:color w:val="000000"/>
          <w:lang w:eastAsia="it-IT"/>
        </w:rPr>
        <w:t xml:space="preserve"> diedero una spallata alle arretrate </w:t>
      </w:r>
      <w:r w:rsidRPr="0019360E">
        <w:rPr>
          <w:rFonts w:eastAsia="Times New Roman" w:cstheme="minorHAnsi"/>
          <w:b/>
          <w:bCs/>
          <w:color w:val="000000"/>
          <w:lang w:eastAsia="it-IT"/>
        </w:rPr>
        <w:t>strutture scolastiche e universitarie</w:t>
      </w:r>
      <w:r w:rsidRPr="0019360E">
        <w:rPr>
          <w:rFonts w:eastAsia="Times New Roman" w:cstheme="minorHAnsi"/>
          <w:color w:val="000000"/>
          <w:lang w:eastAsia="it-IT"/>
        </w:rPr>
        <w:t xml:space="preserve"> e sensibilizzarono la collettività nei confronti di alcune contraddizioni di fondo della società occidentale contribuendo a </w:t>
      </w:r>
      <w:r w:rsidRPr="0019360E">
        <w:rPr>
          <w:rFonts w:eastAsia="Times New Roman" w:cstheme="minorHAnsi"/>
          <w:b/>
          <w:bCs/>
          <w:color w:val="000000"/>
          <w:lang w:eastAsia="it-IT"/>
        </w:rPr>
        <w:t>modificare i rapporti tra cittadino e istituzioni. </w:t>
      </w:r>
    </w:p>
    <w:p w14:paraId="6D0BC2C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2.1) Dall’inserimento all’integrazione: la legge 118/1971</w:t>
      </w:r>
    </w:p>
    <w:p w14:paraId="773CC6B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 la legge </w:t>
      </w:r>
      <w:r w:rsidRPr="0019360E">
        <w:rPr>
          <w:rFonts w:eastAsia="Times New Roman" w:cstheme="minorHAnsi"/>
          <w:b/>
          <w:bCs/>
          <w:color w:val="000000"/>
          <w:lang w:eastAsia="it-IT"/>
        </w:rPr>
        <w:t>30 marzo 1971 n.118</w:t>
      </w:r>
      <w:r w:rsidRPr="0019360E">
        <w:rPr>
          <w:rFonts w:eastAsia="Times New Roman" w:cstheme="minorHAnsi"/>
          <w:color w:val="000000"/>
          <w:lang w:eastAsia="it-IT"/>
        </w:rPr>
        <w:t xml:space="preserve"> si introduce il principio secondo il quale per i </w:t>
      </w:r>
      <w:r w:rsidRPr="0019360E">
        <w:rPr>
          <w:rFonts w:eastAsia="Times New Roman" w:cstheme="minorHAnsi"/>
          <w:b/>
          <w:bCs/>
          <w:color w:val="000000"/>
          <w:lang w:eastAsia="it-IT"/>
        </w:rPr>
        <w:t>minori invalidi civili</w:t>
      </w:r>
      <w:r w:rsidRPr="0019360E">
        <w:rPr>
          <w:rFonts w:eastAsia="Times New Roman" w:cstheme="minorHAnsi"/>
          <w:color w:val="000000"/>
          <w:lang w:eastAsia="it-IT"/>
        </w:rPr>
        <w:t xml:space="preserve"> l’istruzione obbligatoria debba avvenire nelle </w:t>
      </w:r>
      <w:r w:rsidRPr="0019360E">
        <w:rPr>
          <w:rFonts w:eastAsia="Times New Roman" w:cstheme="minorHAnsi"/>
          <w:b/>
          <w:bCs/>
          <w:color w:val="000000"/>
          <w:lang w:eastAsia="it-IT"/>
        </w:rPr>
        <w:t>classi normali</w:t>
      </w:r>
      <w:r w:rsidRPr="0019360E">
        <w:rPr>
          <w:rFonts w:eastAsia="Times New Roman" w:cstheme="minorHAnsi"/>
          <w:color w:val="000000"/>
          <w:lang w:eastAsia="it-IT"/>
        </w:rPr>
        <w:t xml:space="preserve"> della </w:t>
      </w:r>
      <w:r w:rsidRPr="0019360E">
        <w:rPr>
          <w:rFonts w:eastAsia="Times New Roman" w:cstheme="minorHAnsi"/>
          <w:b/>
          <w:bCs/>
          <w:color w:val="000000"/>
          <w:lang w:eastAsia="it-IT"/>
        </w:rPr>
        <w:t>scuola pubblica</w:t>
      </w:r>
      <w:r w:rsidRPr="0019360E">
        <w:rPr>
          <w:rFonts w:eastAsia="Times New Roman" w:cstheme="minorHAnsi"/>
          <w:color w:val="000000"/>
          <w:lang w:eastAsia="it-IT"/>
        </w:rPr>
        <w:t xml:space="preserve"> salvi i casi di </w:t>
      </w:r>
      <w:r w:rsidRPr="0019360E">
        <w:rPr>
          <w:rFonts w:eastAsia="Times New Roman" w:cstheme="minorHAnsi"/>
          <w:b/>
          <w:bCs/>
          <w:color w:val="000000"/>
          <w:lang w:eastAsia="it-IT"/>
        </w:rPr>
        <w:t>gravi deficienze intellettuali</w:t>
      </w:r>
      <w:r w:rsidRPr="0019360E">
        <w:rPr>
          <w:rFonts w:eastAsia="Times New Roman" w:cstheme="minorHAnsi"/>
          <w:color w:val="000000"/>
          <w:lang w:eastAsia="it-IT"/>
        </w:rPr>
        <w:t xml:space="preserve"> o </w:t>
      </w:r>
      <w:r w:rsidRPr="0019360E">
        <w:rPr>
          <w:rFonts w:eastAsia="Times New Roman" w:cstheme="minorHAnsi"/>
          <w:b/>
          <w:bCs/>
          <w:color w:val="000000"/>
          <w:lang w:eastAsia="it-IT"/>
        </w:rPr>
        <w:t>menomazioni fisiche</w:t>
      </w:r>
      <w:r w:rsidRPr="0019360E">
        <w:rPr>
          <w:rFonts w:eastAsia="Times New Roman" w:cstheme="minorHAnsi"/>
          <w:color w:val="000000"/>
          <w:lang w:eastAsia="it-IT"/>
        </w:rPr>
        <w:t xml:space="preserve"> tali da impedirne l’inserimento. Questo è il </w:t>
      </w:r>
      <w:r w:rsidRPr="0019360E">
        <w:rPr>
          <w:rFonts w:eastAsia="Times New Roman" w:cstheme="minorHAnsi"/>
          <w:b/>
          <w:bCs/>
          <w:color w:val="000000"/>
          <w:lang w:eastAsia="it-IT"/>
        </w:rPr>
        <w:t>presupposto normativo</w:t>
      </w:r>
      <w:r w:rsidRPr="0019360E">
        <w:rPr>
          <w:rFonts w:eastAsia="Times New Roman" w:cstheme="minorHAnsi"/>
          <w:color w:val="000000"/>
          <w:lang w:eastAsia="it-IT"/>
        </w:rPr>
        <w:t xml:space="preserve"> per l’inserimento scolastico degli alunni portatori di qualsiasi tipo di handicap. La norma contiene delle misure per garantire la frequenza scolastica tra le quali: 1) il </w:t>
      </w:r>
      <w:r w:rsidRPr="0019360E">
        <w:rPr>
          <w:rFonts w:eastAsia="Times New Roman" w:cstheme="minorHAnsi"/>
          <w:b/>
          <w:bCs/>
          <w:color w:val="000000"/>
          <w:lang w:eastAsia="it-IT"/>
        </w:rPr>
        <w:t>trasporto gratuito</w:t>
      </w:r>
      <w:r w:rsidRPr="0019360E">
        <w:rPr>
          <w:rFonts w:eastAsia="Times New Roman" w:cstheme="minorHAnsi"/>
          <w:color w:val="000000"/>
          <w:lang w:eastAsia="it-IT"/>
        </w:rPr>
        <w:t xml:space="preserve"> dalla propria abitazione alla sede della scuola, a carico dei patronati scolastici o dei consorzi dei patronati scolastici. 2)l’accesso mediante il </w:t>
      </w:r>
      <w:r w:rsidRPr="0019360E">
        <w:rPr>
          <w:rFonts w:eastAsia="Times New Roman" w:cstheme="minorHAnsi"/>
          <w:b/>
          <w:bCs/>
          <w:color w:val="000000"/>
          <w:lang w:eastAsia="it-IT"/>
        </w:rPr>
        <w:t>superamento e l’eliminazione delle barriere</w:t>
      </w:r>
      <w:r w:rsidRPr="0019360E">
        <w:rPr>
          <w:rFonts w:eastAsia="Times New Roman" w:cstheme="minorHAnsi"/>
          <w:color w:val="000000"/>
          <w:lang w:eastAsia="it-IT"/>
        </w:rPr>
        <w:t xml:space="preserve"> architettoniche; 3) l’</w:t>
      </w:r>
      <w:r w:rsidRPr="0019360E">
        <w:rPr>
          <w:rFonts w:eastAsia="Times New Roman" w:cstheme="minorHAnsi"/>
          <w:b/>
          <w:bCs/>
          <w:color w:val="000000"/>
          <w:lang w:eastAsia="it-IT"/>
        </w:rPr>
        <w:t>assistenza</w:t>
      </w:r>
      <w:r w:rsidRPr="0019360E">
        <w:rPr>
          <w:rFonts w:eastAsia="Times New Roman" w:cstheme="minorHAnsi"/>
          <w:color w:val="000000"/>
          <w:lang w:eastAsia="it-IT"/>
        </w:rPr>
        <w:t xml:space="preserve"> durante gli orari scolastici degli invalidi più gravi.</w:t>
      </w:r>
    </w:p>
    <w:p w14:paraId="719FC30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2.2) Il documento Falcucci (1975)</w:t>
      </w:r>
    </w:p>
    <w:p w14:paraId="1909C31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Documento Falcucci del 1975 racchiude la </w:t>
      </w:r>
      <w:r w:rsidRPr="0019360E">
        <w:rPr>
          <w:rFonts w:eastAsia="Times New Roman" w:cstheme="minorHAnsi"/>
          <w:b/>
          <w:bCs/>
          <w:color w:val="000000"/>
          <w:lang w:eastAsia="it-IT"/>
        </w:rPr>
        <w:t>filosofia dell’integrazione scolastica</w:t>
      </w:r>
      <w:r w:rsidRPr="0019360E">
        <w:rPr>
          <w:rFonts w:eastAsia="Times New Roman" w:cstheme="minorHAnsi"/>
          <w:color w:val="000000"/>
          <w:lang w:eastAsia="it-IT"/>
        </w:rPr>
        <w:t xml:space="preserve"> e apre la strada alla frequenza degli alunni disabili nelle </w:t>
      </w:r>
      <w:r w:rsidRPr="0019360E">
        <w:rPr>
          <w:rFonts w:eastAsia="Times New Roman" w:cstheme="minorHAnsi"/>
          <w:b/>
          <w:bCs/>
          <w:color w:val="000000"/>
          <w:lang w:eastAsia="it-IT"/>
        </w:rPr>
        <w:t>classi comuni.</w:t>
      </w:r>
      <w:r w:rsidRPr="0019360E">
        <w:rPr>
          <w:rFonts w:eastAsia="Times New Roman" w:cstheme="minorHAnsi"/>
          <w:color w:val="000000"/>
          <w:lang w:eastAsia="it-IT"/>
        </w:rPr>
        <w:t xml:space="preserve"> Questo documento fu allegato alla circolare ministeriale n.227 dell’8 agosto 1975 “interventi a favore degli alunni handicappati”. Nello stesso documento si parlava di “</w:t>
      </w:r>
      <w:r w:rsidRPr="0019360E">
        <w:rPr>
          <w:rFonts w:eastAsia="Times New Roman" w:cstheme="minorHAnsi"/>
          <w:b/>
          <w:bCs/>
          <w:color w:val="000000"/>
          <w:lang w:eastAsia="it-IT"/>
        </w:rPr>
        <w:t>Progetto educativo</w:t>
      </w:r>
      <w:r w:rsidRPr="0019360E">
        <w:rPr>
          <w:rFonts w:eastAsia="Times New Roman" w:cstheme="minorHAnsi"/>
          <w:color w:val="000000"/>
          <w:lang w:eastAsia="it-IT"/>
        </w:rPr>
        <w:t xml:space="preserve">”, un modello di insegnamento che superava il </w:t>
      </w:r>
      <w:r w:rsidRPr="0019360E">
        <w:rPr>
          <w:rFonts w:eastAsia="Times New Roman" w:cstheme="minorHAnsi"/>
          <w:b/>
          <w:bCs/>
          <w:color w:val="000000"/>
          <w:lang w:eastAsia="it-IT"/>
        </w:rPr>
        <w:t xml:space="preserve">concetto dell’unicità </w:t>
      </w:r>
      <w:r w:rsidRPr="0019360E">
        <w:rPr>
          <w:rFonts w:eastAsia="Times New Roman" w:cstheme="minorHAnsi"/>
          <w:color w:val="000000"/>
          <w:lang w:eastAsia="it-IT"/>
        </w:rPr>
        <w:t xml:space="preserve">del rapporto </w:t>
      </w:r>
      <w:r w:rsidRPr="0019360E">
        <w:rPr>
          <w:rFonts w:eastAsia="Times New Roman" w:cstheme="minorHAnsi"/>
          <w:b/>
          <w:bCs/>
          <w:color w:val="000000"/>
          <w:lang w:eastAsia="it-IT"/>
        </w:rPr>
        <w:t>insegnante-classe</w:t>
      </w:r>
      <w:r w:rsidRPr="0019360E">
        <w:rPr>
          <w:rFonts w:eastAsia="Times New Roman" w:cstheme="minorHAnsi"/>
          <w:color w:val="000000"/>
          <w:lang w:eastAsia="it-IT"/>
        </w:rPr>
        <w:t xml:space="preserve"> attribuendo ad un gruppo di </w:t>
      </w:r>
      <w:r w:rsidRPr="0019360E">
        <w:rPr>
          <w:rFonts w:eastAsia="Times New Roman" w:cstheme="minorHAnsi"/>
          <w:b/>
          <w:bCs/>
          <w:color w:val="000000"/>
          <w:lang w:eastAsia="it-IT"/>
        </w:rPr>
        <w:t>insegnanti interagenti</w:t>
      </w:r>
      <w:r w:rsidRPr="0019360E">
        <w:rPr>
          <w:rFonts w:eastAsia="Times New Roman" w:cstheme="minorHAnsi"/>
          <w:color w:val="000000"/>
          <w:lang w:eastAsia="it-IT"/>
        </w:rPr>
        <w:t xml:space="preserve"> la responsabilità globale verso un gruppo di alunni, con la conseguente necessità di </w:t>
      </w:r>
      <w:r w:rsidRPr="0019360E">
        <w:rPr>
          <w:rFonts w:eastAsia="Times New Roman" w:cstheme="minorHAnsi"/>
          <w:b/>
          <w:bCs/>
          <w:color w:val="000000"/>
          <w:lang w:eastAsia="it-IT"/>
        </w:rPr>
        <w:t>programmare, attuare e verificare il progetto educativo</w:t>
      </w:r>
      <w:r w:rsidRPr="0019360E">
        <w:rPr>
          <w:rFonts w:eastAsia="Times New Roman" w:cstheme="minorHAnsi"/>
          <w:color w:val="000000"/>
          <w:lang w:eastAsia="it-IT"/>
        </w:rPr>
        <w:t xml:space="preserve">, servendosi della collaborazione di specialisti. Nella scuola </w:t>
      </w:r>
      <w:r w:rsidRPr="0019360E">
        <w:rPr>
          <w:rFonts w:eastAsia="Times New Roman" w:cstheme="minorHAnsi"/>
          <w:b/>
          <w:bCs/>
          <w:color w:val="000000"/>
          <w:lang w:eastAsia="it-IT"/>
        </w:rPr>
        <w:t>primaria</w:t>
      </w:r>
      <w:r w:rsidRPr="0019360E">
        <w:rPr>
          <w:rFonts w:eastAsia="Times New Roman" w:cstheme="minorHAnsi"/>
          <w:color w:val="000000"/>
          <w:lang w:eastAsia="it-IT"/>
        </w:rPr>
        <w:t xml:space="preserve"> questo ha portato a prevedere un insegnante in più ogni </w:t>
      </w:r>
      <w:r w:rsidRPr="0019360E">
        <w:rPr>
          <w:rFonts w:eastAsia="Times New Roman" w:cstheme="minorHAnsi"/>
          <w:b/>
          <w:bCs/>
          <w:color w:val="000000"/>
          <w:lang w:eastAsia="it-IT"/>
        </w:rPr>
        <w:t xml:space="preserve">tre gruppi di allievi, </w:t>
      </w:r>
      <w:r w:rsidRPr="0019360E">
        <w:rPr>
          <w:rFonts w:eastAsia="Times New Roman" w:cstheme="minorHAnsi"/>
          <w:color w:val="000000"/>
          <w:lang w:eastAsia="it-IT"/>
        </w:rPr>
        <w:t>insegnante particolarmente qualificato, pensato come esperto specialista di metodologia didattica. </w:t>
      </w:r>
    </w:p>
    <w:p w14:paraId="268DA08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2.3) La legge n. 517 del 1977</w:t>
      </w:r>
    </w:p>
    <w:p w14:paraId="2253E86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E’ il primo testo legislativo diretto a </w:t>
      </w:r>
      <w:r w:rsidRPr="0019360E">
        <w:rPr>
          <w:rFonts w:eastAsia="Times New Roman" w:cstheme="minorHAnsi"/>
          <w:b/>
          <w:bCs/>
          <w:color w:val="000000"/>
          <w:lang w:eastAsia="it-IT"/>
        </w:rPr>
        <w:t>disciplinare in maniera completa</w:t>
      </w:r>
      <w:r w:rsidRPr="0019360E">
        <w:rPr>
          <w:rFonts w:eastAsia="Times New Roman" w:cstheme="minorHAnsi"/>
          <w:color w:val="000000"/>
          <w:lang w:eastAsia="it-IT"/>
        </w:rPr>
        <w:t xml:space="preserve"> ed esauriente </w:t>
      </w:r>
      <w:r w:rsidRPr="0019360E">
        <w:rPr>
          <w:rFonts w:eastAsia="Times New Roman" w:cstheme="minorHAnsi"/>
          <w:b/>
          <w:bCs/>
          <w:color w:val="000000"/>
          <w:lang w:eastAsia="it-IT"/>
        </w:rPr>
        <w:t>l’integrazione</w:t>
      </w:r>
      <w:r w:rsidRPr="0019360E">
        <w:rPr>
          <w:rFonts w:eastAsia="Times New Roman" w:cstheme="minorHAnsi"/>
          <w:color w:val="000000"/>
          <w:lang w:eastAsia="it-IT"/>
        </w:rPr>
        <w:t xml:space="preserve"> degli alunni portatori di handicap. Vengono abolite </w:t>
      </w:r>
      <w:r w:rsidRPr="0019360E">
        <w:rPr>
          <w:rFonts w:eastAsia="Times New Roman" w:cstheme="minorHAnsi"/>
          <w:b/>
          <w:bCs/>
          <w:color w:val="000000"/>
          <w:lang w:eastAsia="it-IT"/>
        </w:rPr>
        <w:t>le classi differenziali</w:t>
      </w:r>
      <w:r w:rsidRPr="0019360E">
        <w:rPr>
          <w:rFonts w:eastAsia="Times New Roman" w:cstheme="minorHAnsi"/>
          <w:color w:val="000000"/>
          <w:lang w:eastAsia="it-IT"/>
        </w:rPr>
        <w:t xml:space="preserve"> per gli alunni svantaggiati e introduce gli strumenti necessari per attuare </w:t>
      </w:r>
      <w:r w:rsidRPr="0019360E">
        <w:rPr>
          <w:rFonts w:eastAsia="Times New Roman" w:cstheme="minorHAnsi"/>
          <w:b/>
          <w:bCs/>
          <w:color w:val="000000"/>
          <w:lang w:eastAsia="it-IT"/>
        </w:rPr>
        <w:t>tale integrazione</w:t>
      </w:r>
      <w:r w:rsidRPr="0019360E">
        <w:rPr>
          <w:rFonts w:eastAsia="Times New Roman" w:cstheme="minorHAnsi"/>
          <w:color w:val="000000"/>
          <w:lang w:eastAsia="it-IT"/>
        </w:rPr>
        <w:t>: l’</w:t>
      </w:r>
      <w:r w:rsidRPr="0019360E">
        <w:rPr>
          <w:rFonts w:eastAsia="Times New Roman" w:cstheme="minorHAnsi"/>
          <w:color w:val="000000"/>
          <w:u w:val="single"/>
          <w:lang w:eastAsia="it-IT"/>
        </w:rPr>
        <w:t xml:space="preserve">insegnante di sostegno </w:t>
      </w:r>
      <w:r w:rsidRPr="0019360E">
        <w:rPr>
          <w:rFonts w:eastAsia="Times New Roman" w:cstheme="minorHAnsi"/>
          <w:color w:val="000000"/>
          <w:lang w:eastAsia="it-IT"/>
        </w:rPr>
        <w:t>nelle scuole elementari  e medio e il principio dell’individuazione dell’insegnamento. </w:t>
      </w:r>
    </w:p>
    <w:p w14:paraId="0806B7D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la </w:t>
      </w:r>
      <w:r w:rsidRPr="0019360E">
        <w:rPr>
          <w:rFonts w:eastAsia="Times New Roman" w:cstheme="minorHAnsi"/>
          <w:color w:val="000000"/>
          <w:u w:val="single"/>
          <w:lang w:eastAsia="it-IT"/>
        </w:rPr>
        <w:t>scuola elementare</w:t>
      </w:r>
      <w:r w:rsidRPr="0019360E">
        <w:rPr>
          <w:rFonts w:eastAsia="Times New Roman" w:cstheme="minorHAnsi"/>
          <w:color w:val="000000"/>
          <w:lang w:eastAsia="it-IT"/>
        </w:rPr>
        <w:t xml:space="preserve"> si parla di interventi </w:t>
      </w:r>
      <w:r w:rsidRPr="0019360E">
        <w:rPr>
          <w:rFonts w:eastAsia="Times New Roman" w:cstheme="minorHAnsi"/>
          <w:b/>
          <w:bCs/>
          <w:color w:val="000000"/>
          <w:lang w:eastAsia="it-IT"/>
        </w:rPr>
        <w:t>individualizzati</w:t>
      </w:r>
      <w:r w:rsidRPr="0019360E">
        <w:rPr>
          <w:rFonts w:eastAsia="Times New Roman" w:cstheme="minorHAnsi"/>
          <w:color w:val="000000"/>
          <w:lang w:eastAsia="it-IT"/>
        </w:rPr>
        <w:t xml:space="preserve"> in relazione alle esigenze dei </w:t>
      </w:r>
      <w:r w:rsidRPr="0019360E">
        <w:rPr>
          <w:rFonts w:eastAsia="Times New Roman" w:cstheme="minorHAnsi"/>
          <w:b/>
          <w:bCs/>
          <w:color w:val="000000"/>
          <w:lang w:eastAsia="it-IT"/>
        </w:rPr>
        <w:t>singoli alunni…</w:t>
      </w:r>
      <w:r w:rsidRPr="0019360E">
        <w:rPr>
          <w:rFonts w:eastAsia="Times New Roman" w:cstheme="minorHAnsi"/>
          <w:color w:val="000000"/>
          <w:lang w:eastAsia="it-IT"/>
        </w:rPr>
        <w:t xml:space="preserve">devono inoltre essere assicurati la necessaria </w:t>
      </w:r>
      <w:r w:rsidRPr="0019360E">
        <w:rPr>
          <w:rFonts w:eastAsia="Times New Roman" w:cstheme="minorHAnsi"/>
          <w:b/>
          <w:bCs/>
          <w:color w:val="000000"/>
          <w:lang w:eastAsia="it-IT"/>
        </w:rPr>
        <w:t>integrazione specialistica</w:t>
      </w:r>
      <w:r w:rsidRPr="0019360E">
        <w:rPr>
          <w:rFonts w:eastAsia="Times New Roman" w:cstheme="minorHAnsi"/>
          <w:color w:val="000000"/>
          <w:lang w:eastAsia="it-IT"/>
        </w:rPr>
        <w:t xml:space="preserve">, il servizio </w:t>
      </w:r>
      <w:r w:rsidRPr="0019360E">
        <w:rPr>
          <w:rFonts w:eastAsia="Times New Roman" w:cstheme="minorHAnsi"/>
          <w:b/>
          <w:bCs/>
          <w:color w:val="000000"/>
          <w:lang w:eastAsia="it-IT"/>
        </w:rPr>
        <w:t>socio-psico-pedagogico</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forme particolari di sostegno</w:t>
      </w:r>
      <w:r w:rsidRPr="0019360E">
        <w:rPr>
          <w:rFonts w:eastAsia="Times New Roman" w:cstheme="minorHAnsi"/>
          <w:color w:val="000000"/>
          <w:lang w:eastAsia="it-IT"/>
        </w:rPr>
        <w:t>. </w:t>
      </w:r>
    </w:p>
    <w:p w14:paraId="04C699F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la </w:t>
      </w:r>
      <w:r w:rsidRPr="0019360E">
        <w:rPr>
          <w:rFonts w:eastAsia="Times New Roman" w:cstheme="minorHAnsi"/>
          <w:color w:val="000000"/>
          <w:u w:val="single"/>
          <w:lang w:eastAsia="it-IT"/>
        </w:rPr>
        <w:t xml:space="preserve">scuola media </w:t>
      </w:r>
      <w:r w:rsidRPr="0019360E">
        <w:rPr>
          <w:rFonts w:eastAsia="Times New Roman" w:cstheme="minorHAnsi"/>
          <w:color w:val="000000"/>
          <w:lang w:eastAsia="it-IT"/>
        </w:rPr>
        <w:t xml:space="preserve">si prevedeva forme di </w:t>
      </w:r>
      <w:r w:rsidRPr="0019360E">
        <w:rPr>
          <w:rFonts w:eastAsia="Times New Roman" w:cstheme="minorHAnsi"/>
          <w:b/>
          <w:bCs/>
          <w:color w:val="000000"/>
          <w:lang w:eastAsia="it-IT"/>
        </w:rPr>
        <w:t>integrazione e di sostegno</w:t>
      </w:r>
      <w:r w:rsidRPr="0019360E">
        <w:rPr>
          <w:rFonts w:eastAsia="Times New Roman" w:cstheme="minorHAnsi"/>
          <w:color w:val="000000"/>
          <w:lang w:eastAsia="it-IT"/>
        </w:rPr>
        <w:t xml:space="preserve"> a favore di alunni portatori di handicaps da realizzare mediante docenti a tempo indeterminato, in possesso di particolari titoli di specializzazione. Devono essere assicurati la necessaria </w:t>
      </w:r>
      <w:r w:rsidRPr="0019360E">
        <w:rPr>
          <w:rFonts w:eastAsia="Times New Roman" w:cstheme="minorHAnsi"/>
          <w:b/>
          <w:bCs/>
          <w:color w:val="000000"/>
          <w:lang w:eastAsia="it-IT"/>
        </w:rPr>
        <w:t>integrazione specialistica</w:t>
      </w:r>
      <w:r w:rsidRPr="0019360E">
        <w:rPr>
          <w:rFonts w:eastAsia="Times New Roman" w:cstheme="minorHAnsi"/>
          <w:color w:val="000000"/>
          <w:lang w:eastAsia="it-IT"/>
        </w:rPr>
        <w:t xml:space="preserve">, il servizio </w:t>
      </w:r>
      <w:r w:rsidRPr="0019360E">
        <w:rPr>
          <w:rFonts w:eastAsia="Times New Roman" w:cstheme="minorHAnsi"/>
          <w:b/>
          <w:bCs/>
          <w:color w:val="000000"/>
          <w:lang w:eastAsia="it-IT"/>
        </w:rPr>
        <w:t>socio-psico-pedagogico</w:t>
      </w:r>
      <w:r w:rsidRPr="0019360E">
        <w:rPr>
          <w:rFonts w:eastAsia="Times New Roman" w:cstheme="minorHAnsi"/>
          <w:color w:val="000000"/>
          <w:lang w:eastAsia="it-IT"/>
        </w:rPr>
        <w:t xml:space="preserve"> e forme particolari di sostegno. </w:t>
      </w:r>
    </w:p>
    <w:p w14:paraId="520CF4F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2.4) La legge n. 270 del 1982</w:t>
      </w:r>
    </w:p>
    <w:p w14:paraId="561F757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legge ha stabilito che ciascuna sezione di scuola materna è costituita con un numero massimo di </w:t>
      </w:r>
      <w:r w:rsidRPr="0019360E">
        <w:rPr>
          <w:rFonts w:eastAsia="Times New Roman" w:cstheme="minorHAnsi"/>
          <w:b/>
          <w:bCs/>
          <w:color w:val="000000"/>
          <w:lang w:eastAsia="it-IT"/>
        </w:rPr>
        <w:t>30</w:t>
      </w:r>
      <w:r w:rsidRPr="0019360E">
        <w:rPr>
          <w:rFonts w:eastAsia="Times New Roman" w:cstheme="minorHAnsi"/>
          <w:color w:val="000000"/>
          <w:lang w:eastAsia="it-IT"/>
        </w:rPr>
        <w:t xml:space="preserve"> bambini e minimo di </w:t>
      </w:r>
      <w:r w:rsidRPr="0019360E">
        <w:rPr>
          <w:rFonts w:eastAsia="Times New Roman" w:cstheme="minorHAnsi"/>
          <w:b/>
          <w:bCs/>
          <w:color w:val="000000"/>
          <w:lang w:eastAsia="it-IT"/>
        </w:rPr>
        <w:t>13</w:t>
      </w:r>
      <w:r w:rsidRPr="0019360E">
        <w:rPr>
          <w:rFonts w:eastAsia="Times New Roman" w:cstheme="minorHAnsi"/>
          <w:color w:val="000000"/>
          <w:lang w:eastAsia="it-IT"/>
        </w:rPr>
        <w:t xml:space="preserve">, ridotti rispettivamente a </w:t>
      </w:r>
      <w:r w:rsidRPr="0019360E">
        <w:rPr>
          <w:rFonts w:eastAsia="Times New Roman" w:cstheme="minorHAnsi"/>
          <w:b/>
          <w:bCs/>
          <w:color w:val="000000"/>
          <w:lang w:eastAsia="it-IT"/>
        </w:rPr>
        <w:t>20</w:t>
      </w:r>
      <w:r w:rsidRPr="0019360E">
        <w:rPr>
          <w:rFonts w:eastAsia="Times New Roman" w:cstheme="minorHAnsi"/>
          <w:color w:val="000000"/>
          <w:lang w:eastAsia="it-IT"/>
        </w:rPr>
        <w:t xml:space="preserve"> e a </w:t>
      </w:r>
      <w:r w:rsidRPr="0019360E">
        <w:rPr>
          <w:rFonts w:eastAsia="Times New Roman" w:cstheme="minorHAnsi"/>
          <w:b/>
          <w:bCs/>
          <w:color w:val="000000"/>
          <w:lang w:eastAsia="it-IT"/>
        </w:rPr>
        <w:t>10</w:t>
      </w:r>
      <w:r w:rsidRPr="0019360E">
        <w:rPr>
          <w:rFonts w:eastAsia="Times New Roman" w:cstheme="minorHAnsi"/>
          <w:color w:val="000000"/>
          <w:lang w:eastAsia="it-IT"/>
        </w:rPr>
        <w:t xml:space="preserve"> per le sezioni con portatori di handicaps. La consistenza complessiva è calcolata aggiungendo </w:t>
      </w:r>
      <w:r w:rsidRPr="0019360E">
        <w:rPr>
          <w:rFonts w:eastAsia="Times New Roman" w:cstheme="minorHAnsi"/>
          <w:b/>
          <w:bCs/>
          <w:color w:val="000000"/>
          <w:lang w:eastAsia="it-IT"/>
        </w:rPr>
        <w:t>un posto ogni quattro bambini portatori di handicap.</w:t>
      </w:r>
      <w:r w:rsidRPr="0019360E">
        <w:rPr>
          <w:rFonts w:eastAsia="Times New Roman" w:cstheme="minorHAnsi"/>
          <w:color w:val="000000"/>
          <w:lang w:eastAsia="it-IT"/>
        </w:rPr>
        <w:t xml:space="preserve"> I posti di sostegno furono considerati di ruolo come i posti comuni. </w:t>
      </w:r>
    </w:p>
    <w:p w14:paraId="0FEA0AC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La legge quadro in materia di handicap: legge 104 del 1992</w:t>
      </w:r>
    </w:p>
    <w:p w14:paraId="20AB749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La “Legge quadro per l’assistenza, l’integrazione sociale e i diritti delle persone handicappate” ribadisce a amplia il principio dell’</w:t>
      </w:r>
      <w:r w:rsidRPr="0019360E">
        <w:rPr>
          <w:rFonts w:eastAsia="Times New Roman" w:cstheme="minorHAnsi"/>
          <w:b/>
          <w:bCs/>
          <w:color w:val="000000"/>
          <w:lang w:eastAsia="it-IT"/>
        </w:rPr>
        <w:t xml:space="preserve">integrazione sociale e scolastica </w:t>
      </w:r>
      <w:r w:rsidRPr="0019360E">
        <w:rPr>
          <w:rFonts w:eastAsia="Times New Roman" w:cstheme="minorHAnsi"/>
          <w:color w:val="000000"/>
          <w:lang w:eastAsia="it-IT"/>
        </w:rPr>
        <w:t xml:space="preserve">come momento fondamentale per la tutela della </w:t>
      </w:r>
      <w:r w:rsidRPr="0019360E">
        <w:rPr>
          <w:rFonts w:eastAsia="Times New Roman" w:cstheme="minorHAnsi"/>
          <w:b/>
          <w:bCs/>
          <w:color w:val="000000"/>
          <w:lang w:eastAsia="it-IT"/>
        </w:rPr>
        <w:t>dignità umana</w:t>
      </w:r>
      <w:r w:rsidRPr="0019360E">
        <w:rPr>
          <w:rFonts w:eastAsia="Times New Roman" w:cstheme="minorHAnsi"/>
          <w:color w:val="000000"/>
          <w:lang w:eastAsia="it-IT"/>
        </w:rPr>
        <w:t xml:space="preserve"> della </w:t>
      </w:r>
      <w:r w:rsidRPr="0019360E">
        <w:rPr>
          <w:rFonts w:eastAsia="Times New Roman" w:cstheme="minorHAnsi"/>
          <w:b/>
          <w:bCs/>
          <w:color w:val="000000"/>
          <w:lang w:eastAsia="it-IT"/>
        </w:rPr>
        <w:t>persona con disabilità</w:t>
      </w:r>
      <w:r w:rsidRPr="0019360E">
        <w:rPr>
          <w:rFonts w:eastAsia="Times New Roman" w:cstheme="minorHAnsi"/>
          <w:color w:val="000000"/>
          <w:lang w:eastAsia="it-IT"/>
        </w:rPr>
        <w:t xml:space="preserve">, impegnando lo stato a rimuovere le </w:t>
      </w:r>
      <w:r w:rsidRPr="0019360E">
        <w:rPr>
          <w:rFonts w:eastAsia="Times New Roman" w:cstheme="minorHAnsi"/>
          <w:b/>
          <w:bCs/>
          <w:color w:val="000000"/>
          <w:lang w:eastAsia="it-IT"/>
        </w:rPr>
        <w:t>condizioni invalidanti</w:t>
      </w:r>
      <w:r w:rsidRPr="0019360E">
        <w:rPr>
          <w:rFonts w:eastAsia="Times New Roman" w:cstheme="minorHAnsi"/>
          <w:color w:val="000000"/>
          <w:lang w:eastAsia="it-IT"/>
        </w:rPr>
        <w:t xml:space="preserve"> che ne impediscono lo sviluppo sia sul piano della </w:t>
      </w:r>
      <w:r w:rsidRPr="0019360E">
        <w:rPr>
          <w:rFonts w:eastAsia="Times New Roman" w:cstheme="minorHAnsi"/>
          <w:b/>
          <w:bCs/>
          <w:color w:val="000000"/>
          <w:lang w:eastAsia="it-IT"/>
        </w:rPr>
        <w:t>partecipazione sociale</w:t>
      </w:r>
      <w:r w:rsidRPr="0019360E">
        <w:rPr>
          <w:rFonts w:eastAsia="Times New Roman" w:cstheme="minorHAnsi"/>
          <w:color w:val="000000"/>
          <w:lang w:eastAsia="it-IT"/>
        </w:rPr>
        <w:t xml:space="preserve"> sia su quello dei </w:t>
      </w:r>
      <w:r w:rsidRPr="0019360E">
        <w:rPr>
          <w:rFonts w:eastAsia="Times New Roman" w:cstheme="minorHAnsi"/>
          <w:b/>
          <w:bCs/>
          <w:color w:val="000000"/>
          <w:lang w:eastAsia="it-IT"/>
        </w:rPr>
        <w:t>deficit-sensoriali</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lastRenderedPageBreak/>
        <w:t>psico-motori</w:t>
      </w:r>
      <w:r w:rsidRPr="0019360E">
        <w:rPr>
          <w:rFonts w:eastAsia="Times New Roman" w:cstheme="minorHAnsi"/>
          <w:color w:val="000000"/>
          <w:lang w:eastAsia="it-IT"/>
        </w:rPr>
        <w:t xml:space="preserve"> per i quali prevede interventi riabilitativi. L'art. 14 della legge si occupa degli insegnanti di sostegno e dell’importanza dell’aggiornamento costante. La legge individua degli strumenti di istruzione e formazione: la </w:t>
      </w:r>
      <w:r w:rsidRPr="0019360E">
        <w:rPr>
          <w:rFonts w:eastAsia="Times New Roman" w:cstheme="minorHAnsi"/>
          <w:b/>
          <w:bCs/>
          <w:color w:val="000000"/>
          <w:lang w:eastAsia="it-IT"/>
        </w:rPr>
        <w:t>diagnosi funzionale</w:t>
      </w:r>
      <w:r w:rsidRPr="0019360E">
        <w:rPr>
          <w:rFonts w:eastAsia="Times New Roman" w:cstheme="minorHAnsi"/>
          <w:color w:val="000000"/>
          <w:lang w:eastAsia="it-IT"/>
        </w:rPr>
        <w:t xml:space="preserve"> (DF), il </w:t>
      </w:r>
      <w:r w:rsidRPr="0019360E">
        <w:rPr>
          <w:rFonts w:eastAsia="Times New Roman" w:cstheme="minorHAnsi"/>
          <w:b/>
          <w:bCs/>
          <w:color w:val="000000"/>
          <w:lang w:eastAsia="it-IT"/>
        </w:rPr>
        <w:t>profilo dinamico funzionale</w:t>
      </w:r>
      <w:r w:rsidRPr="0019360E">
        <w:rPr>
          <w:rFonts w:eastAsia="Times New Roman" w:cstheme="minorHAnsi"/>
          <w:color w:val="000000"/>
          <w:lang w:eastAsia="it-IT"/>
        </w:rPr>
        <w:t xml:space="preserve"> (PDF), il </w:t>
      </w:r>
      <w:r w:rsidRPr="0019360E">
        <w:rPr>
          <w:rFonts w:eastAsia="Times New Roman" w:cstheme="minorHAnsi"/>
          <w:b/>
          <w:bCs/>
          <w:color w:val="000000"/>
          <w:lang w:eastAsia="it-IT"/>
        </w:rPr>
        <w:t>Piano educativo individualizzato (PEI)</w:t>
      </w:r>
      <w:r w:rsidRPr="0019360E">
        <w:rPr>
          <w:rFonts w:eastAsia="Times New Roman" w:cstheme="minorHAnsi"/>
          <w:color w:val="000000"/>
          <w:lang w:eastAsia="it-IT"/>
        </w:rPr>
        <w:t>. </w:t>
      </w:r>
    </w:p>
    <w:p w14:paraId="6CA5977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Tali documenti, redatti con il SSN, con lo scopo di riscontrare le potenzialità funzionali dell’alunno con disabilità per costruire percorsi di autonomia, di socializzazione, e di apprendimento sono stati utilizzati fino al 1/1/2019 data in cui con l’entrata in vigore del D.Lgs 66/2017 si sostituisce il </w:t>
      </w:r>
      <w:r w:rsidRPr="0019360E">
        <w:rPr>
          <w:rFonts w:eastAsia="Times New Roman" w:cstheme="minorHAnsi"/>
          <w:b/>
          <w:bCs/>
          <w:color w:val="000000"/>
          <w:lang w:eastAsia="it-IT"/>
        </w:rPr>
        <w:t xml:space="preserve">DF e PDF </w:t>
      </w:r>
      <w:r w:rsidRPr="0019360E">
        <w:rPr>
          <w:rFonts w:eastAsia="Times New Roman" w:cstheme="minorHAnsi"/>
          <w:color w:val="000000"/>
          <w:lang w:eastAsia="it-IT"/>
        </w:rPr>
        <w:t>con il profilo di funzionamento. </w:t>
      </w:r>
    </w:p>
    <w:p w14:paraId="27B036F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Sulla Base del PEI vengono realizzati progetti personalizzati, delle ASL degli enti locali e delle istituzioni scolastiche: il </w:t>
      </w:r>
      <w:r w:rsidRPr="0019360E">
        <w:rPr>
          <w:rFonts w:eastAsia="Times New Roman" w:cstheme="minorHAnsi"/>
          <w:b/>
          <w:bCs/>
          <w:color w:val="000000"/>
          <w:lang w:eastAsia="it-IT"/>
        </w:rPr>
        <w:t>progetto riabilitativo</w:t>
      </w:r>
      <w:r w:rsidRPr="0019360E">
        <w:rPr>
          <w:rFonts w:eastAsia="Times New Roman" w:cstheme="minorHAnsi"/>
          <w:color w:val="000000"/>
          <w:lang w:eastAsia="it-IT"/>
        </w:rPr>
        <w:t xml:space="preserve"> (ASL), il </w:t>
      </w:r>
      <w:r w:rsidRPr="0019360E">
        <w:rPr>
          <w:rFonts w:eastAsia="Times New Roman" w:cstheme="minorHAnsi"/>
          <w:b/>
          <w:bCs/>
          <w:color w:val="000000"/>
          <w:lang w:eastAsia="it-IT"/>
        </w:rPr>
        <w:t>progetto di socializzazione</w:t>
      </w:r>
      <w:r w:rsidRPr="0019360E">
        <w:rPr>
          <w:rFonts w:eastAsia="Times New Roman" w:cstheme="minorHAnsi"/>
          <w:color w:val="000000"/>
          <w:lang w:eastAsia="it-IT"/>
        </w:rPr>
        <w:t xml:space="preserve"> (enti locali); il </w:t>
      </w:r>
      <w:r w:rsidRPr="0019360E">
        <w:rPr>
          <w:rFonts w:eastAsia="Times New Roman" w:cstheme="minorHAnsi"/>
          <w:b/>
          <w:bCs/>
          <w:color w:val="000000"/>
          <w:lang w:eastAsia="it-IT"/>
        </w:rPr>
        <w:t>piano degli studi personalizzato</w:t>
      </w:r>
      <w:r w:rsidRPr="0019360E">
        <w:rPr>
          <w:rFonts w:eastAsia="Times New Roman" w:cstheme="minorHAnsi"/>
          <w:color w:val="000000"/>
          <w:lang w:eastAsia="it-IT"/>
        </w:rPr>
        <w:t xml:space="preserve"> (istituzioni scolastiche). </w:t>
      </w:r>
    </w:p>
    <w:p w14:paraId="2E39D5C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Con la legge del 1992 lo stato ha definito </w:t>
      </w:r>
      <w:r w:rsidRPr="0019360E">
        <w:rPr>
          <w:rFonts w:eastAsia="Times New Roman" w:cstheme="minorHAnsi"/>
          <w:b/>
          <w:bCs/>
          <w:color w:val="000000"/>
          <w:lang w:eastAsia="it-IT"/>
        </w:rPr>
        <w:t>forme e criteri</w:t>
      </w:r>
      <w:r w:rsidRPr="0019360E">
        <w:rPr>
          <w:rFonts w:eastAsia="Times New Roman" w:cstheme="minorHAnsi"/>
          <w:color w:val="000000"/>
          <w:lang w:eastAsia="it-IT"/>
        </w:rPr>
        <w:t xml:space="preserve"> per consentire ai portatori di handicap di realizzare i diritti di </w:t>
      </w:r>
      <w:r w:rsidRPr="0019360E">
        <w:rPr>
          <w:rFonts w:eastAsia="Times New Roman" w:cstheme="minorHAnsi"/>
          <w:b/>
          <w:bCs/>
          <w:color w:val="000000"/>
          <w:lang w:eastAsia="it-IT"/>
        </w:rPr>
        <w:t>cittadinanza</w:t>
      </w:r>
      <w:r w:rsidRPr="0019360E">
        <w:rPr>
          <w:rFonts w:eastAsia="Times New Roman" w:cstheme="minorHAnsi"/>
          <w:color w:val="000000"/>
          <w:lang w:eastAsia="it-IT"/>
        </w:rPr>
        <w:t xml:space="preserve"> e di </w:t>
      </w:r>
      <w:r w:rsidRPr="0019360E">
        <w:rPr>
          <w:rFonts w:eastAsia="Times New Roman" w:cstheme="minorHAnsi"/>
          <w:b/>
          <w:bCs/>
          <w:color w:val="000000"/>
          <w:lang w:eastAsia="it-IT"/>
        </w:rPr>
        <w:t>pari opportunità</w:t>
      </w:r>
      <w:r w:rsidRPr="0019360E">
        <w:rPr>
          <w:rFonts w:eastAsia="Times New Roman" w:cstheme="minorHAnsi"/>
          <w:color w:val="000000"/>
          <w:lang w:eastAsia="it-IT"/>
        </w:rPr>
        <w:t xml:space="preserve"> nei momenti di vita, studio, lavoro e relazione, con il DPR 275/1999 il legislatore ha identificato tra le </w:t>
      </w:r>
      <w:r w:rsidRPr="0019360E">
        <w:rPr>
          <w:rFonts w:eastAsia="Times New Roman" w:cstheme="minorHAnsi"/>
          <w:b/>
          <w:bCs/>
          <w:color w:val="000000"/>
          <w:lang w:eastAsia="it-IT"/>
        </w:rPr>
        <w:t>finalità del sistema scolastico</w:t>
      </w:r>
      <w:r w:rsidRPr="0019360E">
        <w:rPr>
          <w:rFonts w:eastAsia="Times New Roman" w:cstheme="minorHAnsi"/>
          <w:color w:val="000000"/>
          <w:lang w:eastAsia="it-IT"/>
        </w:rPr>
        <w:t xml:space="preserve"> quella di adeguarsi alle </w:t>
      </w:r>
      <w:r w:rsidRPr="0019360E">
        <w:rPr>
          <w:rFonts w:eastAsia="Times New Roman" w:cstheme="minorHAnsi"/>
          <w:b/>
          <w:bCs/>
          <w:color w:val="000000"/>
          <w:lang w:eastAsia="it-IT"/>
        </w:rPr>
        <w:t xml:space="preserve">caratteristiche specifiche </w:t>
      </w:r>
      <w:r w:rsidRPr="0019360E">
        <w:rPr>
          <w:rFonts w:eastAsia="Times New Roman" w:cstheme="minorHAnsi"/>
          <w:color w:val="000000"/>
          <w:lang w:eastAsia="it-IT"/>
        </w:rPr>
        <w:t xml:space="preserve">dei soggetti coinvolti al fine di garantire loro il </w:t>
      </w:r>
      <w:r w:rsidRPr="0019360E">
        <w:rPr>
          <w:rFonts w:eastAsia="Times New Roman" w:cstheme="minorHAnsi"/>
          <w:b/>
          <w:bCs/>
          <w:color w:val="000000"/>
          <w:lang w:eastAsia="it-IT"/>
        </w:rPr>
        <w:t>successo formativo</w:t>
      </w:r>
      <w:r w:rsidRPr="0019360E">
        <w:rPr>
          <w:rFonts w:eastAsia="Times New Roman" w:cstheme="minorHAnsi"/>
          <w:color w:val="000000"/>
          <w:lang w:eastAsia="it-IT"/>
        </w:rPr>
        <w:t xml:space="preserve">. Sono previsti </w:t>
      </w:r>
      <w:r w:rsidRPr="0019360E">
        <w:rPr>
          <w:rFonts w:eastAsia="Times New Roman" w:cstheme="minorHAnsi"/>
          <w:b/>
          <w:bCs/>
          <w:color w:val="000000"/>
          <w:lang w:eastAsia="it-IT"/>
        </w:rPr>
        <w:t>progetti individuali</w:t>
      </w:r>
      <w:r w:rsidRPr="0019360E">
        <w:rPr>
          <w:rFonts w:eastAsia="Times New Roman" w:cstheme="minorHAnsi"/>
          <w:color w:val="000000"/>
          <w:lang w:eastAsia="it-IT"/>
        </w:rPr>
        <w:t xml:space="preserve"> per le persone disabili che hanno massima espressione nel PTOF che permette alle scuole di prevedere dei percorsi formativi individualizzati. Sulla base delle scelte dei progetti educativi vengono portati avanti appositi gruppi di lavoro, composti da docenti insegnanti di sostegno, genitori e operatori della Asl. </w:t>
      </w:r>
    </w:p>
    <w:p w14:paraId="7BCB460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La legge 18/2009 e le linee guida per l’integrazione degli alunni disabili</w:t>
      </w:r>
    </w:p>
    <w:p w14:paraId="404960D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Sono state emanate le </w:t>
      </w:r>
      <w:r w:rsidRPr="0019360E">
        <w:rPr>
          <w:rFonts w:eastAsia="Times New Roman" w:cstheme="minorHAnsi"/>
          <w:b/>
          <w:bCs/>
          <w:color w:val="000000"/>
          <w:lang w:eastAsia="it-IT"/>
        </w:rPr>
        <w:t>Linee Guida per l’integrazione scolastica degli alunni con disabilità</w:t>
      </w:r>
      <w:r w:rsidRPr="0019360E">
        <w:rPr>
          <w:rFonts w:eastAsia="Times New Roman" w:cstheme="minorHAnsi"/>
          <w:color w:val="000000"/>
          <w:lang w:eastAsia="it-IT"/>
        </w:rPr>
        <w:t xml:space="preserve"> con nota MIUR 4 agosto 2009 e fanno riferimento alla </w:t>
      </w:r>
      <w:r w:rsidRPr="0019360E">
        <w:rPr>
          <w:rFonts w:eastAsia="Times New Roman" w:cstheme="minorHAnsi"/>
          <w:b/>
          <w:bCs/>
          <w:color w:val="000000"/>
          <w:lang w:eastAsia="it-IT"/>
        </w:rPr>
        <w:t>Convenzione ONU sul diritto delle persone con disabilità</w:t>
      </w:r>
      <w:r w:rsidRPr="0019360E">
        <w:rPr>
          <w:rFonts w:eastAsia="Times New Roman" w:cstheme="minorHAnsi"/>
          <w:color w:val="000000"/>
          <w:lang w:eastAsia="it-IT"/>
        </w:rPr>
        <w:t xml:space="preserve">, affrontano la pratica della </w:t>
      </w:r>
      <w:r w:rsidRPr="0019360E">
        <w:rPr>
          <w:rFonts w:eastAsia="Times New Roman" w:cstheme="minorHAnsi"/>
          <w:b/>
          <w:bCs/>
          <w:color w:val="000000"/>
          <w:lang w:eastAsia="it-IT"/>
        </w:rPr>
        <w:t>vita scolastica, fissandone i principi, riconoscendo la responsabilità educativa</w:t>
      </w:r>
      <w:r w:rsidRPr="0019360E">
        <w:rPr>
          <w:rFonts w:eastAsia="Times New Roman" w:cstheme="minorHAnsi"/>
          <w:color w:val="000000"/>
          <w:lang w:eastAsia="it-IT"/>
        </w:rPr>
        <w:t xml:space="preserve"> di tutto il personale scolastico e ribadendo la necessità della </w:t>
      </w:r>
      <w:r w:rsidRPr="0019360E">
        <w:rPr>
          <w:rFonts w:eastAsia="Times New Roman" w:cstheme="minorHAnsi"/>
          <w:b/>
          <w:bCs/>
          <w:color w:val="000000"/>
          <w:lang w:eastAsia="it-IT"/>
        </w:rPr>
        <w:t>progettazione individualizzata.</w:t>
      </w:r>
      <w:r w:rsidRPr="0019360E">
        <w:rPr>
          <w:rFonts w:eastAsia="Times New Roman" w:cstheme="minorHAnsi"/>
          <w:color w:val="000000"/>
          <w:lang w:eastAsia="it-IT"/>
        </w:rPr>
        <w:t xml:space="preserve"> Si approfondisce in merito dimensione inclusiva, all’aspetto organizzativo, all’aspetto didattico e a quello più strettamente operativo. </w:t>
      </w:r>
    </w:p>
    <w:p w14:paraId="5A15E9A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La normativa su DSA e BES: Legge 170/2010 e gli altri provvedimenti</w:t>
      </w:r>
    </w:p>
    <w:p w14:paraId="15B1B70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Direttiva Ministeriale del 27 dicembre 2012 ha posto l’attenzione sul tema dei BES (Bisogni educativi Speciali) secondo cui in ogni classe sono presenti alunni che hanno bisogno di </w:t>
      </w:r>
      <w:r w:rsidRPr="0019360E">
        <w:rPr>
          <w:rFonts w:eastAsia="Times New Roman" w:cstheme="minorHAnsi"/>
          <w:b/>
          <w:bCs/>
          <w:color w:val="000000"/>
          <w:lang w:eastAsia="it-IT"/>
        </w:rPr>
        <w:t xml:space="preserve">speciale attenzione </w:t>
      </w:r>
      <w:r w:rsidRPr="0019360E">
        <w:rPr>
          <w:rFonts w:eastAsia="Times New Roman" w:cstheme="minorHAnsi"/>
          <w:color w:val="000000"/>
          <w:lang w:eastAsia="it-IT"/>
        </w:rPr>
        <w:t xml:space="preserve">per una varietà di ragioni: svantaggio culturale e sociale, disturbi specifici dell’apprendimento, difficoltà derivanti dalla non conoscenza della cultura e lingua italiana. Si possono identificare 3 grandi categorie: 1) quella della </w:t>
      </w:r>
      <w:r w:rsidRPr="0019360E">
        <w:rPr>
          <w:rFonts w:eastAsia="Times New Roman" w:cstheme="minorHAnsi"/>
          <w:b/>
          <w:bCs/>
          <w:color w:val="000000"/>
          <w:lang w:eastAsia="it-IT"/>
        </w:rPr>
        <w:t>disabilità</w:t>
      </w:r>
      <w:r w:rsidRPr="0019360E">
        <w:rPr>
          <w:rFonts w:eastAsia="Times New Roman" w:cstheme="minorHAnsi"/>
          <w:color w:val="000000"/>
          <w:lang w:eastAsia="it-IT"/>
        </w:rPr>
        <w:t xml:space="preserve"> (L.10/1992 e D.lgs66/2017); quella dei </w:t>
      </w:r>
      <w:r w:rsidRPr="0019360E">
        <w:rPr>
          <w:rFonts w:eastAsia="Times New Roman" w:cstheme="minorHAnsi"/>
          <w:b/>
          <w:bCs/>
          <w:color w:val="000000"/>
          <w:lang w:eastAsia="it-IT"/>
        </w:rPr>
        <w:t>disturbi evolutivi specifici;</w:t>
      </w:r>
      <w:r w:rsidRPr="0019360E">
        <w:rPr>
          <w:rFonts w:eastAsia="Times New Roman" w:cstheme="minorHAnsi"/>
          <w:color w:val="000000"/>
          <w:lang w:eastAsia="it-IT"/>
        </w:rPr>
        <w:t xml:space="preserve"> quella dello </w:t>
      </w:r>
      <w:r w:rsidRPr="0019360E">
        <w:rPr>
          <w:rFonts w:eastAsia="Times New Roman" w:cstheme="minorHAnsi"/>
          <w:b/>
          <w:bCs/>
          <w:color w:val="000000"/>
          <w:lang w:eastAsia="it-IT"/>
        </w:rPr>
        <w:t>svantaggio socioeconomico, linguistico, culturale</w:t>
      </w:r>
      <w:r w:rsidRPr="0019360E">
        <w:rPr>
          <w:rFonts w:eastAsia="Times New Roman" w:cstheme="minorHAnsi"/>
          <w:color w:val="000000"/>
          <w:lang w:eastAsia="it-IT"/>
        </w:rPr>
        <w:t>.  Per disturbi evolutivi specifici si intendono: 1) disturbi specifici dell’apprendimento; 2) deficit del linguaggio; 3)deficit delle abilità non verbali; 4) deficit della coordinazione motoria; 5)deficit dell’attenzione e dell’iperattività. Non sempre questi disturbi determinano il diritto all’insegnante di sostegno, ma permettono comunque l’utilizzo di strumenti compensativi e di misure dispensative. </w:t>
      </w:r>
    </w:p>
    <w:p w14:paraId="5DC7A86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Linee guida per l’accoglienza degli alunni stranieri (Nota MIUR n. 4233/2014)</w:t>
      </w:r>
    </w:p>
    <w:p w14:paraId="4F94C3A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normativa BES include nell’area dei bisogni speciali per gli alunni con </w:t>
      </w:r>
      <w:r w:rsidRPr="0019360E">
        <w:rPr>
          <w:rFonts w:eastAsia="Times New Roman" w:cstheme="minorHAnsi"/>
          <w:b/>
          <w:bCs/>
          <w:color w:val="000000"/>
          <w:lang w:eastAsia="it-IT"/>
        </w:rPr>
        <w:t xml:space="preserve">svantaggio socio-economico, linguistico e culturale. </w:t>
      </w:r>
      <w:r w:rsidRPr="0019360E">
        <w:rPr>
          <w:rFonts w:eastAsia="Times New Roman" w:cstheme="minorHAnsi"/>
          <w:color w:val="000000"/>
          <w:lang w:eastAsia="it-IT"/>
        </w:rPr>
        <w:t xml:space="preserve">Per la scuola dell’infanzia e per il primo ciclo di istruzione le indicazioni del 2012 prevedono che particolare attenzione deve essere rivolta ad alunni con cittadinanza non italiana, i quali, ai fini di una piena integrazione, devono acquisire sia un adeguato livello di uso e controllo della lingua italiana, sia una padronanza linguistica e culturale. I bambini e ragazzi con </w:t>
      </w:r>
      <w:r w:rsidRPr="0019360E">
        <w:rPr>
          <w:rFonts w:eastAsia="Times New Roman" w:cstheme="minorHAnsi"/>
          <w:b/>
          <w:bCs/>
          <w:color w:val="000000"/>
          <w:lang w:eastAsia="it-IT"/>
        </w:rPr>
        <w:t>cittadinanza non italiana</w:t>
      </w:r>
      <w:r w:rsidRPr="0019360E">
        <w:rPr>
          <w:rFonts w:eastAsia="Times New Roman" w:cstheme="minorHAnsi"/>
          <w:color w:val="000000"/>
          <w:lang w:eastAsia="it-IT"/>
        </w:rPr>
        <w:t>, anche in posizione non regolare, hanno diritto all’</w:t>
      </w:r>
      <w:r w:rsidRPr="0019360E">
        <w:rPr>
          <w:rFonts w:eastAsia="Times New Roman" w:cstheme="minorHAnsi"/>
          <w:color w:val="000000"/>
          <w:u w:val="single"/>
          <w:lang w:eastAsia="it-IT"/>
        </w:rPr>
        <w:t>istruzione alle stesse condizioni degli alunni non italiani.</w:t>
      </w:r>
      <w:r w:rsidRPr="0019360E">
        <w:rPr>
          <w:rFonts w:eastAsia="Times New Roman" w:cstheme="minorHAnsi"/>
          <w:color w:val="000000"/>
          <w:lang w:eastAsia="it-IT"/>
        </w:rPr>
        <w:t xml:space="preserve"> La legge 47/2017 riconosce il diritto all’istruzione ai minori stranieri non accompagnati. L’art. 45 del DPR 394/1999 rimette al Consiglio di circolo/istituto e al Collegio dei docenti la responsabilità di un corretto inserimento che tenga conto dell’età, dei livelli di competenze e della scolarizzazione pregressa. </w:t>
      </w:r>
    </w:p>
    <w:p w14:paraId="19237D2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7) La valutazione (D.Lgs 62/2017)</w:t>
      </w:r>
    </w:p>
    <w:p w14:paraId="0185B2B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La valutazione degli alunni disabili è stata ultimamente riorganizzata nel D.Lgs 62/2017 interamente dedicato alla valutazione, certificazione delle competenze ed esami di stato per alunni con disabilità, DSA e BES. Tra i documenti fondamentali ci sono:</w:t>
      </w:r>
    </w:p>
    <w:p w14:paraId="0126C78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1) Ordinanza ministeriale 9/3/1995 n. 80 art. 13 sulla “valutazione degli alunni handicappati” e “scrutini ed esami scuole di ogni ordine e grado”;</w:t>
      </w:r>
    </w:p>
    <w:p w14:paraId="47C0D80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2) Art. 16 della legge 104/1992 sulla “</w:t>
      </w:r>
      <w:r w:rsidRPr="0019360E">
        <w:rPr>
          <w:rFonts w:eastAsia="Times New Roman" w:cstheme="minorHAnsi"/>
          <w:b/>
          <w:bCs/>
          <w:color w:val="000000"/>
          <w:lang w:eastAsia="it-IT"/>
        </w:rPr>
        <w:t>valutazione del rendimento e prove d’esame</w:t>
      </w:r>
      <w:r w:rsidRPr="0019360E">
        <w:rPr>
          <w:rFonts w:eastAsia="Times New Roman" w:cstheme="minorHAnsi"/>
          <w:color w:val="000000"/>
          <w:lang w:eastAsia="it-IT"/>
        </w:rPr>
        <w:t>”, la valutazione è indicata sulla base del piano educativo individualizzato, con criteri didattici particolari per alcune discipline e quali attività integrative e di sostegno debbano essere prese. Nella scuola secondaria di 2 grado gli alunni sono consentite prove equipollenti e tempi più lunghi per le prove scritte e grafiche. </w:t>
      </w:r>
    </w:p>
    <w:p w14:paraId="4C2CC8B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3) Il D.P.R. 22/06/2009 n. 122, </w:t>
      </w:r>
      <w:r w:rsidRPr="0019360E">
        <w:rPr>
          <w:rFonts w:eastAsia="Times New Roman" w:cstheme="minorHAnsi"/>
          <w:b/>
          <w:bCs/>
          <w:color w:val="000000"/>
          <w:lang w:eastAsia="it-IT"/>
        </w:rPr>
        <w:t>Regolamento per il coordinamento</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delle norme sulla valutazione degli alunni</w:t>
      </w:r>
      <w:r w:rsidRPr="0019360E">
        <w:rPr>
          <w:rFonts w:eastAsia="Times New Roman" w:cstheme="minorHAnsi"/>
          <w:color w:val="000000"/>
          <w:lang w:eastAsia="it-IT"/>
        </w:rPr>
        <w:t>, stabiliscono che i docenti di sostegno, contitolari della classe, partecipino alla valutazione alla valutazione di tutti gli alunni. Si prevede la possibilità di prove di esame differenziate con valore equivalente a quelle ordinarie. Tali prove possono essere effettuate con l’uso di prove tecniche e sussidi didattici. </w:t>
      </w:r>
    </w:p>
    <w:p w14:paraId="6D1DE8B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4) Ordinanza ministeriale 29/09/2015 n.11, che contiene le istruzioni e le modalità operative per lo svolgimento degli esami di stato. </w:t>
      </w:r>
    </w:p>
    <w:p w14:paraId="2F76214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8) Lo scenario internazionale: Convenzione ONU ratificata con la Legge 3 marzo 2009, n. 18 e ICF. </w:t>
      </w:r>
    </w:p>
    <w:p w14:paraId="61E693D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La Convenzione ONU afferma che il modello sociale della disabilità è dovuta dall’interazione tra il deficit di funzionamento della persona e il contesto sociale. L’ICF (International Classification of Funtioning) si propone come modello biopsicosociale attento all’interazione tra capacità di funzionamento di una persona e il contesto sociale, culturale e personale in cui essa vive. L’ICD-10 fornisce informazioni sulla diagnosi e sull’eziologia della patologia. L’ICF e l’ICD-10 applicata in modo complementare permette di ottenere un quadro globale della malattia e del funzionamento dello stato di salute dell’individuo. Il funzionamento e la disabilità sono viste come una complessa interazione tra le condizioni di salute dell’individuo e l’interazione con i fattori ambientali e personali. Nella seconda parte della convenzione, l’attenzione si concentra sull’integrazione scolastica, evidenziando le problematiche e formulando proposte di intervento concernenti vari aspetti e soggetti istituzionali coinvolti nel processo di integrazione. </w:t>
      </w:r>
    </w:p>
    <w:p w14:paraId="65C2F8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9) La strategia europea sulla disabilità</w:t>
      </w:r>
    </w:p>
    <w:p w14:paraId="03D170D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strategia europea sulla disabilità, nasce all’interno della più ampia strategia politica </w:t>
      </w:r>
      <w:r w:rsidRPr="0019360E">
        <w:rPr>
          <w:rFonts w:eastAsia="Times New Roman" w:cstheme="minorHAnsi"/>
          <w:b/>
          <w:bCs/>
          <w:color w:val="000000"/>
          <w:lang w:eastAsia="it-IT"/>
        </w:rPr>
        <w:t xml:space="preserve">Europa2020 </w:t>
      </w:r>
      <w:r w:rsidRPr="0019360E">
        <w:rPr>
          <w:rFonts w:eastAsia="Times New Roman" w:cstheme="minorHAnsi"/>
          <w:color w:val="000000"/>
          <w:lang w:eastAsia="it-IT"/>
        </w:rPr>
        <w:t xml:space="preserve">con lo scopo di implementare l’inclusione sociale dei soggetti deboli, garantendone il benessere e il pieno esercizio dei propri diritti. L’obiettivo è far crescere l’Europa sotto tre profili: </w:t>
      </w:r>
      <w:r w:rsidRPr="0019360E">
        <w:rPr>
          <w:rFonts w:eastAsia="Times New Roman" w:cstheme="minorHAnsi"/>
          <w:b/>
          <w:bCs/>
          <w:color w:val="000000"/>
          <w:lang w:eastAsia="it-IT"/>
        </w:rPr>
        <w:t xml:space="preserve">intelligenza, </w:t>
      </w:r>
      <w:r w:rsidRPr="0019360E">
        <w:rPr>
          <w:rFonts w:eastAsia="Times New Roman" w:cstheme="minorHAnsi"/>
          <w:color w:val="000000"/>
          <w:lang w:eastAsia="it-IT"/>
        </w:rPr>
        <w:t xml:space="preserve">promuovendo lo sviluppo delle conoscenze e dell’innovazione; </w:t>
      </w:r>
      <w:r w:rsidRPr="0019360E">
        <w:rPr>
          <w:rFonts w:eastAsia="Times New Roman" w:cstheme="minorHAnsi"/>
          <w:b/>
          <w:bCs/>
          <w:color w:val="000000"/>
          <w:lang w:eastAsia="it-IT"/>
        </w:rPr>
        <w:t xml:space="preserve">sostenibilità, </w:t>
      </w:r>
      <w:r w:rsidRPr="0019360E">
        <w:rPr>
          <w:rFonts w:eastAsia="Times New Roman" w:cstheme="minorHAnsi"/>
          <w:color w:val="000000"/>
          <w:lang w:eastAsia="it-IT"/>
        </w:rPr>
        <w:t xml:space="preserve">con un’economia sempre più orientata alla biocompatibilità; </w:t>
      </w:r>
      <w:r w:rsidRPr="0019360E">
        <w:rPr>
          <w:rFonts w:eastAsia="Times New Roman" w:cstheme="minorHAnsi"/>
          <w:b/>
          <w:bCs/>
          <w:color w:val="000000"/>
          <w:lang w:eastAsia="it-IT"/>
        </w:rPr>
        <w:t xml:space="preserve">inclusività, </w:t>
      </w:r>
      <w:r w:rsidRPr="0019360E">
        <w:rPr>
          <w:rFonts w:eastAsia="Times New Roman" w:cstheme="minorHAnsi"/>
          <w:color w:val="000000"/>
          <w:lang w:eastAsia="it-IT"/>
        </w:rPr>
        <w:t>e dunque volta a promuovere l’occupazione, la coesione sociale e territoriale. </w:t>
      </w:r>
    </w:p>
    <w:p w14:paraId="14E2403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Commissione europea ha individuato </w:t>
      </w:r>
      <w:r w:rsidRPr="0019360E">
        <w:rPr>
          <w:rFonts w:eastAsia="Times New Roman" w:cstheme="minorHAnsi"/>
          <w:b/>
          <w:bCs/>
          <w:color w:val="000000"/>
          <w:lang w:eastAsia="it-IT"/>
        </w:rPr>
        <w:t>otto aree d’azione congiunta</w:t>
      </w:r>
      <w:r w:rsidRPr="0019360E">
        <w:rPr>
          <w:rFonts w:eastAsia="Times New Roman" w:cstheme="minorHAnsi"/>
          <w:color w:val="000000"/>
          <w:lang w:eastAsia="it-IT"/>
        </w:rPr>
        <w:t>, tra gli stati membri dell’UE:  </w:t>
      </w:r>
    </w:p>
    <w:p w14:paraId="46C7727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w:t>
      </w:r>
      <w:r w:rsidRPr="0019360E">
        <w:rPr>
          <w:rFonts w:eastAsia="Times New Roman" w:cstheme="minorHAnsi"/>
          <w:b/>
          <w:bCs/>
          <w:color w:val="000000"/>
          <w:lang w:eastAsia="it-IT"/>
        </w:rPr>
        <w:t>accessibilità</w:t>
      </w:r>
      <w:r w:rsidRPr="0019360E">
        <w:rPr>
          <w:rFonts w:eastAsia="Times New Roman" w:cstheme="minorHAnsi"/>
          <w:color w:val="000000"/>
          <w:lang w:eastAsia="it-IT"/>
        </w:rPr>
        <w:t>: i disabili devono poter fruire liberamente di beni, servizi, dispositivi di assistenza specifica alla propria patologia (trasporti, strutture e tecnologie);</w:t>
      </w:r>
    </w:p>
    <w:p w14:paraId="6C7E7D2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2) partecipazione</w:t>
      </w:r>
      <w:r w:rsidRPr="0019360E">
        <w:rPr>
          <w:rFonts w:eastAsia="Times New Roman" w:cstheme="minorHAnsi"/>
          <w:color w:val="000000"/>
          <w:lang w:eastAsia="it-IT"/>
        </w:rPr>
        <w:t>: pieno esercizio dei diritti fondamentali legati alla cittadinanza dell’Unione;</w:t>
      </w:r>
    </w:p>
    <w:p w14:paraId="4B93C65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3) uguaglianza: </w:t>
      </w:r>
      <w:r w:rsidRPr="0019360E">
        <w:rPr>
          <w:rFonts w:eastAsia="Times New Roman" w:cstheme="minorHAnsi"/>
          <w:color w:val="000000"/>
          <w:lang w:eastAsia="it-IT"/>
        </w:rPr>
        <w:t>la Commissione si impegna a far si che i paesi membri diano applicazione della legislazione europea in materia di contrasto alle discriminazioni per la disabilità;</w:t>
      </w:r>
    </w:p>
    <w:p w14:paraId="7F2CBF9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4) occupazione: </w:t>
      </w:r>
      <w:r w:rsidRPr="0019360E">
        <w:rPr>
          <w:rFonts w:eastAsia="Times New Roman" w:cstheme="minorHAnsi"/>
          <w:color w:val="000000"/>
          <w:lang w:eastAsia="it-IT"/>
        </w:rPr>
        <w:t> si evidenzia l’aumento del numero di lavoratori disabili sul mercato da ridurre incentivando l’occupazione attraverso politiche di miglioramento dell’accessibilità ai luoghi di lavoro;</w:t>
      </w:r>
    </w:p>
    <w:p w14:paraId="72BFB2D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lastRenderedPageBreak/>
        <w:t xml:space="preserve">5) istruzione e formazione: </w:t>
      </w:r>
      <w:r w:rsidRPr="0019360E">
        <w:rPr>
          <w:rFonts w:eastAsia="Times New Roman" w:cstheme="minorHAnsi"/>
          <w:color w:val="000000"/>
          <w:lang w:eastAsia="it-IT"/>
        </w:rPr>
        <w:t>grande attenzione è riservata agli studenti disabili che devono poter accedere all’istruzione e alla formazione mediante misure di accompagnamento individuale. </w:t>
      </w:r>
    </w:p>
    <w:p w14:paraId="3F3DB76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6) protezione sociale: </w:t>
      </w:r>
      <w:r w:rsidRPr="0019360E">
        <w:rPr>
          <w:rFonts w:eastAsia="Times New Roman" w:cstheme="minorHAnsi"/>
          <w:color w:val="000000"/>
          <w:lang w:eastAsia="it-IT"/>
        </w:rPr>
        <w:t>rientrano le misure messe in campo per contrastare i rischi di disparità di reddito, povertà ed esclusione sociale ai quali sono esposti i disabili;</w:t>
      </w:r>
    </w:p>
    <w:p w14:paraId="3DB1D2A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7) salute: </w:t>
      </w:r>
      <w:r w:rsidRPr="0019360E">
        <w:rPr>
          <w:rFonts w:eastAsia="Times New Roman" w:cstheme="minorHAnsi"/>
          <w:color w:val="000000"/>
          <w:lang w:eastAsia="it-IT"/>
        </w:rPr>
        <w:t>prescrive che i paesi membri adeguino i costi delle strutture e dei trattamenti in modo da rendere il costo accessibile e le prestazioni idonee. </w:t>
      </w:r>
    </w:p>
    <w:p w14:paraId="69EAD0D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8) azione esterna: </w:t>
      </w:r>
      <w:r w:rsidRPr="0019360E">
        <w:rPr>
          <w:rFonts w:eastAsia="Times New Roman" w:cstheme="minorHAnsi"/>
          <w:color w:val="000000"/>
          <w:lang w:eastAsia="it-IT"/>
        </w:rPr>
        <w:t>il raggio d’azione delle politiche promosse nell’ambito del documento ha portata internazionale. </w:t>
      </w:r>
    </w:p>
    <w:p w14:paraId="7059C9B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2-L’attuale quadro normativo in materia di inclusione</w:t>
      </w:r>
    </w:p>
    <w:p w14:paraId="3F9BC7D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La legge 107/2015 e il decreto attuativo D. Lgs n. 66/2017</w:t>
      </w:r>
    </w:p>
    <w:p w14:paraId="564D9D6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Negli ultimi anni la materia dell’</w:t>
      </w:r>
      <w:r w:rsidRPr="0019360E">
        <w:rPr>
          <w:rFonts w:eastAsia="Times New Roman" w:cstheme="minorHAnsi"/>
          <w:b/>
          <w:bCs/>
          <w:color w:val="000000"/>
          <w:lang w:eastAsia="it-IT"/>
        </w:rPr>
        <w:t>INCLUSIONE</w:t>
      </w:r>
      <w:r w:rsidRPr="0019360E">
        <w:rPr>
          <w:rFonts w:eastAsia="Times New Roman" w:cstheme="minorHAnsi"/>
          <w:color w:val="000000"/>
          <w:lang w:eastAsia="it-IT"/>
        </w:rPr>
        <w:t xml:space="preserve"> è stato oggetto di rivisitazioni sul piano </w:t>
      </w:r>
      <w:r w:rsidRPr="0019360E">
        <w:rPr>
          <w:rFonts w:eastAsia="Times New Roman" w:cstheme="minorHAnsi"/>
          <w:b/>
          <w:bCs/>
          <w:color w:val="000000"/>
          <w:u w:val="single"/>
          <w:lang w:eastAsia="it-IT"/>
        </w:rPr>
        <w:t>operativo e organizzativo</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L’art.1 del decreto legislativo n. 66/2017</w:t>
      </w:r>
      <w:r w:rsidRPr="0019360E">
        <w:rPr>
          <w:rFonts w:eastAsia="Times New Roman" w:cstheme="minorHAnsi"/>
          <w:color w:val="000000"/>
          <w:lang w:eastAsia="it-IT"/>
        </w:rPr>
        <w:t xml:space="preserve"> si legge: </w:t>
      </w:r>
      <w:r w:rsidRPr="0019360E">
        <w:rPr>
          <w:rFonts w:eastAsia="Times New Roman" w:cstheme="minorHAnsi"/>
          <w:i/>
          <w:iCs/>
          <w:color w:val="000000"/>
          <w:lang w:eastAsia="it-IT"/>
        </w:rPr>
        <w:t xml:space="preserve">l’inclusione riguarda le bambine e i bambini, le alunne e gli alunni, le studentesse e gli studenti. Risponde ai differenti bisogni educativi e si realizza attraverso strategie educative finalizzate allo sviluppo delle potenzialità di ciascuno nel rispetto del diritto di autodeterminazione, all’accomodamento ragionevole, alla prospettiva del miglioramento della qualità della vita”. </w:t>
      </w:r>
      <w:r w:rsidRPr="0019360E">
        <w:rPr>
          <w:rFonts w:eastAsia="Times New Roman" w:cstheme="minorHAnsi"/>
          <w:color w:val="000000"/>
          <w:lang w:eastAsia="it-IT"/>
        </w:rPr>
        <w:t>Il primo elemento è il coinvolgimento di tutte le componenti scolastiche. L</w:t>
      </w:r>
      <w:r w:rsidRPr="0019360E">
        <w:rPr>
          <w:rFonts w:eastAsia="Times New Roman" w:cstheme="minorHAnsi"/>
          <w:b/>
          <w:bCs/>
          <w:color w:val="000000"/>
          <w:lang w:eastAsia="it-IT"/>
        </w:rPr>
        <w:t xml:space="preserve">’inclusione </w:t>
      </w:r>
      <w:r w:rsidRPr="0019360E">
        <w:rPr>
          <w:rFonts w:eastAsia="Times New Roman" w:cstheme="minorHAnsi"/>
          <w:color w:val="000000"/>
          <w:lang w:eastAsia="it-IT"/>
        </w:rPr>
        <w:t xml:space="preserve">si realizza attraverso la definizione del </w:t>
      </w:r>
      <w:r w:rsidRPr="0019360E">
        <w:rPr>
          <w:rFonts w:eastAsia="Times New Roman" w:cstheme="minorHAnsi"/>
          <w:b/>
          <w:bCs/>
          <w:color w:val="000000"/>
          <w:lang w:eastAsia="it-IT"/>
        </w:rPr>
        <w:t xml:space="preserve">progetto individuale </w:t>
      </w:r>
      <w:r w:rsidRPr="0019360E">
        <w:rPr>
          <w:rFonts w:eastAsia="Times New Roman" w:cstheme="minorHAnsi"/>
          <w:color w:val="000000"/>
          <w:lang w:eastAsia="it-IT"/>
        </w:rPr>
        <w:t xml:space="preserve">tra tutti gli enti che devono poter collaborare per la crescita e la formazione degli studenti; scuola, famiglia, altri enti, pubblici e privati, operanti sul territorio. Il </w:t>
      </w:r>
      <w:r w:rsidRPr="0019360E">
        <w:rPr>
          <w:rFonts w:eastAsia="Times New Roman" w:cstheme="minorHAnsi"/>
          <w:b/>
          <w:bCs/>
          <w:color w:val="000000"/>
          <w:lang w:eastAsia="it-IT"/>
        </w:rPr>
        <w:t>PEI</w:t>
      </w:r>
      <w:r w:rsidRPr="0019360E">
        <w:rPr>
          <w:rFonts w:eastAsia="Times New Roman" w:cstheme="minorHAnsi"/>
          <w:color w:val="000000"/>
          <w:lang w:eastAsia="it-IT"/>
        </w:rPr>
        <w:t xml:space="preserve"> realizzato e condiviso a livello scolastico è parte integrante del </w:t>
      </w:r>
      <w:r w:rsidRPr="0019360E">
        <w:rPr>
          <w:rFonts w:eastAsia="Times New Roman" w:cstheme="minorHAnsi"/>
          <w:b/>
          <w:bCs/>
          <w:color w:val="000000"/>
          <w:lang w:eastAsia="it-IT"/>
        </w:rPr>
        <w:t>progetto individuale</w:t>
      </w:r>
      <w:r w:rsidRPr="0019360E">
        <w:rPr>
          <w:rFonts w:eastAsia="Times New Roman" w:cstheme="minorHAnsi"/>
          <w:color w:val="000000"/>
          <w:lang w:eastAsia="it-IT"/>
        </w:rPr>
        <w:t xml:space="preserve">. Il documento illustra i compiti spettanti a ciascun attore istituzionale coinvolto nel processo di inclusione (stato, regioni, enti locali), incrementa la qualificazione professionale specifica delle </w:t>
      </w:r>
      <w:r w:rsidRPr="0019360E">
        <w:rPr>
          <w:rFonts w:eastAsia="Times New Roman" w:cstheme="minorHAnsi"/>
          <w:b/>
          <w:bCs/>
          <w:color w:val="000000"/>
          <w:lang w:eastAsia="it-IT"/>
        </w:rPr>
        <w:t xml:space="preserve">commissioni mediche, riordina e rafforza i gruppi di lavoro per l’inclusione scolastica. </w:t>
      </w:r>
      <w:r w:rsidRPr="0019360E">
        <w:rPr>
          <w:rFonts w:eastAsia="Times New Roman" w:cstheme="minorHAnsi"/>
          <w:color w:val="000000"/>
          <w:lang w:eastAsia="it-IT"/>
        </w:rPr>
        <w:t>All’art. 3 del D. Lgs 66/2017 stabilisce che lo stato provveda ad assegnare: docenti di sostegno, personale ATA, risorse economiche. </w:t>
      </w:r>
    </w:p>
    <w:p w14:paraId="7A9D4C2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Presso il Miur è istituito l’</w:t>
      </w:r>
      <w:r w:rsidRPr="0019360E">
        <w:rPr>
          <w:rFonts w:eastAsia="Times New Roman" w:cstheme="minorHAnsi"/>
          <w:b/>
          <w:bCs/>
          <w:color w:val="000000"/>
          <w:lang w:eastAsia="it-IT"/>
        </w:rPr>
        <w:t>Osservatorio Permanente per l’Inclusione Scolastica</w:t>
      </w:r>
      <w:r w:rsidRPr="0019360E">
        <w:rPr>
          <w:rFonts w:eastAsia="Times New Roman" w:cstheme="minorHAnsi"/>
          <w:color w:val="000000"/>
          <w:lang w:eastAsia="it-IT"/>
        </w:rPr>
        <w:t xml:space="preserve"> (soggetti pubblici e privati, associazione disabili, ministro) a cui vengono assegnati </w:t>
      </w:r>
      <w:r w:rsidRPr="0019360E">
        <w:rPr>
          <w:rFonts w:eastAsia="Times New Roman" w:cstheme="minorHAnsi"/>
          <w:b/>
          <w:bCs/>
          <w:color w:val="000000"/>
          <w:lang w:eastAsia="it-IT"/>
        </w:rPr>
        <w:t xml:space="preserve">compiti di monitoraggio, analisi e proposta su leggi e norme, attività e sperimentazione nel campo dell’inclusione. </w:t>
      </w:r>
      <w:r w:rsidRPr="0019360E">
        <w:rPr>
          <w:rFonts w:eastAsia="Times New Roman" w:cstheme="minorHAnsi"/>
          <w:color w:val="000000"/>
          <w:lang w:eastAsia="it-IT"/>
        </w:rPr>
        <w:t xml:space="preserve">Un altro elemento fondamentale è la valutazione della qualità dell’inclusione (art. 4) e fa parte del </w:t>
      </w:r>
      <w:r w:rsidRPr="0019360E">
        <w:rPr>
          <w:rFonts w:eastAsia="Times New Roman" w:cstheme="minorHAnsi"/>
          <w:b/>
          <w:bCs/>
          <w:color w:val="000000"/>
          <w:lang w:eastAsia="it-IT"/>
        </w:rPr>
        <w:t>Regolamento sul Sistema Nazionale di valutazione in materia di istruzione e formazione</w:t>
      </w:r>
      <w:r w:rsidRPr="0019360E">
        <w:rPr>
          <w:rFonts w:eastAsia="Times New Roman" w:cstheme="minorHAnsi"/>
          <w:color w:val="000000"/>
          <w:lang w:eastAsia="it-IT"/>
        </w:rPr>
        <w:t xml:space="preserve"> (art. 6 del DPR n. 80/2013). A valutazione è prodotta da INVALSI sulla base delle rilevazioni predisposte da Osservatorio e tiene conto: livello di inclusività del PTOF; realizzazione di percorsi personalizzati, individualizzati e differenziati; coinvolgimento interno nell’elaborazione PAI e nella realizzazione dei processi di inclusione; valorizzazione  delle competenze professionali; accessibilità e fruibilità di risorse, attrezzature, strutture e spazi.</w:t>
      </w:r>
    </w:p>
    <w:p w14:paraId="7F7EF05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domanda per l’accertamento della disabilità (Legge n. 104 del1992) è presentata all’INPS. La novità più significativa è l’adozione del modello bio-psico-sociale della </w:t>
      </w:r>
      <w:r w:rsidRPr="0019360E">
        <w:rPr>
          <w:rFonts w:eastAsia="Times New Roman" w:cstheme="minorHAnsi"/>
          <w:b/>
          <w:bCs/>
          <w:color w:val="000000"/>
          <w:lang w:eastAsia="it-IT"/>
        </w:rPr>
        <w:t xml:space="preserve">Classificazione Internazionale del Funzionamento, della Disabilità e della Salute </w:t>
      </w:r>
      <w:r w:rsidRPr="0019360E">
        <w:rPr>
          <w:rFonts w:eastAsia="Times New Roman" w:cstheme="minorHAnsi"/>
          <w:color w:val="000000"/>
          <w:lang w:eastAsia="it-IT"/>
        </w:rPr>
        <w:t xml:space="preserve">adottata dall’Organizzazione Mondiale della Sanità (OMS) nell’ambito del nuovo </w:t>
      </w:r>
      <w:r w:rsidRPr="0019360E">
        <w:rPr>
          <w:rFonts w:eastAsia="Times New Roman" w:cstheme="minorHAnsi"/>
          <w:b/>
          <w:bCs/>
          <w:color w:val="000000"/>
          <w:lang w:eastAsia="it-IT"/>
        </w:rPr>
        <w:t>Profilo di funzionamento. </w:t>
      </w:r>
    </w:p>
    <w:p w14:paraId="43D7562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La struttura del PEI (Piano educativo Individualizzato)</w:t>
      </w:r>
      <w:r w:rsidRPr="0019360E">
        <w:rPr>
          <w:rFonts w:eastAsia="Times New Roman" w:cstheme="minorHAnsi"/>
          <w:color w:val="000000"/>
          <w:lang w:eastAsia="it-IT"/>
        </w:rPr>
        <w:t xml:space="preserve"> non cambia ma tiene conto delle indicazioni introdotte dalla legge n. 107/2015 ed in particolare: 1) è redatto sulla base della certificazione di </w:t>
      </w:r>
      <w:r w:rsidRPr="0019360E">
        <w:rPr>
          <w:rFonts w:eastAsia="Times New Roman" w:cstheme="minorHAnsi"/>
          <w:b/>
          <w:bCs/>
          <w:color w:val="000000"/>
          <w:lang w:eastAsia="it-IT"/>
        </w:rPr>
        <w:t xml:space="preserve">disabilità e del profilo di funzionamento; </w:t>
      </w:r>
      <w:r w:rsidRPr="0019360E">
        <w:rPr>
          <w:rFonts w:eastAsia="Times New Roman" w:cstheme="minorHAnsi"/>
          <w:color w:val="000000"/>
          <w:lang w:eastAsia="it-IT"/>
        </w:rPr>
        <w:t xml:space="preserve">2) definisce gli strumenti per l’alternanza scuola-lavoro; 3)nel passaggio tra i </w:t>
      </w:r>
      <w:r w:rsidRPr="0019360E">
        <w:rPr>
          <w:rFonts w:eastAsia="Times New Roman" w:cstheme="minorHAnsi"/>
          <w:b/>
          <w:bCs/>
          <w:color w:val="000000"/>
          <w:lang w:eastAsia="it-IT"/>
        </w:rPr>
        <w:t>gradi di istruzione</w:t>
      </w:r>
      <w:r w:rsidRPr="0019360E">
        <w:rPr>
          <w:rFonts w:eastAsia="Times New Roman" w:cstheme="minorHAnsi"/>
          <w:color w:val="000000"/>
          <w:lang w:eastAsia="it-IT"/>
        </w:rPr>
        <w:t xml:space="preserve"> è assicurata l’interlocuzione tra i documenti della </w:t>
      </w:r>
      <w:r w:rsidRPr="0019360E">
        <w:rPr>
          <w:rFonts w:eastAsia="Times New Roman" w:cstheme="minorHAnsi"/>
          <w:b/>
          <w:bCs/>
          <w:color w:val="000000"/>
          <w:lang w:eastAsia="it-IT"/>
        </w:rPr>
        <w:t>scuola di provenienza</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quelli di destinazione</w:t>
      </w:r>
      <w:r w:rsidRPr="0019360E">
        <w:rPr>
          <w:rFonts w:eastAsia="Times New Roman" w:cstheme="minorHAnsi"/>
          <w:color w:val="000000"/>
          <w:lang w:eastAsia="it-IT"/>
        </w:rPr>
        <w:t>.</w:t>
      </w:r>
    </w:p>
    <w:p w14:paraId="37101B1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Progetto individuale,</w:t>
      </w:r>
      <w:r w:rsidRPr="0019360E">
        <w:rPr>
          <w:rFonts w:eastAsia="Times New Roman" w:cstheme="minorHAnsi"/>
          <w:color w:val="000000"/>
          <w:lang w:eastAsia="it-IT"/>
        </w:rPr>
        <w:t xml:space="preserve"> redatto da Servizi sociali e le famiglie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(previsto dalla legge n. 328/2000) costituisce una novità in </w:t>
      </w:r>
      <w:r w:rsidRPr="0019360E">
        <w:rPr>
          <w:rFonts w:eastAsia="Times New Roman" w:cstheme="minorHAnsi"/>
          <w:b/>
          <w:bCs/>
          <w:color w:val="000000"/>
          <w:lang w:eastAsia="it-IT"/>
        </w:rPr>
        <w:t>materia di inclusione</w:t>
      </w:r>
      <w:r w:rsidRPr="0019360E">
        <w:rPr>
          <w:rFonts w:eastAsia="Times New Roman" w:cstheme="minorHAnsi"/>
          <w:color w:val="000000"/>
          <w:lang w:eastAsia="it-IT"/>
        </w:rPr>
        <w:t xml:space="preserve"> e riguarda l’</w:t>
      </w:r>
      <w:r w:rsidRPr="0019360E">
        <w:rPr>
          <w:rFonts w:eastAsia="Times New Roman" w:cstheme="minorHAnsi"/>
          <w:b/>
          <w:bCs/>
          <w:color w:val="000000"/>
          <w:lang w:eastAsia="it-IT"/>
        </w:rPr>
        <w:t xml:space="preserve">insieme delle misure </w:t>
      </w:r>
      <w:r w:rsidRPr="0019360E">
        <w:rPr>
          <w:rFonts w:eastAsia="Times New Roman" w:cstheme="minorHAnsi"/>
          <w:color w:val="000000"/>
          <w:lang w:eastAsia="it-IT"/>
        </w:rPr>
        <w:t xml:space="preserve">che l’ente locale deve assicurare al </w:t>
      </w:r>
      <w:r w:rsidRPr="0019360E">
        <w:rPr>
          <w:rFonts w:eastAsia="Times New Roman" w:cstheme="minorHAnsi"/>
          <w:b/>
          <w:bCs/>
          <w:color w:val="000000"/>
          <w:lang w:eastAsia="it-IT"/>
        </w:rPr>
        <w:t>soggetto disabile.</w:t>
      </w:r>
    </w:p>
    <w:p w14:paraId="7FEAFD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Il </w:t>
      </w:r>
      <w:r w:rsidRPr="0019360E">
        <w:rPr>
          <w:rFonts w:eastAsia="Times New Roman" w:cstheme="minorHAnsi"/>
          <w:b/>
          <w:bCs/>
          <w:color w:val="000000"/>
          <w:lang w:eastAsia="it-IT"/>
        </w:rPr>
        <w:t>Piano di inclusione</w:t>
      </w:r>
      <w:r w:rsidRPr="0019360E">
        <w:rPr>
          <w:rFonts w:eastAsia="Times New Roman" w:cstheme="minorHAnsi"/>
          <w:color w:val="000000"/>
          <w:lang w:eastAsia="it-IT"/>
        </w:rPr>
        <w:t>, costituisce il principale documento programmato-attuativo delle istituzioni scolastiche in materia di inclusione, illustra i necessari interventi educativi, coordina i processi di accoglienza e formula un’ipotesi globale di utilizzo funzionale delle risorse finanziarie, professionali e funzionali. Il Piano è ricompreso nel Piano triennale dell’offerta formativa. </w:t>
      </w:r>
    </w:p>
    <w:p w14:paraId="751CEB2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L’art. 16 del decreto n.66/2017 affronta la problematica dell’istruzione domiciliare: le istituzioni scolastiche, in collaborazione con l’URS, gli enti locali e le Asl. Un elemento fondamentale del decreto riguarda la formazione iniziale universitaria specifica degli insegnanti per il sostegno della scuola dell’infanzia e primaria con un </w:t>
      </w:r>
      <w:r w:rsidRPr="0019360E">
        <w:rPr>
          <w:rFonts w:eastAsia="Times New Roman" w:cstheme="minorHAnsi"/>
          <w:b/>
          <w:bCs/>
          <w:color w:val="000000"/>
          <w:lang w:eastAsia="it-IT"/>
        </w:rPr>
        <w:t>aumento dei crediti per la didattica inclusiva e la pedagogia sociale.</w:t>
      </w:r>
      <w:r w:rsidRPr="0019360E">
        <w:rPr>
          <w:rFonts w:eastAsia="Times New Roman" w:cstheme="minorHAnsi"/>
          <w:color w:val="000000"/>
          <w:lang w:eastAsia="it-IT"/>
        </w:rPr>
        <w:t> </w:t>
      </w:r>
    </w:p>
    <w:p w14:paraId="71771B7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Le modifiche e le integrazioni del D.Lgs 96/119</w:t>
      </w:r>
    </w:p>
    <w:p w14:paraId="0164FF9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Noto come </w:t>
      </w:r>
      <w:r w:rsidRPr="0019360E">
        <w:rPr>
          <w:rFonts w:eastAsia="Times New Roman" w:cstheme="minorHAnsi"/>
          <w:b/>
          <w:bCs/>
          <w:color w:val="000000"/>
          <w:lang w:eastAsia="it-IT"/>
        </w:rPr>
        <w:t>Decreto inclusione</w:t>
      </w:r>
      <w:r w:rsidRPr="0019360E">
        <w:rPr>
          <w:rFonts w:eastAsia="Times New Roman" w:cstheme="minorHAnsi"/>
          <w:color w:val="000000"/>
          <w:lang w:eastAsia="it-IT"/>
        </w:rPr>
        <w:t xml:space="preserve"> amplia la prospettiva inclusiva e introduce significative novità relative alla </w:t>
      </w:r>
      <w:r w:rsidRPr="0019360E">
        <w:rPr>
          <w:rFonts w:eastAsia="Times New Roman" w:cstheme="minorHAnsi"/>
          <w:b/>
          <w:bCs/>
          <w:color w:val="000000"/>
          <w:lang w:eastAsia="it-IT"/>
        </w:rPr>
        <w:t>Governance per l’integrazione</w:t>
      </w:r>
      <w:r w:rsidRPr="0019360E">
        <w:rPr>
          <w:rFonts w:eastAsia="Times New Roman" w:cstheme="minorHAnsi"/>
          <w:color w:val="000000"/>
          <w:lang w:eastAsia="it-IT"/>
        </w:rPr>
        <w:t>, stabilisce che la responsabilità dell’integrazione deve essere assunta non dalla singola classe, ma si realizza nell’identità culturale, educativa, progettuale, nell’organizzazione e nel curriculo delle istituzioni scolastiche. Tre principi:</w:t>
      </w:r>
    </w:p>
    <w:p w14:paraId="1AAE249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 </w:t>
      </w:r>
      <w:r w:rsidRPr="0019360E">
        <w:rPr>
          <w:rFonts w:eastAsia="Times New Roman" w:cstheme="minorHAnsi"/>
          <w:b/>
          <w:bCs/>
          <w:color w:val="000000"/>
          <w:lang w:eastAsia="it-IT"/>
        </w:rPr>
        <w:t xml:space="preserve">principi dell’accomodamento ragionevole: </w:t>
      </w:r>
      <w:r w:rsidRPr="0019360E">
        <w:rPr>
          <w:rFonts w:eastAsia="Times New Roman" w:cstheme="minorHAnsi"/>
          <w:color w:val="000000"/>
          <w:lang w:eastAsia="it-IT"/>
        </w:rPr>
        <w:t>categoria valoriale di riferimento per l’utilizzo delle risorse e la realizzazione delle prestazioni per l’inclusione scolastica;</w:t>
      </w:r>
    </w:p>
    <w:p w14:paraId="25BE7B7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 </w:t>
      </w:r>
      <w:r w:rsidRPr="0019360E">
        <w:rPr>
          <w:rFonts w:eastAsia="Times New Roman" w:cstheme="minorHAnsi"/>
          <w:b/>
          <w:bCs/>
          <w:color w:val="000000"/>
          <w:lang w:eastAsia="it-IT"/>
        </w:rPr>
        <w:t xml:space="preserve">principio dell’autodeterminazione: </w:t>
      </w:r>
      <w:r w:rsidRPr="0019360E">
        <w:rPr>
          <w:rFonts w:eastAsia="Times New Roman" w:cstheme="minorHAnsi"/>
          <w:color w:val="000000"/>
          <w:lang w:eastAsia="it-IT"/>
        </w:rPr>
        <w:t>pone gli studenti nelle condizioni di esprimersi nella massima misura possibile per poter essere protagonisti del proprio progetto di vita;</w:t>
      </w:r>
    </w:p>
    <w:p w14:paraId="1792611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 </w:t>
      </w:r>
      <w:r w:rsidRPr="0019360E">
        <w:rPr>
          <w:rFonts w:eastAsia="Times New Roman" w:cstheme="minorHAnsi"/>
          <w:b/>
          <w:bCs/>
          <w:color w:val="000000"/>
          <w:lang w:eastAsia="it-IT"/>
        </w:rPr>
        <w:t xml:space="preserve">principio di corresponsabilità educativa: </w:t>
      </w:r>
      <w:r w:rsidRPr="0019360E">
        <w:rPr>
          <w:rFonts w:eastAsia="Times New Roman" w:cstheme="minorHAnsi"/>
          <w:color w:val="000000"/>
          <w:lang w:eastAsia="it-IT"/>
        </w:rPr>
        <w:t>che richiama l’intera comunità scolastica all’adozione di strategie, interventi, scelte operative, volte al soddisfacimento dei bisogni educativi. </w:t>
      </w:r>
    </w:p>
    <w:p w14:paraId="65A2EEE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L’art. 5 del D. Lgs 66/2017 prevede una più dettagliata composizione delle </w:t>
      </w:r>
      <w:r w:rsidRPr="0019360E">
        <w:rPr>
          <w:rFonts w:eastAsia="Times New Roman" w:cstheme="minorHAnsi"/>
          <w:b/>
          <w:bCs/>
          <w:color w:val="000000"/>
          <w:lang w:eastAsia="it-IT"/>
        </w:rPr>
        <w:t>commissioni mediche</w:t>
      </w:r>
      <w:r w:rsidRPr="0019360E">
        <w:rPr>
          <w:rFonts w:eastAsia="Times New Roman" w:cstheme="minorHAnsi"/>
          <w:color w:val="000000"/>
          <w:lang w:eastAsia="it-IT"/>
        </w:rPr>
        <w:t xml:space="preserve">: medico legale, due medici specializzati scelti tra pediatria e neuropsichiatria infantile, e di un medico specializzato nella patologia dell’alunno. Le </w:t>
      </w:r>
      <w:r w:rsidRPr="0019360E">
        <w:rPr>
          <w:rFonts w:eastAsia="Times New Roman" w:cstheme="minorHAnsi"/>
          <w:b/>
          <w:bCs/>
          <w:color w:val="000000"/>
          <w:lang w:eastAsia="it-IT"/>
        </w:rPr>
        <w:t>commissioni mediche</w:t>
      </w:r>
      <w:r w:rsidRPr="0019360E">
        <w:rPr>
          <w:rFonts w:eastAsia="Times New Roman" w:cstheme="minorHAnsi"/>
          <w:color w:val="000000"/>
          <w:lang w:eastAsia="it-IT"/>
        </w:rPr>
        <w:t xml:space="preserve"> effettuano l’</w:t>
      </w:r>
      <w:r w:rsidRPr="0019360E">
        <w:rPr>
          <w:rFonts w:eastAsia="Times New Roman" w:cstheme="minorHAnsi"/>
          <w:b/>
          <w:bCs/>
          <w:color w:val="000000"/>
          <w:u w:val="single"/>
          <w:lang w:eastAsia="it-IT"/>
        </w:rPr>
        <w:t xml:space="preserve">accertamento delle condizioni di disabilità in età evolutiva </w:t>
      </w:r>
      <w:r w:rsidRPr="0019360E">
        <w:rPr>
          <w:rFonts w:eastAsia="Times New Roman" w:cstheme="minorHAnsi"/>
          <w:color w:val="000000"/>
          <w:lang w:eastAsia="it-IT"/>
        </w:rPr>
        <w:t>che è permesso grazie all’estensione dell’</w:t>
      </w:r>
      <w:r w:rsidRPr="0019360E">
        <w:rPr>
          <w:rFonts w:eastAsia="Times New Roman" w:cstheme="minorHAnsi"/>
          <w:b/>
          <w:bCs/>
          <w:color w:val="000000"/>
          <w:lang w:eastAsia="it-IT"/>
        </w:rPr>
        <w:t xml:space="preserve">approccio bio-psico-sociale </w:t>
      </w:r>
      <w:r w:rsidRPr="0019360E">
        <w:rPr>
          <w:rFonts w:eastAsia="Times New Roman" w:cstheme="minorHAnsi"/>
          <w:color w:val="000000"/>
          <w:lang w:eastAsia="it-IT"/>
        </w:rPr>
        <w:t xml:space="preserve">del modello </w:t>
      </w:r>
      <w:r w:rsidRPr="0019360E">
        <w:rPr>
          <w:rFonts w:eastAsia="Times New Roman" w:cstheme="minorHAnsi"/>
          <w:b/>
          <w:bCs/>
          <w:color w:val="000000"/>
          <w:lang w:eastAsia="it-IT"/>
        </w:rPr>
        <w:t>ICF</w:t>
      </w:r>
      <w:r w:rsidRPr="0019360E">
        <w:rPr>
          <w:rFonts w:eastAsia="Times New Roman" w:cstheme="minorHAnsi"/>
          <w:color w:val="000000"/>
          <w:lang w:eastAsia="it-IT"/>
        </w:rPr>
        <w:t xml:space="preserve">, il quale permette di delineare un quadro completo e funzionale dell’alunno a livello scolastico, personale e famigliare. Il </w:t>
      </w:r>
      <w:r w:rsidRPr="0019360E">
        <w:rPr>
          <w:rFonts w:eastAsia="Times New Roman" w:cstheme="minorHAnsi"/>
          <w:b/>
          <w:bCs/>
          <w:color w:val="000000"/>
          <w:lang w:eastAsia="it-IT"/>
        </w:rPr>
        <w:t>PEI (Piano educativo Individualizzato)</w:t>
      </w:r>
      <w:r w:rsidRPr="0019360E">
        <w:rPr>
          <w:rFonts w:eastAsia="Times New Roman" w:cstheme="minorHAnsi"/>
          <w:color w:val="000000"/>
          <w:lang w:eastAsia="it-IT"/>
        </w:rPr>
        <w:t xml:space="preserve"> va redatto secondo la classificazione ICF, ossia sulla base della descrizione dello stato di salute, al fine di cogliere le difficoltà nel contesto socio culturale. </w:t>
      </w:r>
    </w:p>
    <w:p w14:paraId="36B30F2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decreto 96/2019 stabilisce che il </w:t>
      </w:r>
      <w:r w:rsidRPr="0019360E">
        <w:rPr>
          <w:rFonts w:eastAsia="Times New Roman" w:cstheme="minorHAnsi"/>
          <w:b/>
          <w:bCs/>
          <w:color w:val="000000"/>
          <w:lang w:eastAsia="it-IT"/>
        </w:rPr>
        <w:t xml:space="preserve">PEI </w:t>
      </w:r>
      <w:r w:rsidRPr="0019360E">
        <w:rPr>
          <w:rFonts w:eastAsia="Times New Roman" w:cstheme="minorHAnsi"/>
          <w:color w:val="000000"/>
          <w:lang w:eastAsia="it-IT"/>
        </w:rPr>
        <w:t xml:space="preserve">deve contenere la quantificazione delle ore e delle risorse necessarie per il sostegno nonché </w:t>
      </w:r>
      <w:r w:rsidRPr="0019360E">
        <w:rPr>
          <w:rFonts w:eastAsia="Times New Roman" w:cstheme="minorHAnsi"/>
          <w:b/>
          <w:bCs/>
          <w:color w:val="000000"/>
          <w:lang w:eastAsia="it-IT"/>
        </w:rPr>
        <w:t xml:space="preserve">gli strumenti, le strategie e gli interventi educativi e didattici e il PEI </w:t>
      </w:r>
      <w:r w:rsidRPr="0019360E">
        <w:rPr>
          <w:rFonts w:eastAsia="Times New Roman" w:cstheme="minorHAnsi"/>
          <w:color w:val="000000"/>
          <w:lang w:eastAsia="it-IT"/>
        </w:rPr>
        <w:t xml:space="preserve">è definito come facente parte del </w:t>
      </w:r>
      <w:r w:rsidRPr="0019360E">
        <w:rPr>
          <w:rFonts w:eastAsia="Times New Roman" w:cstheme="minorHAnsi"/>
          <w:b/>
          <w:bCs/>
          <w:color w:val="000000"/>
          <w:lang w:eastAsia="it-IT"/>
        </w:rPr>
        <w:t>progetto individuale (strumento omnicomprensivo). </w:t>
      </w:r>
    </w:p>
    <w:p w14:paraId="0E5A4D5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decreto 96/2019 rafforza la sinergia all’interno della scuola e la collaborazione inter-istituzionale sul territorio. Il </w:t>
      </w:r>
      <w:r w:rsidRPr="0019360E">
        <w:rPr>
          <w:rFonts w:eastAsia="Times New Roman" w:cstheme="minorHAnsi"/>
          <w:b/>
          <w:bCs/>
          <w:color w:val="000000"/>
          <w:lang w:eastAsia="it-IT"/>
        </w:rPr>
        <w:t xml:space="preserve">progetto individuale NON è </w:t>
      </w:r>
      <w:r w:rsidRPr="0019360E">
        <w:rPr>
          <w:rFonts w:eastAsia="Times New Roman" w:cstheme="minorHAnsi"/>
          <w:color w:val="000000"/>
          <w:lang w:eastAsia="it-IT"/>
        </w:rPr>
        <w:t>più affidato alla competenza esclusiva</w:t>
      </w:r>
      <w:r w:rsidRPr="0019360E">
        <w:rPr>
          <w:rFonts w:eastAsia="Times New Roman" w:cstheme="minorHAnsi"/>
          <w:b/>
          <w:bCs/>
          <w:color w:val="000000"/>
          <w:lang w:eastAsia="it-IT"/>
        </w:rPr>
        <w:t xml:space="preserve"> dell’ente locale (D.Lgs 66/2017),</w:t>
      </w:r>
      <w:r w:rsidRPr="0019360E">
        <w:rPr>
          <w:rFonts w:eastAsia="Times New Roman" w:cstheme="minorHAnsi"/>
          <w:color w:val="000000"/>
          <w:lang w:eastAsia="it-IT"/>
        </w:rPr>
        <w:t xml:space="preserve"> ma all’azione sinergica di </w:t>
      </w:r>
      <w:r w:rsidRPr="0019360E">
        <w:rPr>
          <w:rFonts w:eastAsia="Times New Roman" w:cstheme="minorHAnsi"/>
          <w:b/>
          <w:bCs/>
          <w:color w:val="000000"/>
          <w:lang w:eastAsia="it-IT"/>
        </w:rPr>
        <w:t xml:space="preserve">quest’ultimo con l’ASL competente, </w:t>
      </w:r>
      <w:r w:rsidRPr="0019360E">
        <w:rPr>
          <w:rFonts w:eastAsia="Times New Roman" w:cstheme="minorHAnsi"/>
          <w:color w:val="000000"/>
          <w:lang w:eastAsia="it-IT"/>
        </w:rPr>
        <w:t>su richiesta e con la</w:t>
      </w:r>
      <w:r w:rsidRPr="0019360E">
        <w:rPr>
          <w:rFonts w:eastAsia="Times New Roman" w:cstheme="minorHAnsi"/>
          <w:b/>
          <w:bCs/>
          <w:color w:val="000000"/>
          <w:lang w:eastAsia="it-IT"/>
        </w:rPr>
        <w:t xml:space="preserve"> collaborazione dei genitori </w:t>
      </w:r>
      <w:r w:rsidRPr="0019360E">
        <w:rPr>
          <w:rFonts w:eastAsia="Times New Roman" w:cstheme="minorHAnsi"/>
          <w:color w:val="000000"/>
          <w:lang w:eastAsia="it-IT"/>
        </w:rPr>
        <w:t>o di chi ne esercita</w:t>
      </w:r>
      <w:r w:rsidRPr="0019360E">
        <w:rPr>
          <w:rFonts w:eastAsia="Times New Roman" w:cstheme="minorHAnsi"/>
          <w:b/>
          <w:bCs/>
          <w:color w:val="000000"/>
          <w:lang w:eastAsia="it-IT"/>
        </w:rPr>
        <w:t xml:space="preserve"> la genitorialità. </w:t>
      </w:r>
      <w:r w:rsidRPr="0019360E">
        <w:rPr>
          <w:rFonts w:eastAsia="Times New Roman" w:cstheme="minorHAnsi"/>
          <w:color w:val="000000"/>
          <w:lang w:eastAsia="it-IT"/>
        </w:rPr>
        <w:t>Al fine di coordinare le politiche di inclusione</w:t>
      </w:r>
      <w:r w:rsidRPr="0019360E">
        <w:rPr>
          <w:rFonts w:eastAsia="Times New Roman" w:cstheme="minorHAnsi"/>
          <w:b/>
          <w:bCs/>
          <w:color w:val="000000"/>
          <w:lang w:eastAsia="it-IT"/>
        </w:rPr>
        <w:t xml:space="preserve"> è rinnovato l’assetto dei Gruppi di inclusione:</w:t>
      </w:r>
    </w:p>
    <w:p w14:paraId="39562FE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il</w:t>
      </w:r>
      <w:r w:rsidRPr="0019360E">
        <w:rPr>
          <w:rFonts w:eastAsia="Times New Roman" w:cstheme="minorHAnsi"/>
          <w:b/>
          <w:bCs/>
          <w:color w:val="000000"/>
          <w:lang w:eastAsia="it-IT"/>
        </w:rPr>
        <w:t xml:space="preserve"> GLIR </w:t>
      </w:r>
      <w:r w:rsidRPr="0019360E">
        <w:rPr>
          <w:rFonts w:eastAsia="Times New Roman" w:cstheme="minorHAnsi"/>
          <w:color w:val="000000"/>
          <w:lang w:eastAsia="it-IT"/>
        </w:rPr>
        <w:t>(Gruppo di lavoro inter-istituzionale regionale)</w:t>
      </w:r>
      <w:r w:rsidRPr="0019360E">
        <w:rPr>
          <w:rFonts w:eastAsia="Times New Roman" w:cstheme="minorHAnsi"/>
          <w:b/>
          <w:bCs/>
          <w:color w:val="000000"/>
          <w:lang w:eastAsia="it-IT"/>
        </w:rPr>
        <w:t xml:space="preserve"> ha compiti di consulenza e proposta all’USR per </w:t>
      </w:r>
      <w:r w:rsidRPr="0019360E">
        <w:rPr>
          <w:rFonts w:eastAsia="Times New Roman" w:cstheme="minorHAnsi"/>
          <w:color w:val="000000"/>
          <w:lang w:eastAsia="it-IT"/>
        </w:rPr>
        <w:t>la definizione, attuazione e verifica degli</w:t>
      </w:r>
      <w:r w:rsidRPr="0019360E">
        <w:rPr>
          <w:rFonts w:eastAsia="Times New Roman" w:cstheme="minorHAnsi"/>
          <w:b/>
          <w:bCs/>
          <w:color w:val="000000"/>
          <w:lang w:eastAsia="it-IT"/>
        </w:rPr>
        <w:t xml:space="preserve"> accordi di programma;</w:t>
      </w:r>
    </w:p>
    <w:p w14:paraId="3A79030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t>🡪</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il</w:t>
      </w:r>
      <w:r w:rsidRPr="0019360E">
        <w:rPr>
          <w:rFonts w:eastAsia="Times New Roman" w:cstheme="minorHAnsi"/>
          <w:b/>
          <w:bCs/>
          <w:color w:val="000000"/>
          <w:lang w:eastAsia="it-IT"/>
        </w:rPr>
        <w:t xml:space="preserve"> GIT </w:t>
      </w:r>
      <w:r w:rsidRPr="0019360E">
        <w:rPr>
          <w:rFonts w:eastAsia="Times New Roman" w:cstheme="minorHAnsi"/>
          <w:color w:val="000000"/>
          <w:lang w:eastAsia="it-IT"/>
        </w:rPr>
        <w:t>(Gruppo per l’inclusione territoriale) istituito a livello provinciale è costituito da un nucleo di docenti esperti che ha il compito di supportare le scuole nella redazione del PEI e del Piano di inclusione;</w:t>
      </w:r>
    </w:p>
    <w:p w14:paraId="4F75969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il </w:t>
      </w:r>
      <w:r w:rsidRPr="0019360E">
        <w:rPr>
          <w:rFonts w:eastAsia="Times New Roman" w:cstheme="minorHAnsi"/>
          <w:b/>
          <w:bCs/>
          <w:color w:val="000000"/>
          <w:lang w:eastAsia="it-IT"/>
        </w:rPr>
        <w:t xml:space="preserve">GLI </w:t>
      </w:r>
      <w:r w:rsidRPr="0019360E">
        <w:rPr>
          <w:rFonts w:eastAsia="Times New Roman" w:cstheme="minorHAnsi"/>
          <w:color w:val="000000"/>
          <w:lang w:eastAsia="it-IT"/>
        </w:rPr>
        <w:t xml:space="preserve">(Gruppo di lavoro per l’inclusione) composto da docenti e docenti di sostegno, personale ATA e ASL, genitori e associazioni persone con disabilità, ha il compito di supporto al </w:t>
      </w:r>
      <w:r w:rsidRPr="0019360E">
        <w:rPr>
          <w:rFonts w:eastAsia="Times New Roman" w:cstheme="minorHAnsi"/>
          <w:b/>
          <w:bCs/>
          <w:color w:val="000000"/>
          <w:lang w:eastAsia="it-IT"/>
        </w:rPr>
        <w:t xml:space="preserve">Collegio dei docenti </w:t>
      </w:r>
      <w:r w:rsidRPr="0019360E">
        <w:rPr>
          <w:rFonts w:eastAsia="Times New Roman" w:cstheme="minorHAnsi"/>
          <w:color w:val="000000"/>
          <w:lang w:eastAsia="it-IT"/>
        </w:rPr>
        <w:t>nella definizione e attuazione del Piano di Inclusione, e di supporto ai docenti contitolari e ai consigli di classe nell’attuazione del PEI;</w:t>
      </w:r>
    </w:p>
    <w:p w14:paraId="6D1E9BB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lastRenderedPageBreak/>
        <w:t>🡪</w:t>
      </w: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GLO </w:t>
      </w:r>
      <w:r w:rsidRPr="0019360E">
        <w:rPr>
          <w:rFonts w:eastAsia="Times New Roman" w:cstheme="minorHAnsi"/>
          <w:color w:val="000000"/>
          <w:lang w:eastAsia="it-IT"/>
        </w:rPr>
        <w:t xml:space="preserve">(Gruppo di lavoro operativo) composto da docenti, genitori alunno con disabilità, figure professionali specifiche, con il supporto dell’unità di valutazione multidisciplinare, di un rappresentante designato dall’ente locale </w:t>
      </w:r>
      <w:r w:rsidRPr="0019360E">
        <w:rPr>
          <w:rFonts w:eastAsia="Times New Roman" w:cstheme="minorHAnsi"/>
          <w:b/>
          <w:bCs/>
          <w:color w:val="000000"/>
          <w:lang w:eastAsia="it-IT"/>
        </w:rPr>
        <w:t xml:space="preserve">opera in sinergia con il GLI </w:t>
      </w:r>
      <w:r w:rsidRPr="0019360E">
        <w:rPr>
          <w:rFonts w:eastAsia="Times New Roman" w:cstheme="minorHAnsi"/>
          <w:color w:val="000000"/>
          <w:lang w:eastAsia="it-IT"/>
        </w:rPr>
        <w:t>e svolge i compiti concernenti la redazione del PEI e quantifica le ore di sostegno. </w:t>
      </w:r>
    </w:p>
    <w:p w14:paraId="4A4856D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decreto riconosce la valenza dell’azione di rete e istituzionalizza i Centri territoriali di supporto come contesti di consulenza delle azioni di formazione e monitoraggio finalizzate all’inclusione sociale e definisce la </w:t>
      </w:r>
      <w:r w:rsidRPr="0019360E">
        <w:rPr>
          <w:rFonts w:eastAsia="Times New Roman" w:cstheme="minorHAnsi"/>
          <w:b/>
          <w:bCs/>
          <w:color w:val="000000"/>
          <w:lang w:eastAsia="it-IT"/>
        </w:rPr>
        <w:t xml:space="preserve">formazione in ingresso per diventare docenti di sostegno dell’infanzia e della primaria </w:t>
      </w:r>
      <w:r w:rsidRPr="0019360E">
        <w:rPr>
          <w:rFonts w:eastAsia="Times New Roman" w:cstheme="minorHAnsi"/>
          <w:color w:val="000000"/>
          <w:lang w:eastAsia="it-IT"/>
        </w:rPr>
        <w:t>si dovrà seguire e superare un</w:t>
      </w:r>
      <w:r w:rsidRPr="0019360E">
        <w:rPr>
          <w:rFonts w:eastAsia="Times New Roman" w:cstheme="minorHAnsi"/>
          <w:b/>
          <w:bCs/>
          <w:color w:val="000000"/>
          <w:lang w:eastAsia="it-IT"/>
        </w:rPr>
        <w:t xml:space="preserve"> “Corso di specializzazione in pedagogia e didattica speciale per le attività di sostegno didattico e l’inclusione sociale”. </w:t>
      </w:r>
    </w:p>
    <w:p w14:paraId="5437E86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3- Centri territoriali e Gruppi di lavoro</w:t>
      </w:r>
    </w:p>
    <w:p w14:paraId="7FDB3B5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Centri Territoriali di Supporto (CTS) e Centri Territoriali per l’Inclusione (CTI)</w:t>
      </w:r>
    </w:p>
    <w:p w14:paraId="187F56F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w:t>
      </w:r>
      <w:r w:rsidRPr="0019360E">
        <w:rPr>
          <w:rFonts w:eastAsia="Times New Roman" w:cstheme="minorHAnsi"/>
          <w:b/>
          <w:bCs/>
          <w:color w:val="000000"/>
          <w:lang w:eastAsia="it-IT"/>
        </w:rPr>
        <w:t>Centri Territoriali di Supporto</w:t>
      </w:r>
      <w:r w:rsidRPr="0019360E">
        <w:rPr>
          <w:rFonts w:eastAsia="Times New Roman" w:cstheme="minorHAnsi"/>
          <w:color w:val="000000"/>
          <w:lang w:eastAsia="it-IT"/>
        </w:rPr>
        <w:t xml:space="preserve"> sono stati istituiti dagli </w:t>
      </w:r>
      <w:r w:rsidRPr="0019360E">
        <w:rPr>
          <w:rFonts w:eastAsia="Times New Roman" w:cstheme="minorHAnsi"/>
          <w:b/>
          <w:bCs/>
          <w:color w:val="000000"/>
          <w:lang w:eastAsia="it-IT"/>
        </w:rPr>
        <w:t>Uffici Scolastici Regionali</w:t>
      </w:r>
      <w:r w:rsidRPr="0019360E">
        <w:rPr>
          <w:rFonts w:eastAsia="Times New Roman" w:cstheme="minorHAnsi"/>
          <w:color w:val="000000"/>
          <w:lang w:eastAsia="it-IT"/>
        </w:rPr>
        <w:t xml:space="preserve"> in accordo con il MIUR mediante il progetto </w:t>
      </w:r>
      <w:r w:rsidRPr="0019360E">
        <w:rPr>
          <w:rFonts w:eastAsia="Times New Roman" w:cstheme="minorHAnsi"/>
          <w:b/>
          <w:bCs/>
          <w:color w:val="000000"/>
          <w:lang w:eastAsia="it-IT"/>
        </w:rPr>
        <w:t xml:space="preserve">Nuove tecnologie e Disabilità </w:t>
      </w:r>
      <w:r w:rsidRPr="0019360E">
        <w:rPr>
          <w:rFonts w:eastAsia="Times New Roman" w:cstheme="minorHAnsi"/>
          <w:color w:val="000000"/>
          <w:lang w:eastAsia="it-IT"/>
        </w:rPr>
        <w:t xml:space="preserve">al fine di renderli punto di riferimento per le scuole, in sinergia con Provincie, Comuni, Municipi, Servizi Sanitari, Associazioni di persone con disabilità, Centri di ricerca di formazione e di documentazione. I CTS: 1) </w:t>
      </w:r>
      <w:r w:rsidRPr="0019360E">
        <w:rPr>
          <w:rFonts w:eastAsia="Times New Roman" w:cstheme="minorHAnsi"/>
          <w:b/>
          <w:bCs/>
          <w:color w:val="000000"/>
          <w:lang w:eastAsia="it-IT"/>
        </w:rPr>
        <w:t>informano sulle risorse tecnologiche</w:t>
      </w:r>
      <w:r w:rsidRPr="0019360E">
        <w:rPr>
          <w:rFonts w:eastAsia="Times New Roman" w:cstheme="minorHAnsi"/>
          <w:color w:val="000000"/>
          <w:lang w:eastAsia="it-IT"/>
        </w:rPr>
        <w:t xml:space="preserve"> disponibili sia gratuite che commerciali; 2) </w:t>
      </w:r>
      <w:r w:rsidRPr="0019360E">
        <w:rPr>
          <w:rFonts w:eastAsia="Times New Roman" w:cstheme="minorHAnsi"/>
          <w:b/>
          <w:bCs/>
          <w:color w:val="000000"/>
          <w:lang w:eastAsia="it-IT"/>
        </w:rPr>
        <w:t xml:space="preserve">organizzano iniziative di formazione </w:t>
      </w:r>
      <w:r w:rsidRPr="0019360E">
        <w:rPr>
          <w:rFonts w:eastAsia="Times New Roman" w:cstheme="minorHAnsi"/>
          <w:color w:val="000000"/>
          <w:lang w:eastAsia="it-IT"/>
        </w:rPr>
        <w:t xml:space="preserve">sui temi dell’inclusione scolastica e sui BES, nell’ambito delle tecnologie per l’integrazione; 3) </w:t>
      </w:r>
      <w:r w:rsidRPr="0019360E">
        <w:rPr>
          <w:rFonts w:eastAsia="Times New Roman" w:cstheme="minorHAnsi"/>
          <w:b/>
          <w:bCs/>
          <w:color w:val="000000"/>
          <w:lang w:eastAsia="it-IT"/>
        </w:rPr>
        <w:t xml:space="preserve">offrono consulenza, </w:t>
      </w:r>
      <w:r w:rsidRPr="0019360E">
        <w:rPr>
          <w:rFonts w:eastAsia="Times New Roman" w:cstheme="minorHAnsi"/>
          <w:color w:val="000000"/>
          <w:lang w:eastAsia="it-IT"/>
        </w:rPr>
        <w:t xml:space="preserve">coadiuvando le scuole nella scelta dell’ausilio e accompagnandolo gli insegnanti nell’acquisizione di competenze e pratiche didattiche; 4) possono </w:t>
      </w:r>
      <w:r w:rsidRPr="0019360E">
        <w:rPr>
          <w:rFonts w:eastAsia="Times New Roman" w:cstheme="minorHAnsi"/>
          <w:b/>
          <w:bCs/>
          <w:color w:val="000000"/>
          <w:lang w:eastAsia="it-IT"/>
        </w:rPr>
        <w:t>promuovere intese e accordi territoriali</w:t>
      </w:r>
      <w:r w:rsidRPr="0019360E">
        <w:rPr>
          <w:rFonts w:eastAsia="Times New Roman" w:cstheme="minorHAnsi"/>
          <w:color w:val="000000"/>
          <w:lang w:eastAsia="it-IT"/>
        </w:rPr>
        <w:t xml:space="preserve"> con i servizi socio sanitari del territorio. </w:t>
      </w:r>
    </w:p>
    <w:p w14:paraId="6838E32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w:t>
      </w:r>
      <w:r w:rsidRPr="0019360E">
        <w:rPr>
          <w:rFonts w:eastAsia="Times New Roman" w:cstheme="minorHAnsi"/>
          <w:b/>
          <w:bCs/>
          <w:color w:val="000000"/>
          <w:lang w:eastAsia="it-IT"/>
        </w:rPr>
        <w:t>Centri Territoriali per l’inclusione</w:t>
      </w:r>
      <w:r w:rsidRPr="0019360E">
        <w:rPr>
          <w:rFonts w:eastAsia="Times New Roman" w:cstheme="minorHAnsi"/>
          <w:color w:val="000000"/>
          <w:lang w:eastAsia="it-IT"/>
        </w:rPr>
        <w:t xml:space="preserve">, a livello </w:t>
      </w:r>
      <w:r w:rsidRPr="0019360E">
        <w:rPr>
          <w:rFonts w:eastAsia="Times New Roman" w:cstheme="minorHAnsi"/>
          <w:b/>
          <w:bCs/>
          <w:color w:val="000000"/>
          <w:lang w:eastAsia="it-IT"/>
        </w:rPr>
        <w:t>territoriale meno esteso</w:t>
      </w:r>
      <w:r w:rsidRPr="0019360E">
        <w:rPr>
          <w:rFonts w:eastAsia="Times New Roman" w:cstheme="minorHAnsi"/>
          <w:color w:val="000000"/>
          <w:lang w:eastAsia="it-IT"/>
        </w:rPr>
        <w:t xml:space="preserve"> (può coincidere con il distretto socio sanitario) assicura la massima ricaduta possibile delle azioni di consulenza, formazione, monitoraggio e raccolta buone pratiche perseguendo l’obiettivo di sempre maggior coinvolgimento degli insegnanti.</w:t>
      </w:r>
    </w:p>
    <w:p w14:paraId="6970292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Storia dei Gruppi di lavoro per l’integrazione (art. 15 legge 104/1992)</w:t>
      </w:r>
    </w:p>
    <w:p w14:paraId="0EE8E93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Istituiti presso l’</w:t>
      </w:r>
      <w:r w:rsidRPr="0019360E">
        <w:rPr>
          <w:rFonts w:eastAsia="Times New Roman" w:cstheme="minorHAnsi"/>
          <w:color w:val="000000"/>
          <w:u w:val="single"/>
          <w:lang w:eastAsia="it-IT"/>
        </w:rPr>
        <w:t xml:space="preserve">ufficio scolastico provinciale </w:t>
      </w:r>
      <w:r w:rsidRPr="0019360E">
        <w:rPr>
          <w:rFonts w:eastAsia="Times New Roman" w:cstheme="minorHAnsi"/>
          <w:color w:val="000000"/>
          <w:lang w:eastAsia="it-IT"/>
        </w:rPr>
        <w:t xml:space="preserve">dall’art. 15 della legge 104/1992 i </w:t>
      </w:r>
      <w:r w:rsidRPr="0019360E">
        <w:rPr>
          <w:rFonts w:eastAsia="Times New Roman" w:cstheme="minorHAnsi"/>
          <w:b/>
          <w:bCs/>
          <w:color w:val="000000"/>
          <w:lang w:eastAsia="it-IT"/>
        </w:rPr>
        <w:t>Gruppi di lavoro per l’integrazione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scolastica</w:t>
      </w:r>
      <w:r w:rsidRPr="0019360E">
        <w:rPr>
          <w:rFonts w:eastAsia="Times New Roman" w:cstheme="minorHAnsi"/>
          <w:color w:val="000000"/>
          <w:lang w:eastAsia="it-IT"/>
        </w:rPr>
        <w:t xml:space="preserve"> (GLH da gruppi di lavoro handicap)“hanno compiti di </w:t>
      </w:r>
      <w:r w:rsidRPr="0019360E">
        <w:rPr>
          <w:rFonts w:eastAsia="Times New Roman" w:cstheme="minorHAnsi"/>
          <w:b/>
          <w:bCs/>
          <w:color w:val="000000"/>
          <w:lang w:eastAsia="it-IT"/>
        </w:rPr>
        <w:t>consulenza e proposta</w:t>
      </w:r>
      <w:r w:rsidRPr="0019360E">
        <w:rPr>
          <w:rFonts w:eastAsia="Times New Roman" w:cstheme="minorHAnsi"/>
          <w:color w:val="000000"/>
          <w:lang w:eastAsia="it-IT"/>
        </w:rPr>
        <w:t xml:space="preserve"> al provveditore agli </w:t>
      </w:r>
      <w:r w:rsidRPr="0019360E">
        <w:rPr>
          <w:rFonts w:eastAsia="Times New Roman" w:cstheme="minorHAnsi"/>
          <w:b/>
          <w:bCs/>
          <w:color w:val="000000"/>
          <w:lang w:eastAsia="it-IT"/>
        </w:rPr>
        <w:t>studi</w:t>
      </w:r>
      <w:r w:rsidRPr="0019360E">
        <w:rPr>
          <w:rFonts w:eastAsia="Times New Roman" w:cstheme="minorHAnsi"/>
          <w:color w:val="000000"/>
          <w:lang w:eastAsia="it-IT"/>
        </w:rPr>
        <w:t xml:space="preserve">, di consulenza alle </w:t>
      </w:r>
      <w:r w:rsidRPr="0019360E">
        <w:rPr>
          <w:rFonts w:eastAsia="Times New Roman" w:cstheme="minorHAnsi"/>
          <w:b/>
          <w:bCs/>
          <w:color w:val="000000"/>
          <w:lang w:eastAsia="it-IT"/>
        </w:rPr>
        <w:t>singole scuole</w:t>
      </w:r>
      <w:r w:rsidRPr="0019360E">
        <w:rPr>
          <w:rFonts w:eastAsia="Times New Roman" w:cstheme="minorHAnsi"/>
          <w:color w:val="000000"/>
          <w:lang w:eastAsia="it-IT"/>
        </w:rPr>
        <w:t xml:space="preserve">, di </w:t>
      </w:r>
      <w:r w:rsidRPr="0019360E">
        <w:rPr>
          <w:rFonts w:eastAsia="Times New Roman" w:cstheme="minorHAnsi"/>
          <w:b/>
          <w:bCs/>
          <w:color w:val="000000"/>
          <w:lang w:eastAsia="it-IT"/>
        </w:rPr>
        <w:t>collaborazione con gli enti locali</w:t>
      </w:r>
      <w:r w:rsidRPr="0019360E">
        <w:rPr>
          <w:rFonts w:eastAsia="Times New Roman" w:cstheme="minorHAnsi"/>
          <w:color w:val="000000"/>
          <w:lang w:eastAsia="it-IT"/>
        </w:rPr>
        <w:t xml:space="preserve"> e le </w:t>
      </w:r>
      <w:r w:rsidRPr="0019360E">
        <w:rPr>
          <w:rFonts w:eastAsia="Times New Roman" w:cstheme="minorHAnsi"/>
          <w:b/>
          <w:bCs/>
          <w:color w:val="000000"/>
          <w:lang w:eastAsia="it-IT"/>
        </w:rPr>
        <w:t>unità sanitarie locali</w:t>
      </w:r>
      <w:r w:rsidRPr="0019360E">
        <w:rPr>
          <w:rFonts w:eastAsia="Times New Roman" w:cstheme="minorHAnsi"/>
          <w:color w:val="000000"/>
          <w:lang w:eastAsia="it-IT"/>
        </w:rPr>
        <w:t xml:space="preserve"> per la conclusione e la verifica dell’esecuzione degli accordi di programma di cui agli articoli 13, 39, 40, per l’impostazione e l’attuazione dei piani educativi individualizzati, nonché per qualsiasi altra attività inerente all’integrazione degli alunni in difficoltà di apprendimento”. Essi sono costituiti da insegnanti, operatori dei servizi, familiari, studenti, con il compito di collaborare alle iniziative educative e di integrazione degli alunni in difficoltà. I </w:t>
      </w:r>
      <w:r w:rsidRPr="0019360E">
        <w:rPr>
          <w:rFonts w:eastAsia="Times New Roman" w:cstheme="minorHAnsi"/>
          <w:b/>
          <w:bCs/>
          <w:color w:val="000000"/>
          <w:lang w:eastAsia="it-IT"/>
        </w:rPr>
        <w:t>GLH</w:t>
      </w:r>
      <w:r w:rsidRPr="0019360E">
        <w:rPr>
          <w:rFonts w:eastAsia="Times New Roman" w:cstheme="minorHAnsi"/>
          <w:color w:val="000000"/>
          <w:lang w:eastAsia="it-IT"/>
        </w:rPr>
        <w:t xml:space="preserve"> si suddividono in </w:t>
      </w:r>
      <w:r w:rsidRPr="0019360E">
        <w:rPr>
          <w:rFonts w:eastAsia="Times New Roman" w:cstheme="minorHAnsi"/>
          <w:b/>
          <w:bCs/>
          <w:color w:val="000000"/>
          <w:lang w:eastAsia="it-IT"/>
        </w:rPr>
        <w:t>GLIP</w:t>
      </w:r>
      <w:r w:rsidRPr="0019360E">
        <w:rPr>
          <w:rFonts w:eastAsia="Times New Roman" w:cstheme="minorHAnsi"/>
          <w:color w:val="000000"/>
          <w:lang w:eastAsia="it-IT"/>
        </w:rPr>
        <w:t xml:space="preserve"> (Gruppi di lavoro inter-istituzionali provinciali) e </w:t>
      </w:r>
      <w:r w:rsidRPr="0019360E">
        <w:rPr>
          <w:rFonts w:eastAsia="Times New Roman" w:cstheme="minorHAnsi"/>
          <w:b/>
          <w:bCs/>
          <w:color w:val="000000"/>
          <w:lang w:eastAsia="it-IT"/>
        </w:rPr>
        <w:t xml:space="preserve">GLH di istituto </w:t>
      </w:r>
      <w:r w:rsidRPr="0019360E">
        <w:rPr>
          <w:rFonts w:eastAsia="Times New Roman" w:cstheme="minorHAnsi"/>
          <w:color w:val="000000"/>
          <w:lang w:eastAsia="it-IT"/>
        </w:rPr>
        <w:t>che operano all’interno dell’Istituzione scolastica e che contemplano nella loro composizione anche la partecipazione delle famiglie. </w:t>
      </w:r>
    </w:p>
    <w:p w14:paraId="184871A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GLH di istituto si articolano nelle due forme: i </w:t>
      </w:r>
      <w:r w:rsidRPr="0019360E">
        <w:rPr>
          <w:rFonts w:eastAsia="Times New Roman" w:cstheme="minorHAnsi"/>
          <w:b/>
          <w:bCs/>
          <w:color w:val="000000"/>
          <w:lang w:eastAsia="it-IT"/>
        </w:rPr>
        <w:t>GLHI,</w:t>
      </w:r>
      <w:r w:rsidRPr="0019360E">
        <w:rPr>
          <w:rFonts w:eastAsia="Times New Roman" w:cstheme="minorHAnsi"/>
          <w:color w:val="000000"/>
          <w:lang w:eastAsia="it-IT"/>
        </w:rPr>
        <w:t xml:space="preserve"> gruppi di lavoro e di studio d’istituto, e i </w:t>
      </w:r>
      <w:r w:rsidRPr="0019360E">
        <w:rPr>
          <w:rFonts w:eastAsia="Times New Roman" w:cstheme="minorHAnsi"/>
          <w:b/>
          <w:bCs/>
          <w:color w:val="000000"/>
          <w:lang w:eastAsia="it-IT"/>
        </w:rPr>
        <w:t xml:space="preserve">GLHO </w:t>
      </w:r>
      <w:r w:rsidRPr="0019360E">
        <w:rPr>
          <w:rFonts w:eastAsia="Times New Roman" w:cstheme="minorHAnsi"/>
          <w:color w:val="000000"/>
          <w:lang w:eastAsia="it-IT"/>
        </w:rPr>
        <w:t>cioè i gruppi di lavoro per l’integrazione operativi i cui compiti sono l’atto di indirizzo e di coordinamento relativo ai compiti delle unità sanitarie locali in materia di alunni portatori di Handicap.</w:t>
      </w:r>
    </w:p>
    <w:p w14:paraId="2E3BBDE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w:t>
      </w:r>
      <w:r w:rsidRPr="0019360E">
        <w:rPr>
          <w:rFonts w:eastAsia="Times New Roman" w:cstheme="minorHAnsi"/>
          <w:b/>
          <w:bCs/>
          <w:color w:val="000000"/>
          <w:lang w:eastAsia="it-IT"/>
        </w:rPr>
        <w:t>GLHI</w:t>
      </w:r>
      <w:r w:rsidRPr="0019360E">
        <w:rPr>
          <w:rFonts w:eastAsia="Times New Roman" w:cstheme="minorHAnsi"/>
          <w:color w:val="000000"/>
          <w:lang w:eastAsia="it-IT"/>
        </w:rPr>
        <w:t xml:space="preserve"> hanno il compito di favorire l’</w:t>
      </w:r>
      <w:r w:rsidRPr="0019360E">
        <w:rPr>
          <w:rFonts w:eastAsia="Times New Roman" w:cstheme="minorHAnsi"/>
          <w:color w:val="000000"/>
          <w:u w:val="single"/>
          <w:lang w:eastAsia="it-IT"/>
        </w:rPr>
        <w:t>integrazione a livello di istituto</w:t>
      </w:r>
      <w:r w:rsidRPr="0019360E">
        <w:rPr>
          <w:rFonts w:eastAsia="Times New Roman" w:cstheme="minorHAnsi"/>
          <w:color w:val="000000"/>
          <w:lang w:eastAsia="it-IT"/>
        </w:rPr>
        <w:t xml:space="preserve">; i </w:t>
      </w:r>
      <w:r w:rsidRPr="0019360E">
        <w:rPr>
          <w:rFonts w:eastAsia="Times New Roman" w:cstheme="minorHAnsi"/>
          <w:b/>
          <w:bCs/>
          <w:color w:val="000000"/>
          <w:lang w:eastAsia="it-IT"/>
        </w:rPr>
        <w:t xml:space="preserve">GLHO </w:t>
      </w:r>
      <w:r w:rsidRPr="0019360E">
        <w:rPr>
          <w:rFonts w:eastAsia="Times New Roman" w:cstheme="minorHAnsi"/>
          <w:color w:val="000000"/>
          <w:lang w:eastAsia="it-IT"/>
        </w:rPr>
        <w:t xml:space="preserve">invece lavorano sul </w:t>
      </w:r>
      <w:r w:rsidRPr="0019360E">
        <w:rPr>
          <w:rFonts w:eastAsia="Times New Roman" w:cstheme="minorHAnsi"/>
          <w:color w:val="000000"/>
          <w:u w:val="single"/>
          <w:lang w:eastAsia="it-IT"/>
        </w:rPr>
        <w:t>singolo alunno</w:t>
      </w:r>
      <w:r w:rsidRPr="0019360E">
        <w:rPr>
          <w:rFonts w:eastAsia="Times New Roman" w:cstheme="minorHAnsi"/>
          <w:color w:val="000000"/>
          <w:lang w:eastAsia="it-IT"/>
        </w:rPr>
        <w:t xml:space="preserve"> con disabilità, insieme alle famiglie. </w:t>
      </w:r>
    </w:p>
    <w:p w14:paraId="44F0F1E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GLIR </w:t>
      </w:r>
      <w:r w:rsidRPr="0019360E">
        <w:rPr>
          <w:rFonts w:eastAsia="Times New Roman" w:cstheme="minorHAnsi"/>
          <w:color w:val="000000"/>
          <w:lang w:eastAsia="it-IT"/>
        </w:rPr>
        <w:t xml:space="preserve">(Gruppi di lavoro inter-istituzionali regionali) costituti dagli USR promuovono la costituzione al fine di svolgere un ruolo strategico nella </w:t>
      </w:r>
      <w:r w:rsidRPr="0019360E">
        <w:rPr>
          <w:rFonts w:eastAsia="Times New Roman" w:cstheme="minorHAnsi"/>
          <w:b/>
          <w:bCs/>
          <w:color w:val="000000"/>
          <w:lang w:eastAsia="it-IT"/>
        </w:rPr>
        <w:t>pianificazione, nella programmazione e nel governo</w:t>
      </w:r>
      <w:r w:rsidRPr="0019360E">
        <w:rPr>
          <w:rFonts w:eastAsia="Times New Roman" w:cstheme="minorHAnsi"/>
          <w:color w:val="000000"/>
          <w:lang w:eastAsia="it-IT"/>
        </w:rPr>
        <w:t xml:space="preserve"> delle risorse e delle azioni a favore dell’inclusione scolastica degli alunni disabili. I </w:t>
      </w:r>
      <w:r w:rsidRPr="0019360E">
        <w:rPr>
          <w:rFonts w:eastAsia="Times New Roman" w:cstheme="minorHAnsi"/>
          <w:b/>
          <w:bCs/>
          <w:color w:val="000000"/>
          <w:lang w:eastAsia="it-IT"/>
        </w:rPr>
        <w:t>GLIP</w:t>
      </w:r>
      <w:r w:rsidRPr="0019360E">
        <w:rPr>
          <w:rFonts w:eastAsia="Times New Roman" w:cstheme="minorHAnsi"/>
          <w:color w:val="000000"/>
          <w:lang w:eastAsia="it-IT"/>
        </w:rPr>
        <w:t xml:space="preserve"> vengono intesi, nella prospettiva della costituzione dei GLIR, come organismi attuativi, delle linee di indirizzo e coordinamento a livello regionale. L’organizzazione territoriale per l’inclusione prevede:</w:t>
      </w:r>
    </w:p>
    <w:p w14:paraId="6A7DF4F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i GLH a livello scuola, affiancati dai gruppi di lavoro per l’inclusione;</w:t>
      </w:r>
    </w:p>
    <w:p w14:paraId="7D2BF98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lastRenderedPageBreak/>
        <w:t>🡪</w:t>
      </w:r>
      <w:r w:rsidRPr="0019360E">
        <w:rPr>
          <w:rFonts w:eastAsia="Times New Roman" w:cstheme="minorHAnsi"/>
          <w:color w:val="000000"/>
          <w:lang w:eastAsia="it-IT"/>
        </w:rPr>
        <w:t>i GLH di rete o distrettuali;</w:t>
      </w:r>
    </w:p>
    <w:p w14:paraId="1B10A0A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i Centri Territoriali per l’inclusione (CTI) a livello di distretto socio sanitario;</w:t>
      </w:r>
    </w:p>
    <w:p w14:paraId="67F04D8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almeno un CTS a livello provinciale.</w:t>
      </w:r>
    </w:p>
    <w:p w14:paraId="08DB47F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Le funzioni dei GLH (GLHI e GLHO)</w:t>
      </w:r>
    </w:p>
    <w:p w14:paraId="5F6424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GLH d’istituto</w:t>
      </w:r>
      <w:r w:rsidRPr="0019360E">
        <w:rPr>
          <w:rFonts w:eastAsia="Times New Roman" w:cstheme="minorHAnsi"/>
          <w:color w:val="000000"/>
          <w:lang w:eastAsia="it-IT"/>
        </w:rPr>
        <w:t xml:space="preserve"> si riunisce in media </w:t>
      </w:r>
      <w:r w:rsidRPr="0019360E">
        <w:rPr>
          <w:rFonts w:eastAsia="Times New Roman" w:cstheme="minorHAnsi"/>
          <w:b/>
          <w:bCs/>
          <w:color w:val="000000"/>
          <w:lang w:eastAsia="it-IT"/>
        </w:rPr>
        <w:t>due volte l’anno</w:t>
      </w:r>
      <w:r w:rsidRPr="0019360E">
        <w:rPr>
          <w:rFonts w:eastAsia="Times New Roman" w:cstheme="minorHAnsi"/>
          <w:color w:val="000000"/>
          <w:lang w:eastAsia="it-IT"/>
        </w:rPr>
        <w:t xml:space="preserve"> e la sua costituzione rientra tra gli </w:t>
      </w:r>
      <w:r w:rsidRPr="0019360E">
        <w:rPr>
          <w:rFonts w:eastAsia="Times New Roman" w:cstheme="minorHAnsi"/>
          <w:b/>
          <w:bCs/>
          <w:color w:val="000000"/>
          <w:lang w:eastAsia="it-IT"/>
        </w:rPr>
        <w:t xml:space="preserve">obblighi </w:t>
      </w:r>
      <w:r w:rsidRPr="0019360E">
        <w:rPr>
          <w:rFonts w:eastAsia="Times New Roman" w:cstheme="minorHAnsi"/>
          <w:color w:val="000000"/>
          <w:lang w:eastAsia="it-IT"/>
        </w:rPr>
        <w:t xml:space="preserve">che fanno capo al </w:t>
      </w:r>
      <w:r w:rsidRPr="0019360E">
        <w:rPr>
          <w:rFonts w:eastAsia="Times New Roman" w:cstheme="minorHAnsi"/>
          <w:b/>
          <w:bCs/>
          <w:color w:val="000000"/>
          <w:lang w:eastAsia="it-IT"/>
        </w:rPr>
        <w:t>Dirigente scolastico.</w:t>
      </w:r>
      <w:r w:rsidRPr="0019360E">
        <w:rPr>
          <w:rFonts w:eastAsia="Times New Roman" w:cstheme="minorHAnsi"/>
          <w:color w:val="000000"/>
          <w:lang w:eastAsia="it-IT"/>
        </w:rPr>
        <w:t xml:space="preserve"> Il </w:t>
      </w:r>
      <w:r w:rsidRPr="0019360E">
        <w:rPr>
          <w:rFonts w:eastAsia="Times New Roman" w:cstheme="minorHAnsi"/>
          <w:b/>
          <w:bCs/>
          <w:color w:val="000000"/>
          <w:lang w:eastAsia="it-IT"/>
        </w:rPr>
        <w:t xml:space="preserve">GLH d’istituto </w:t>
      </w:r>
      <w:r w:rsidRPr="0019360E">
        <w:rPr>
          <w:rFonts w:eastAsia="Times New Roman" w:cstheme="minorHAnsi"/>
          <w:color w:val="000000"/>
          <w:lang w:eastAsia="it-IT"/>
        </w:rPr>
        <w:t xml:space="preserve">presiede alla </w:t>
      </w:r>
      <w:r w:rsidRPr="0019360E">
        <w:rPr>
          <w:rFonts w:eastAsia="Times New Roman" w:cstheme="minorHAnsi"/>
          <w:b/>
          <w:bCs/>
          <w:color w:val="000000"/>
          <w:lang w:eastAsia="it-IT"/>
        </w:rPr>
        <w:t>programmazione generale dell’integrazione scolastica</w:t>
      </w:r>
      <w:r w:rsidRPr="0019360E">
        <w:rPr>
          <w:rFonts w:eastAsia="Times New Roman" w:cstheme="minorHAnsi"/>
          <w:color w:val="000000"/>
          <w:lang w:eastAsia="it-IT"/>
        </w:rPr>
        <w:t xml:space="preserve"> e ha il compito di “collaborare alle </w:t>
      </w:r>
      <w:r w:rsidRPr="0019360E">
        <w:rPr>
          <w:rFonts w:eastAsia="Times New Roman" w:cstheme="minorHAnsi"/>
          <w:color w:val="000000"/>
          <w:u w:val="single"/>
          <w:lang w:eastAsia="it-IT"/>
        </w:rPr>
        <w:t>iniziative educative e di integrazione</w:t>
      </w:r>
      <w:r w:rsidRPr="0019360E">
        <w:rPr>
          <w:rFonts w:eastAsia="Times New Roman" w:cstheme="minorHAnsi"/>
          <w:color w:val="000000"/>
          <w:lang w:eastAsia="it-IT"/>
        </w:rPr>
        <w:t xml:space="preserve"> previste dal </w:t>
      </w:r>
      <w:r w:rsidRPr="0019360E">
        <w:rPr>
          <w:rFonts w:eastAsia="Times New Roman" w:cstheme="minorHAnsi"/>
          <w:color w:val="000000"/>
          <w:u w:val="single"/>
          <w:lang w:eastAsia="it-IT"/>
        </w:rPr>
        <w:t>piano educativo individualizzato</w:t>
      </w:r>
      <w:r w:rsidRPr="0019360E">
        <w:rPr>
          <w:rFonts w:eastAsia="Times New Roman" w:cstheme="minorHAnsi"/>
          <w:color w:val="000000"/>
          <w:lang w:eastAsia="it-IT"/>
        </w:rPr>
        <w:t xml:space="preserve">”. Il gruppo opera al fine di: analizzare la </w:t>
      </w:r>
      <w:r w:rsidRPr="0019360E">
        <w:rPr>
          <w:rFonts w:eastAsia="Times New Roman" w:cstheme="minorHAnsi"/>
          <w:color w:val="000000"/>
          <w:u w:val="single"/>
          <w:lang w:eastAsia="it-IT"/>
        </w:rPr>
        <w:t>situazione complessiva del numero degli</w:t>
      </w:r>
      <w:r w:rsidRPr="0019360E">
        <w:rPr>
          <w:rFonts w:eastAsia="Times New Roman" w:cstheme="minorHAnsi"/>
          <w:color w:val="000000"/>
          <w:lang w:eastAsia="it-IT"/>
        </w:rPr>
        <w:t xml:space="preserve"> alunni in situazione di handicap; analizzare le </w:t>
      </w:r>
      <w:r w:rsidRPr="0019360E">
        <w:rPr>
          <w:rFonts w:eastAsia="Times New Roman" w:cstheme="minorHAnsi"/>
          <w:color w:val="000000"/>
          <w:u w:val="single"/>
          <w:lang w:eastAsia="it-IT"/>
        </w:rPr>
        <w:t>risorse dell’Istituto, umane e materiali</w:t>
      </w:r>
      <w:r w:rsidRPr="0019360E">
        <w:rPr>
          <w:rFonts w:eastAsia="Times New Roman" w:cstheme="minorHAnsi"/>
          <w:color w:val="000000"/>
          <w:lang w:eastAsia="it-IT"/>
        </w:rPr>
        <w:t xml:space="preserve">; predisporre </w:t>
      </w:r>
      <w:r w:rsidRPr="0019360E">
        <w:rPr>
          <w:rFonts w:eastAsia="Times New Roman" w:cstheme="minorHAnsi"/>
          <w:color w:val="000000"/>
          <w:u w:val="single"/>
          <w:lang w:eastAsia="it-IT"/>
        </w:rPr>
        <w:t>un calendario per gli incontri</w:t>
      </w:r>
      <w:r w:rsidRPr="0019360E">
        <w:rPr>
          <w:rFonts w:eastAsia="Times New Roman" w:cstheme="minorHAnsi"/>
          <w:color w:val="000000"/>
          <w:lang w:eastAsia="it-IT"/>
        </w:rPr>
        <w:t xml:space="preserve"> dei GLH operativi; </w:t>
      </w:r>
      <w:r w:rsidRPr="0019360E">
        <w:rPr>
          <w:rFonts w:eastAsia="Times New Roman" w:cstheme="minorHAnsi"/>
          <w:color w:val="000000"/>
          <w:u w:val="single"/>
          <w:lang w:eastAsia="it-IT"/>
        </w:rPr>
        <w:t>verificare periodicamente gli interventi</w:t>
      </w:r>
      <w:r w:rsidRPr="0019360E">
        <w:rPr>
          <w:rFonts w:eastAsia="Times New Roman" w:cstheme="minorHAnsi"/>
          <w:color w:val="000000"/>
          <w:lang w:eastAsia="it-IT"/>
        </w:rPr>
        <w:t xml:space="preserve"> a livello di Istituto; </w:t>
      </w:r>
      <w:r w:rsidRPr="0019360E">
        <w:rPr>
          <w:rFonts w:eastAsia="Times New Roman" w:cstheme="minorHAnsi"/>
          <w:color w:val="000000"/>
          <w:u w:val="single"/>
          <w:lang w:eastAsia="it-IT"/>
        </w:rPr>
        <w:t>formulare proposte</w:t>
      </w:r>
      <w:r w:rsidRPr="0019360E">
        <w:rPr>
          <w:rFonts w:eastAsia="Times New Roman" w:cstheme="minorHAnsi"/>
          <w:color w:val="000000"/>
          <w:lang w:eastAsia="it-IT"/>
        </w:rPr>
        <w:t xml:space="preserve"> per la formazione e l’aggiornamento.</w:t>
      </w:r>
    </w:p>
    <w:p w14:paraId="1FDADE9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competenze del GLHI si possono suddividere in: competenze di tipo </w:t>
      </w:r>
      <w:r w:rsidRPr="0019360E">
        <w:rPr>
          <w:rFonts w:eastAsia="Times New Roman" w:cstheme="minorHAnsi"/>
          <w:b/>
          <w:bCs/>
          <w:color w:val="000000"/>
          <w:u w:val="single"/>
          <w:lang w:eastAsia="it-IT"/>
        </w:rPr>
        <w:t>organizzativo e di tipo progettuale.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competenze di tipo organizzativo</w:t>
      </w:r>
      <w:r w:rsidRPr="0019360E">
        <w:rPr>
          <w:rFonts w:eastAsia="Times New Roman" w:cstheme="minorHAnsi"/>
          <w:color w:val="000000"/>
          <w:lang w:eastAsia="it-IT"/>
        </w:rPr>
        <w:t>: gestione risorse umane, modalità di passaggio e accoglienza dei minori; gestione e reperimento delle risorse materiali.</w:t>
      </w:r>
    </w:p>
    <w:p w14:paraId="2A99DE2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Le competenze di tipo progettuale</w:t>
      </w:r>
      <w:r w:rsidRPr="0019360E">
        <w:rPr>
          <w:rFonts w:eastAsia="Times New Roman" w:cstheme="minorHAnsi"/>
          <w:color w:val="000000"/>
          <w:lang w:eastAsia="it-IT"/>
        </w:rPr>
        <w:t>: continuità tra i diversi ordini di scuole, specifici per l’handicap, relativi all’organico, per l’aggiornamento del personale. </w:t>
      </w:r>
    </w:p>
    <w:p w14:paraId="6BEC912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GLH Operativo </w:t>
      </w:r>
      <w:r w:rsidRPr="0019360E">
        <w:rPr>
          <w:rFonts w:eastAsia="Times New Roman" w:cstheme="minorHAnsi"/>
          <w:color w:val="000000"/>
          <w:lang w:eastAsia="it-IT"/>
        </w:rPr>
        <w:t xml:space="preserve">lavora per ogni allievo in situazione di handicap è costituito da: dirigente scolastico, consiglio di classe, referente e personale ASL, genitori dell’alunno. Il </w:t>
      </w:r>
      <w:r w:rsidRPr="0019360E">
        <w:rPr>
          <w:rFonts w:eastAsia="Times New Roman" w:cstheme="minorHAnsi"/>
          <w:b/>
          <w:bCs/>
          <w:color w:val="000000"/>
          <w:lang w:eastAsia="it-IT"/>
        </w:rPr>
        <w:t xml:space="preserve">GLHO: </w:t>
      </w:r>
      <w:r w:rsidRPr="0019360E">
        <w:rPr>
          <w:rFonts w:eastAsia="Times New Roman" w:cstheme="minorHAnsi"/>
          <w:color w:val="000000"/>
          <w:lang w:eastAsia="it-IT"/>
        </w:rPr>
        <w:t>presiede alla stesura e all’aggiornamento del bilancio diagnostico e prognostico del profilo dinamico funzionale; interviene nella progettazione e verifica del Piano educativo individualizzato; indica le ore e le aree di sostegno necessarie. </w:t>
      </w:r>
    </w:p>
    <w:p w14:paraId="6D8A53B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I Gruppi di lavoro per l’inclusione nella Direttiva 27-12-2012</w:t>
      </w:r>
    </w:p>
    <w:p w14:paraId="6EBABB1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direttiva ha disciplinato i GLI (Gruppi di lavoro per l’inclusione o per l’inclusività) che hanno il compito di rilevazione di tutti i </w:t>
      </w:r>
      <w:r w:rsidRPr="0019360E">
        <w:rPr>
          <w:rFonts w:eastAsia="Times New Roman" w:cstheme="minorHAnsi"/>
          <w:b/>
          <w:bCs/>
          <w:color w:val="000000"/>
          <w:lang w:eastAsia="it-IT"/>
        </w:rPr>
        <w:t xml:space="preserve">bisogni educativi speciali, </w:t>
      </w:r>
      <w:r w:rsidRPr="0019360E">
        <w:rPr>
          <w:rFonts w:eastAsia="Times New Roman" w:cstheme="minorHAnsi"/>
          <w:color w:val="000000"/>
          <w:lang w:eastAsia="it-IT"/>
        </w:rPr>
        <w:t xml:space="preserve">inclusi i BES. Sono costituiti da: Dirigente scolastico e suoi collaboratori, docenti di sostegno, docenti referenti Bes, handicap, Dsa, rappresentanti dei genitori con disabilità, responsabile ASL, operatori coinvolti nei progetti formativi. I GLI svolge le seguenti funzioni: 1) rilevazione dei </w:t>
      </w:r>
      <w:r w:rsidRPr="0019360E">
        <w:rPr>
          <w:rFonts w:eastAsia="Times New Roman" w:cstheme="minorHAnsi"/>
          <w:b/>
          <w:bCs/>
          <w:color w:val="000000"/>
          <w:lang w:eastAsia="it-IT"/>
        </w:rPr>
        <w:t>Bes</w:t>
      </w:r>
      <w:r w:rsidRPr="0019360E">
        <w:rPr>
          <w:rFonts w:eastAsia="Times New Roman" w:cstheme="minorHAnsi"/>
          <w:color w:val="000000"/>
          <w:lang w:eastAsia="it-IT"/>
        </w:rPr>
        <w:t xml:space="preserve">, 2) </w:t>
      </w:r>
      <w:r w:rsidRPr="0019360E">
        <w:rPr>
          <w:rFonts w:eastAsia="Times New Roman" w:cstheme="minorHAnsi"/>
          <w:b/>
          <w:bCs/>
          <w:color w:val="000000"/>
          <w:lang w:eastAsia="it-IT"/>
        </w:rPr>
        <w:t>raccolta e documentazione</w:t>
      </w:r>
      <w:r w:rsidRPr="0019360E">
        <w:rPr>
          <w:rFonts w:eastAsia="Times New Roman" w:cstheme="minorHAnsi"/>
          <w:color w:val="000000"/>
          <w:lang w:eastAsia="it-IT"/>
        </w:rPr>
        <w:t xml:space="preserve"> degli interventi didattico-educativi, 3) confronto sui </w:t>
      </w:r>
      <w:r w:rsidRPr="0019360E">
        <w:rPr>
          <w:rFonts w:eastAsia="Times New Roman" w:cstheme="minorHAnsi"/>
          <w:b/>
          <w:bCs/>
          <w:color w:val="000000"/>
          <w:lang w:eastAsia="it-IT"/>
        </w:rPr>
        <w:t>casi, consulenza e supporto</w:t>
      </w:r>
      <w:r w:rsidRPr="0019360E">
        <w:rPr>
          <w:rFonts w:eastAsia="Times New Roman" w:cstheme="minorHAnsi"/>
          <w:color w:val="000000"/>
          <w:lang w:eastAsia="it-IT"/>
        </w:rPr>
        <w:t xml:space="preserve"> ai colleghi, 4) </w:t>
      </w:r>
      <w:r w:rsidRPr="0019360E">
        <w:rPr>
          <w:rFonts w:eastAsia="Times New Roman" w:cstheme="minorHAnsi"/>
          <w:b/>
          <w:bCs/>
          <w:color w:val="000000"/>
          <w:lang w:eastAsia="it-IT"/>
        </w:rPr>
        <w:t>monitoraggio e valutazione</w:t>
      </w:r>
      <w:r w:rsidRPr="0019360E">
        <w:rPr>
          <w:rFonts w:eastAsia="Times New Roman" w:cstheme="minorHAnsi"/>
          <w:color w:val="000000"/>
          <w:lang w:eastAsia="it-IT"/>
        </w:rPr>
        <w:t xml:space="preserve"> del livello di inclusività della scuola, 5) raccolta e coordinamento delle </w:t>
      </w:r>
      <w:r w:rsidRPr="0019360E">
        <w:rPr>
          <w:rFonts w:eastAsia="Times New Roman" w:cstheme="minorHAnsi"/>
          <w:b/>
          <w:bCs/>
          <w:color w:val="000000"/>
          <w:lang w:eastAsia="it-IT"/>
        </w:rPr>
        <w:t>proposte formulate</w:t>
      </w:r>
      <w:r w:rsidRPr="0019360E">
        <w:rPr>
          <w:rFonts w:eastAsia="Times New Roman" w:cstheme="minorHAnsi"/>
          <w:color w:val="000000"/>
          <w:lang w:eastAsia="it-IT"/>
        </w:rPr>
        <w:t xml:space="preserve"> dai singoli GLH operativi sulla base delle effettive esigenze, 6) elaborazione di un </w:t>
      </w:r>
      <w:r w:rsidRPr="0019360E">
        <w:rPr>
          <w:rFonts w:eastAsia="Times New Roman" w:cstheme="minorHAnsi"/>
          <w:b/>
          <w:bCs/>
          <w:color w:val="000000"/>
          <w:lang w:eastAsia="it-IT"/>
        </w:rPr>
        <w:t>Piano Annuale per l’Inclusività (P.A.I.)</w:t>
      </w:r>
      <w:r w:rsidRPr="0019360E">
        <w:rPr>
          <w:rFonts w:eastAsia="Times New Roman" w:cstheme="minorHAnsi"/>
          <w:color w:val="000000"/>
          <w:lang w:eastAsia="it-IT"/>
        </w:rPr>
        <w:t xml:space="preserve"> riferito a tutti gli alunni BES da redigere al termine di ogni anno scolastico, entro il mese di Giugno. </w:t>
      </w:r>
    </w:p>
    <w:p w14:paraId="0CA86E4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Piano viene discusso e deliberato in </w:t>
      </w:r>
      <w:r w:rsidRPr="0019360E">
        <w:rPr>
          <w:rFonts w:eastAsia="Times New Roman" w:cstheme="minorHAnsi"/>
          <w:b/>
          <w:bCs/>
          <w:color w:val="000000"/>
          <w:lang w:eastAsia="it-IT"/>
        </w:rPr>
        <w:t>sede di Collegio dei docenti</w:t>
      </w:r>
      <w:r w:rsidRPr="0019360E">
        <w:rPr>
          <w:rFonts w:eastAsia="Times New Roman" w:cstheme="minorHAnsi"/>
          <w:color w:val="000000"/>
          <w:lang w:eastAsia="it-IT"/>
        </w:rPr>
        <w:t xml:space="preserve"> e inviato ai competenti </w:t>
      </w:r>
      <w:r w:rsidRPr="0019360E">
        <w:rPr>
          <w:rFonts w:eastAsia="Times New Roman" w:cstheme="minorHAnsi"/>
          <w:b/>
          <w:bCs/>
          <w:color w:val="000000"/>
          <w:lang w:eastAsia="it-IT"/>
        </w:rPr>
        <w:t>uffici scolastici regionali</w:t>
      </w:r>
      <w:r w:rsidRPr="0019360E">
        <w:rPr>
          <w:rFonts w:eastAsia="Times New Roman" w:cstheme="minorHAnsi"/>
          <w:color w:val="000000"/>
          <w:lang w:eastAsia="it-IT"/>
        </w:rPr>
        <w:t xml:space="preserve">, nonché ai GLIP e al GLIR, per la richiesta di </w:t>
      </w:r>
      <w:r w:rsidRPr="0019360E">
        <w:rPr>
          <w:rFonts w:eastAsia="Times New Roman" w:cstheme="minorHAnsi"/>
          <w:b/>
          <w:bCs/>
          <w:color w:val="000000"/>
          <w:lang w:eastAsia="it-IT"/>
        </w:rPr>
        <w:t>organico di sostegno</w:t>
      </w:r>
      <w:r w:rsidRPr="0019360E">
        <w:rPr>
          <w:rFonts w:eastAsia="Times New Roman" w:cstheme="minorHAnsi"/>
          <w:color w:val="000000"/>
          <w:lang w:eastAsia="it-IT"/>
        </w:rPr>
        <w:t>, e alle altre istituzioni territoriali, e proposta di assegnazione delle risorse di competenza, a seguito di questo gli USR assegnano le risorse di sostegno. </w:t>
      </w:r>
    </w:p>
    <w:p w14:paraId="349C26B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I gruppi per l’inclusione della Direttiva del D. Lgs 66/2017</w:t>
      </w:r>
    </w:p>
    <w:p w14:paraId="6585EA6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D.Lgs 66/2017 definisce i </w:t>
      </w:r>
      <w:r w:rsidRPr="0019360E">
        <w:rPr>
          <w:rFonts w:eastAsia="Times New Roman" w:cstheme="minorHAnsi"/>
          <w:color w:val="000000"/>
          <w:u w:val="single"/>
          <w:lang w:eastAsia="it-IT"/>
        </w:rPr>
        <w:t>nuovi gruppi per l’inclusione scolastica:</w:t>
      </w:r>
    </w:p>
    <w:p w14:paraId="5D7F87C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i </w:t>
      </w:r>
      <w:r w:rsidRPr="0019360E">
        <w:rPr>
          <w:rFonts w:eastAsia="Times New Roman" w:cstheme="minorHAnsi"/>
          <w:b/>
          <w:bCs/>
          <w:color w:val="000000"/>
          <w:lang w:eastAsia="it-IT"/>
        </w:rPr>
        <w:t>GLIR (Gruppi di lavoro istituzionale regionale)</w:t>
      </w:r>
      <w:r w:rsidRPr="0019360E">
        <w:rPr>
          <w:rFonts w:eastAsia="Times New Roman" w:cstheme="minorHAnsi"/>
          <w:color w:val="000000"/>
          <w:lang w:eastAsia="it-IT"/>
        </w:rPr>
        <w:t xml:space="preserve"> viene istituito presso ogni USR, ha compiti di </w:t>
      </w:r>
      <w:r w:rsidRPr="0019360E">
        <w:rPr>
          <w:rFonts w:eastAsia="Times New Roman" w:cstheme="minorHAnsi"/>
          <w:b/>
          <w:bCs/>
          <w:color w:val="000000"/>
          <w:lang w:eastAsia="it-IT"/>
        </w:rPr>
        <w:t>consulenza e proposta</w:t>
      </w:r>
      <w:r w:rsidRPr="0019360E">
        <w:rPr>
          <w:rFonts w:eastAsia="Times New Roman" w:cstheme="minorHAnsi"/>
          <w:color w:val="000000"/>
          <w:lang w:eastAsia="it-IT"/>
        </w:rPr>
        <w:t xml:space="preserve"> per la definizione, attuazione e verifica degli accordi di programma, di supporto ai (GIT) gruppi per l’inclusione territoriale e alle reti di scuole per la realizzazione dei </w:t>
      </w:r>
      <w:r w:rsidRPr="0019360E">
        <w:rPr>
          <w:rFonts w:eastAsia="Times New Roman" w:cstheme="minorHAnsi"/>
          <w:b/>
          <w:bCs/>
          <w:color w:val="000000"/>
          <w:lang w:eastAsia="it-IT"/>
        </w:rPr>
        <w:t>piani di formazione in servizio del personale</w:t>
      </w:r>
      <w:r w:rsidRPr="0019360E">
        <w:rPr>
          <w:rFonts w:eastAsia="Times New Roman" w:cstheme="minorHAnsi"/>
          <w:color w:val="000000"/>
          <w:lang w:eastAsia="it-IT"/>
        </w:rPr>
        <w:t>. </w:t>
      </w:r>
    </w:p>
    <w:p w14:paraId="0087D26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GIT (Gruppi per l’inclusione territoriale)</w:t>
      </w:r>
      <w:r w:rsidRPr="0019360E">
        <w:rPr>
          <w:rFonts w:eastAsia="Times New Roman" w:cstheme="minorHAnsi"/>
          <w:color w:val="000000"/>
          <w:lang w:eastAsia="it-IT"/>
        </w:rPr>
        <w:t xml:space="preserve"> ha il compito di ricevere dai dirigenti scolastici dell’ambito di riferimento la </w:t>
      </w:r>
      <w:r w:rsidRPr="0019360E">
        <w:rPr>
          <w:rFonts w:eastAsia="Times New Roman" w:cstheme="minorHAnsi"/>
          <w:color w:val="000000"/>
          <w:u w:val="single"/>
          <w:lang w:eastAsia="it-IT"/>
        </w:rPr>
        <w:t>quantificazione delle risorse del sostegno scolastico</w:t>
      </w:r>
      <w:r w:rsidRPr="0019360E">
        <w:rPr>
          <w:rFonts w:eastAsia="Times New Roman" w:cstheme="minorHAnsi"/>
          <w:color w:val="000000"/>
          <w:lang w:eastAsia="it-IT"/>
        </w:rPr>
        <w:t xml:space="preserve">, confermandole ed esprimendo parere </w:t>
      </w:r>
      <w:r w:rsidRPr="0019360E">
        <w:rPr>
          <w:rFonts w:eastAsia="Times New Roman" w:cstheme="minorHAnsi"/>
          <w:color w:val="000000"/>
          <w:lang w:eastAsia="it-IT"/>
        </w:rPr>
        <w:lastRenderedPageBreak/>
        <w:t xml:space="preserve">difforme. Il GIT supporta le scuole nella </w:t>
      </w:r>
      <w:r w:rsidRPr="0019360E">
        <w:rPr>
          <w:rFonts w:eastAsia="Times New Roman" w:cstheme="minorHAnsi"/>
          <w:b/>
          <w:bCs/>
          <w:color w:val="000000"/>
          <w:lang w:eastAsia="it-IT"/>
        </w:rPr>
        <w:t>definizione del PEI</w:t>
      </w:r>
      <w:r w:rsidRPr="0019360E">
        <w:rPr>
          <w:rFonts w:eastAsia="Times New Roman" w:cstheme="minorHAnsi"/>
          <w:color w:val="000000"/>
          <w:lang w:eastAsia="it-IT"/>
        </w:rPr>
        <w:t xml:space="preserve">, nell’uso di molteplici </w:t>
      </w:r>
      <w:r w:rsidRPr="0019360E">
        <w:rPr>
          <w:rFonts w:eastAsia="Times New Roman" w:cstheme="minorHAnsi"/>
          <w:b/>
          <w:bCs/>
          <w:color w:val="000000"/>
          <w:lang w:eastAsia="it-IT"/>
        </w:rPr>
        <w:t>sostegni disponibili</w:t>
      </w:r>
      <w:r w:rsidRPr="0019360E">
        <w:rPr>
          <w:rFonts w:eastAsia="Times New Roman" w:cstheme="minorHAnsi"/>
          <w:color w:val="000000"/>
          <w:lang w:eastAsia="it-IT"/>
        </w:rPr>
        <w:t xml:space="preserve">, nel potenziamento della </w:t>
      </w:r>
      <w:r w:rsidRPr="0019360E">
        <w:rPr>
          <w:rFonts w:eastAsia="Times New Roman" w:cstheme="minorHAnsi"/>
          <w:b/>
          <w:bCs/>
          <w:color w:val="000000"/>
          <w:lang w:eastAsia="it-IT"/>
        </w:rPr>
        <w:t>corresponsabilità educativa</w:t>
      </w:r>
      <w:r w:rsidRPr="0019360E">
        <w:rPr>
          <w:rFonts w:eastAsia="Times New Roman" w:cstheme="minorHAnsi"/>
          <w:color w:val="000000"/>
          <w:lang w:eastAsia="it-IT"/>
        </w:rPr>
        <w:t xml:space="preserve"> e nella didattica inclusiva. Composto da 3 dirigenti tecnici, da due docenti della scuola dell’infanzia e superiori. </w:t>
      </w:r>
    </w:p>
    <w:p w14:paraId="759E8FD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i </w:t>
      </w:r>
      <w:r w:rsidRPr="0019360E">
        <w:rPr>
          <w:rFonts w:eastAsia="Times New Roman" w:cstheme="minorHAnsi"/>
          <w:b/>
          <w:bCs/>
          <w:color w:val="000000"/>
          <w:lang w:eastAsia="it-IT"/>
        </w:rPr>
        <w:t xml:space="preserve">GLI (Gruppo di lavoro per l’inclusione) </w:t>
      </w:r>
      <w:r w:rsidRPr="0019360E">
        <w:rPr>
          <w:rFonts w:eastAsia="Times New Roman" w:cstheme="minorHAnsi"/>
          <w:color w:val="000000"/>
          <w:lang w:eastAsia="it-IT"/>
        </w:rPr>
        <w:t xml:space="preserve">istituiti presso ciascuna istituzione scolastica ha compiti di </w:t>
      </w:r>
      <w:r w:rsidRPr="0019360E">
        <w:rPr>
          <w:rFonts w:eastAsia="Times New Roman" w:cstheme="minorHAnsi"/>
          <w:b/>
          <w:bCs/>
          <w:color w:val="000000"/>
          <w:lang w:eastAsia="it-IT"/>
        </w:rPr>
        <w:t>programmazione, proposta e supporto al Collegio dei docenti</w:t>
      </w:r>
      <w:r w:rsidRPr="0019360E">
        <w:rPr>
          <w:rFonts w:eastAsia="Times New Roman" w:cstheme="minorHAnsi"/>
          <w:color w:val="000000"/>
          <w:lang w:eastAsia="it-IT"/>
        </w:rPr>
        <w:t xml:space="preserve"> nella definizione del Piano di inclusione. E’ composto da docenti, personale ATA, specialisti ASL. In fase di attuazione del Piano di Inclusione si avvale del supporto di studenti, genitori, associazioni persone con disabilità</w:t>
      </w:r>
    </w:p>
    <w:p w14:paraId="5F019C6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il </w:t>
      </w:r>
      <w:r w:rsidRPr="0019360E">
        <w:rPr>
          <w:rFonts w:eastAsia="Times New Roman" w:cstheme="minorHAnsi"/>
          <w:b/>
          <w:bCs/>
          <w:color w:val="000000"/>
          <w:lang w:eastAsia="it-IT"/>
        </w:rPr>
        <w:t xml:space="preserve">GLHO (Gruppo di lavoro operativo per l’inclusione) </w:t>
      </w:r>
      <w:r w:rsidRPr="0019360E">
        <w:rPr>
          <w:rFonts w:eastAsia="Times New Roman" w:cstheme="minorHAnsi"/>
          <w:color w:val="000000"/>
          <w:lang w:eastAsia="it-IT"/>
        </w:rPr>
        <w:t>sono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istituiti presso ciascuna istituzione scolastica con l’obiettivo di definire il PEI, verificare il processo di inclusione, e il numero di ore di sostegno. E’ composto da team di docenti (o consiglio di classe), genitori del soggetto con disabilità, figure professionali specifiche.</w:t>
      </w:r>
    </w:p>
    <w:p w14:paraId="5BD8EFC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4- Le tappe dell’integrazione scolastica</w:t>
      </w:r>
    </w:p>
    <w:p w14:paraId="2C72B9F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1)L’accertamento della disabilità </w:t>
      </w:r>
    </w:p>
    <w:p w14:paraId="4856414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1.1) la procedura di accertamento e la certificazione della disabilità</w:t>
      </w:r>
    </w:p>
    <w:p w14:paraId="3013323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L’accertamento della disabilità è disciplinato dalla legge quadro n. 104/1992 con le modifiche apportate dal decreto n. 66/2017 e dal decreto n. 96/2019. Il decreto 66/2017 ha permesso l’introduzione di un unico documento, costituito dal </w:t>
      </w:r>
      <w:r w:rsidRPr="0019360E">
        <w:rPr>
          <w:rFonts w:eastAsia="Times New Roman" w:cstheme="minorHAnsi"/>
          <w:b/>
          <w:bCs/>
          <w:color w:val="000000"/>
          <w:lang w:eastAsia="it-IT"/>
        </w:rPr>
        <w:t xml:space="preserve">Profilo di funzionamento, </w:t>
      </w:r>
      <w:r w:rsidRPr="0019360E">
        <w:rPr>
          <w:rFonts w:eastAsia="Times New Roman" w:cstheme="minorHAnsi"/>
          <w:color w:val="000000"/>
          <w:lang w:eastAsia="it-IT"/>
        </w:rPr>
        <w:t xml:space="preserve">che sostituisce la </w:t>
      </w:r>
      <w:r w:rsidRPr="0019360E">
        <w:rPr>
          <w:rFonts w:eastAsia="Times New Roman" w:cstheme="minorHAnsi"/>
          <w:b/>
          <w:bCs/>
          <w:color w:val="000000"/>
          <w:lang w:eastAsia="it-IT"/>
        </w:rPr>
        <w:t xml:space="preserve">diagnosi funzionale </w:t>
      </w:r>
      <w:r w:rsidRPr="0019360E">
        <w:rPr>
          <w:rFonts w:eastAsia="Times New Roman" w:cstheme="minorHAnsi"/>
          <w:color w:val="000000"/>
          <w:lang w:eastAsia="it-IT"/>
        </w:rPr>
        <w:t>e il</w:t>
      </w:r>
      <w:r w:rsidRPr="0019360E">
        <w:rPr>
          <w:rFonts w:eastAsia="Times New Roman" w:cstheme="minorHAnsi"/>
          <w:b/>
          <w:bCs/>
          <w:color w:val="000000"/>
          <w:lang w:eastAsia="it-IT"/>
        </w:rPr>
        <w:t xml:space="preserve"> profilo dinamico funzionale. </w:t>
      </w:r>
      <w:r w:rsidRPr="0019360E">
        <w:rPr>
          <w:rFonts w:eastAsia="Times New Roman" w:cstheme="minorHAnsi"/>
          <w:b/>
          <w:bCs/>
          <w:color w:val="000000"/>
          <w:u w:val="single"/>
          <w:lang w:eastAsia="it-IT"/>
        </w:rPr>
        <w:t>La domanda per l’accertamento delle condizioni di disabilità</w:t>
      </w:r>
      <w:r w:rsidRPr="0019360E">
        <w:rPr>
          <w:rFonts w:eastAsia="Times New Roman" w:cstheme="minorHAnsi"/>
          <w:b/>
          <w:bCs/>
          <w:color w:val="000000"/>
          <w:lang w:eastAsia="it-IT"/>
        </w:rPr>
        <w:t>,</w:t>
      </w:r>
      <w:r w:rsidRPr="0019360E">
        <w:rPr>
          <w:rFonts w:eastAsia="Times New Roman" w:cstheme="minorHAnsi"/>
          <w:color w:val="000000"/>
          <w:lang w:eastAsia="it-IT"/>
        </w:rPr>
        <w:t xml:space="preserve"> ai fini dell’inclusione scolastica, è corredata di </w:t>
      </w:r>
      <w:r w:rsidRPr="0019360E">
        <w:rPr>
          <w:rFonts w:eastAsia="Times New Roman" w:cstheme="minorHAnsi"/>
          <w:b/>
          <w:bCs/>
          <w:color w:val="000000"/>
          <w:lang w:eastAsia="it-IT"/>
        </w:rPr>
        <w:t xml:space="preserve">certificato medico diagnostico-funzionale </w:t>
      </w:r>
      <w:r w:rsidRPr="0019360E">
        <w:rPr>
          <w:rFonts w:eastAsia="Times New Roman" w:cstheme="minorHAnsi"/>
          <w:color w:val="000000"/>
          <w:lang w:eastAsia="it-IT"/>
        </w:rPr>
        <w:t>contente la diagnosi clinica. Il documento deve essere presentato all’INPS che risponde entro 30 gg. Le commissioni mediche (costituite da 2 medici: pediatra o neuropsichiatra e l’altro specialista) esaminano la domanda ed effettuano, su richiesta dei genitori, l’</w:t>
      </w:r>
      <w:r w:rsidRPr="0019360E">
        <w:rPr>
          <w:rFonts w:eastAsia="Times New Roman" w:cstheme="minorHAnsi"/>
          <w:b/>
          <w:bCs/>
          <w:color w:val="000000"/>
          <w:lang w:eastAsia="it-IT"/>
        </w:rPr>
        <w:t xml:space="preserve">accertamento delle condizioni di disabilità, </w:t>
      </w:r>
      <w:r w:rsidRPr="0019360E">
        <w:rPr>
          <w:rFonts w:eastAsia="Times New Roman" w:cstheme="minorHAnsi"/>
          <w:color w:val="000000"/>
          <w:lang w:eastAsia="it-IT"/>
        </w:rPr>
        <w:t xml:space="preserve">che è propedeutico alla redazione del </w:t>
      </w:r>
      <w:r w:rsidRPr="0019360E">
        <w:rPr>
          <w:rFonts w:eastAsia="Times New Roman" w:cstheme="minorHAnsi"/>
          <w:b/>
          <w:bCs/>
          <w:color w:val="000000"/>
          <w:lang w:eastAsia="it-IT"/>
        </w:rPr>
        <w:t xml:space="preserve">profilo di funzionamento. Il profilo di funzionamento </w:t>
      </w:r>
      <w:r w:rsidRPr="0019360E">
        <w:rPr>
          <w:rFonts w:eastAsia="Times New Roman" w:cstheme="minorHAnsi"/>
          <w:color w:val="000000"/>
          <w:lang w:eastAsia="it-IT"/>
        </w:rPr>
        <w:t>è predisposto secondo</w:t>
      </w:r>
      <w:r w:rsidRPr="0019360E">
        <w:rPr>
          <w:rFonts w:eastAsia="Times New Roman" w:cstheme="minorHAnsi"/>
          <w:b/>
          <w:bCs/>
          <w:color w:val="000000"/>
          <w:lang w:eastAsia="it-IT"/>
        </w:rPr>
        <w:t xml:space="preserve"> i criteri del modello bio-psico-sociale </w:t>
      </w:r>
      <w:r w:rsidRPr="0019360E">
        <w:rPr>
          <w:rFonts w:eastAsia="Times New Roman" w:cstheme="minorHAnsi"/>
          <w:color w:val="000000"/>
          <w:lang w:eastAsia="it-IT"/>
        </w:rPr>
        <w:t>della Classificazione internazionale sul funzionamento, della disabilità e della salute (ICF) dell’Organizzazione Mondiale della Sanità (OMS), ai fini della formulazione del piano educativo individualizzato (PEI) facente parte del Progetto individuale, dei quali il Profilo è a sua volta documento propedeutico. </w:t>
      </w:r>
    </w:p>
    <w:p w14:paraId="6B7B01C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1.2) Il profilo di funzionamento</w:t>
      </w:r>
    </w:p>
    <w:p w14:paraId="69005BA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profilo di funzionamento</w:t>
      </w:r>
      <w:r w:rsidRPr="0019360E">
        <w:rPr>
          <w:rFonts w:eastAsia="Times New Roman" w:cstheme="minorHAnsi"/>
          <w:color w:val="000000"/>
          <w:lang w:eastAsia="it-IT"/>
        </w:rPr>
        <w:t xml:space="preserve"> ricomprende la </w:t>
      </w:r>
      <w:r w:rsidRPr="0019360E">
        <w:rPr>
          <w:rFonts w:eastAsia="Times New Roman" w:cstheme="minorHAnsi"/>
          <w:b/>
          <w:bCs/>
          <w:color w:val="000000"/>
          <w:lang w:eastAsia="it-IT"/>
        </w:rPr>
        <w:t>diagnosi funzionale</w:t>
      </w:r>
      <w:r w:rsidRPr="0019360E">
        <w:rPr>
          <w:rFonts w:eastAsia="Times New Roman" w:cstheme="minorHAnsi"/>
          <w:color w:val="000000"/>
          <w:lang w:eastAsia="it-IT"/>
        </w:rPr>
        <w:t xml:space="preserve"> e il </w:t>
      </w:r>
      <w:r w:rsidRPr="0019360E">
        <w:rPr>
          <w:rFonts w:eastAsia="Times New Roman" w:cstheme="minorHAnsi"/>
          <w:b/>
          <w:bCs/>
          <w:color w:val="000000"/>
          <w:lang w:eastAsia="it-IT"/>
        </w:rPr>
        <w:t>profilo dinamico-funzionale</w:t>
      </w:r>
      <w:r w:rsidRPr="0019360E">
        <w:rPr>
          <w:rFonts w:eastAsia="Times New Roman" w:cstheme="minorHAnsi"/>
          <w:color w:val="000000"/>
          <w:lang w:eastAsia="it-IT"/>
        </w:rPr>
        <w:t xml:space="preserve"> ed è redatto da un’</w:t>
      </w:r>
      <w:r w:rsidRPr="0019360E">
        <w:rPr>
          <w:rFonts w:eastAsia="Times New Roman" w:cstheme="minorHAnsi"/>
          <w:color w:val="000000"/>
          <w:u w:val="single"/>
          <w:lang w:eastAsia="it-IT"/>
        </w:rPr>
        <w:t xml:space="preserve">Unità di valutazione multidisciplinare </w:t>
      </w:r>
      <w:r w:rsidRPr="0019360E">
        <w:rPr>
          <w:rFonts w:eastAsia="Times New Roman" w:cstheme="minorHAnsi"/>
          <w:color w:val="000000"/>
          <w:lang w:eastAsia="it-IT"/>
        </w:rPr>
        <w:t xml:space="preserve">nell’ambito del SSN, composta da: 1) uno specialista in </w:t>
      </w:r>
      <w:r w:rsidRPr="0019360E">
        <w:rPr>
          <w:rFonts w:eastAsia="Times New Roman" w:cstheme="minorHAnsi"/>
          <w:b/>
          <w:bCs/>
          <w:color w:val="000000"/>
          <w:lang w:eastAsia="it-IT"/>
        </w:rPr>
        <w:t>neuropsichiatria infantile</w:t>
      </w:r>
      <w:r w:rsidRPr="0019360E">
        <w:rPr>
          <w:rFonts w:eastAsia="Times New Roman" w:cstheme="minorHAnsi"/>
          <w:color w:val="000000"/>
          <w:lang w:eastAsia="it-IT"/>
        </w:rPr>
        <w:t xml:space="preserve"> o un </w:t>
      </w:r>
      <w:r w:rsidRPr="0019360E">
        <w:rPr>
          <w:rFonts w:eastAsia="Times New Roman" w:cstheme="minorHAnsi"/>
          <w:b/>
          <w:bCs/>
          <w:color w:val="000000"/>
          <w:lang w:eastAsia="it-IT"/>
        </w:rPr>
        <w:t>medico specialista</w:t>
      </w:r>
      <w:r w:rsidRPr="0019360E">
        <w:rPr>
          <w:rFonts w:eastAsia="Times New Roman" w:cstheme="minorHAnsi"/>
          <w:color w:val="000000"/>
          <w:lang w:eastAsia="it-IT"/>
        </w:rPr>
        <w:t xml:space="preserve">, esperto  nella patologia che connota lo </w:t>
      </w:r>
      <w:r w:rsidRPr="0019360E">
        <w:rPr>
          <w:rFonts w:eastAsia="Times New Roman" w:cstheme="minorHAnsi"/>
          <w:b/>
          <w:bCs/>
          <w:color w:val="000000"/>
          <w:lang w:eastAsia="it-IT"/>
        </w:rPr>
        <w:t xml:space="preserve">stato di salute </w:t>
      </w:r>
      <w:r w:rsidRPr="0019360E">
        <w:rPr>
          <w:rFonts w:eastAsia="Times New Roman" w:cstheme="minorHAnsi"/>
          <w:color w:val="000000"/>
          <w:lang w:eastAsia="it-IT"/>
        </w:rPr>
        <w:t xml:space="preserve">del minore; 2) due delle seguenti figure: un esercente di professione sanitaria nell’area della </w:t>
      </w:r>
      <w:r w:rsidRPr="0019360E">
        <w:rPr>
          <w:rFonts w:eastAsia="Times New Roman" w:cstheme="minorHAnsi"/>
          <w:b/>
          <w:bCs/>
          <w:color w:val="000000"/>
          <w:lang w:eastAsia="it-IT"/>
        </w:rPr>
        <w:t>riabilitazione</w:t>
      </w:r>
      <w:r w:rsidRPr="0019360E">
        <w:rPr>
          <w:rFonts w:eastAsia="Times New Roman" w:cstheme="minorHAnsi"/>
          <w:color w:val="000000"/>
          <w:lang w:eastAsia="it-IT"/>
        </w:rPr>
        <w:t xml:space="preserve">, uno </w:t>
      </w:r>
      <w:r w:rsidRPr="0019360E">
        <w:rPr>
          <w:rFonts w:eastAsia="Times New Roman" w:cstheme="minorHAnsi"/>
          <w:b/>
          <w:bCs/>
          <w:color w:val="000000"/>
          <w:lang w:eastAsia="it-IT"/>
        </w:rPr>
        <w:t>psicologo</w:t>
      </w:r>
      <w:r w:rsidRPr="0019360E">
        <w:rPr>
          <w:rFonts w:eastAsia="Times New Roman" w:cstheme="minorHAnsi"/>
          <w:color w:val="000000"/>
          <w:lang w:eastAsia="it-IT"/>
        </w:rPr>
        <w:t xml:space="preserve"> nell’età evolutiva, un </w:t>
      </w:r>
      <w:r w:rsidRPr="0019360E">
        <w:rPr>
          <w:rFonts w:eastAsia="Times New Roman" w:cstheme="minorHAnsi"/>
          <w:b/>
          <w:bCs/>
          <w:color w:val="000000"/>
          <w:lang w:eastAsia="it-IT"/>
        </w:rPr>
        <w:t>assistente sociale</w:t>
      </w:r>
      <w:r w:rsidRPr="0019360E">
        <w:rPr>
          <w:rFonts w:eastAsia="Times New Roman" w:cstheme="minorHAnsi"/>
          <w:color w:val="000000"/>
          <w:lang w:eastAsia="it-IT"/>
        </w:rPr>
        <w:t xml:space="preserve"> o un </w:t>
      </w:r>
      <w:r w:rsidRPr="0019360E">
        <w:rPr>
          <w:rFonts w:eastAsia="Times New Roman" w:cstheme="minorHAnsi"/>
          <w:b/>
          <w:bCs/>
          <w:color w:val="000000"/>
          <w:lang w:eastAsia="it-IT"/>
        </w:rPr>
        <w:t>pedagogista</w:t>
      </w:r>
      <w:r w:rsidRPr="0019360E">
        <w:rPr>
          <w:rFonts w:eastAsia="Times New Roman" w:cstheme="minorHAnsi"/>
          <w:color w:val="000000"/>
          <w:lang w:eastAsia="it-IT"/>
        </w:rPr>
        <w:t xml:space="preserve"> o un altro delegato, in possesso di </w:t>
      </w:r>
      <w:r w:rsidRPr="0019360E">
        <w:rPr>
          <w:rFonts w:eastAsia="Times New Roman" w:cstheme="minorHAnsi"/>
          <w:b/>
          <w:bCs/>
          <w:color w:val="000000"/>
          <w:lang w:eastAsia="it-IT"/>
        </w:rPr>
        <w:t>specifica qualificazione professionale</w:t>
      </w:r>
      <w:r w:rsidRPr="0019360E">
        <w:rPr>
          <w:rFonts w:eastAsia="Times New Roman" w:cstheme="minorHAnsi"/>
          <w:color w:val="000000"/>
          <w:lang w:eastAsia="it-IT"/>
        </w:rPr>
        <w:t>, in rappresentanza dell’ente locale di appartenenza. </w:t>
      </w:r>
    </w:p>
    <w:p w14:paraId="4DC800A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Profilo di funzionamento </w:t>
      </w:r>
      <w:r w:rsidRPr="0019360E">
        <w:rPr>
          <w:rFonts w:eastAsia="Times New Roman" w:cstheme="minorHAnsi"/>
          <w:color w:val="000000"/>
          <w:lang w:eastAsia="it-IT"/>
        </w:rPr>
        <w:t xml:space="preserve">contiene indicazioni relative anche alle </w:t>
      </w:r>
      <w:r w:rsidRPr="0019360E">
        <w:rPr>
          <w:rFonts w:eastAsia="Times New Roman" w:cstheme="minorHAnsi"/>
          <w:b/>
          <w:bCs/>
          <w:color w:val="000000"/>
          <w:lang w:eastAsia="it-IT"/>
        </w:rPr>
        <w:t>competenze  professionali</w:t>
      </w:r>
      <w:r w:rsidRPr="0019360E">
        <w:rPr>
          <w:rFonts w:eastAsia="Times New Roman" w:cstheme="minorHAnsi"/>
          <w:color w:val="000000"/>
          <w:lang w:eastAsia="it-IT"/>
        </w:rPr>
        <w:t xml:space="preserve"> e alla </w:t>
      </w:r>
      <w:r w:rsidRPr="0019360E">
        <w:rPr>
          <w:rFonts w:eastAsia="Times New Roman" w:cstheme="minorHAnsi"/>
          <w:b/>
          <w:bCs/>
          <w:color w:val="000000"/>
          <w:lang w:eastAsia="it-IT"/>
        </w:rPr>
        <w:t>tipologia delle misure di sostegno</w:t>
      </w:r>
      <w:r w:rsidRPr="0019360E">
        <w:rPr>
          <w:rFonts w:eastAsia="Times New Roman" w:cstheme="minorHAnsi"/>
          <w:color w:val="000000"/>
          <w:lang w:eastAsia="it-IT"/>
        </w:rPr>
        <w:t xml:space="preserve"> e delle </w:t>
      </w:r>
      <w:r w:rsidRPr="0019360E">
        <w:rPr>
          <w:rFonts w:eastAsia="Times New Roman" w:cstheme="minorHAnsi"/>
          <w:b/>
          <w:bCs/>
          <w:color w:val="000000"/>
          <w:lang w:eastAsia="it-IT"/>
        </w:rPr>
        <w:t>risorse strutturali</w:t>
      </w:r>
      <w:r w:rsidRPr="0019360E">
        <w:rPr>
          <w:rFonts w:eastAsia="Times New Roman" w:cstheme="minorHAnsi"/>
          <w:color w:val="000000"/>
          <w:lang w:eastAsia="it-IT"/>
        </w:rPr>
        <w:t xml:space="preserve"> utili ai fini dell’inclusione. Esso viene aggiornato ad ogni passaggio di grado di istruzione e in caso di sopravvenute condizioni di funzionamento. </w:t>
      </w:r>
    </w:p>
    <w:p w14:paraId="0CCD3C3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Genitori dell’alunno/a disabile inviano il </w:t>
      </w:r>
      <w:r w:rsidRPr="0019360E">
        <w:rPr>
          <w:rFonts w:eastAsia="Times New Roman" w:cstheme="minorHAnsi"/>
          <w:b/>
          <w:bCs/>
          <w:color w:val="000000"/>
          <w:lang w:eastAsia="it-IT"/>
        </w:rPr>
        <w:t>Profilo di funzionamento</w:t>
      </w:r>
      <w:r w:rsidRPr="0019360E">
        <w:rPr>
          <w:rFonts w:eastAsia="Times New Roman" w:cstheme="minorHAnsi"/>
          <w:color w:val="000000"/>
          <w:lang w:eastAsia="it-IT"/>
        </w:rPr>
        <w:t xml:space="preserve"> alla </w:t>
      </w:r>
      <w:r w:rsidRPr="0019360E">
        <w:rPr>
          <w:rFonts w:eastAsia="Times New Roman" w:cstheme="minorHAnsi"/>
          <w:color w:val="000000"/>
          <w:u w:val="single"/>
          <w:lang w:eastAsia="it-IT"/>
        </w:rPr>
        <w:t>scuola</w:t>
      </w:r>
      <w:r w:rsidRPr="0019360E">
        <w:rPr>
          <w:rFonts w:eastAsia="Times New Roman" w:cstheme="minorHAnsi"/>
          <w:color w:val="000000"/>
          <w:lang w:eastAsia="it-IT"/>
        </w:rPr>
        <w:t xml:space="preserve"> per la redazione del Piano educativo individualizzato e all’</w:t>
      </w:r>
      <w:r w:rsidRPr="0019360E">
        <w:rPr>
          <w:rFonts w:eastAsia="Times New Roman" w:cstheme="minorHAnsi"/>
          <w:color w:val="000000"/>
          <w:u w:val="single"/>
          <w:lang w:eastAsia="it-IT"/>
        </w:rPr>
        <w:t>Ente locale</w:t>
      </w:r>
      <w:r w:rsidRPr="0019360E">
        <w:rPr>
          <w:rFonts w:eastAsia="Times New Roman" w:cstheme="minorHAnsi"/>
          <w:color w:val="000000"/>
          <w:lang w:eastAsia="it-IT"/>
        </w:rPr>
        <w:t xml:space="preserve"> per la predisposizione del </w:t>
      </w:r>
      <w:r w:rsidRPr="0019360E">
        <w:rPr>
          <w:rFonts w:eastAsia="Times New Roman" w:cstheme="minorHAnsi"/>
          <w:b/>
          <w:bCs/>
          <w:color w:val="000000"/>
          <w:lang w:eastAsia="it-IT"/>
        </w:rPr>
        <w:t>Progetto individuale. </w:t>
      </w:r>
    </w:p>
    <w:p w14:paraId="388AE88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Il Progetto individuale, </w:t>
      </w:r>
      <w:r w:rsidRPr="0019360E">
        <w:rPr>
          <w:rFonts w:eastAsia="Times New Roman" w:cstheme="minorHAnsi"/>
          <w:color w:val="000000"/>
          <w:lang w:eastAsia="it-IT"/>
        </w:rPr>
        <w:t xml:space="preserve">di cui il PEI fa parte, è redatto dall’Ente locale di competenza, d’intesa con la ASL, sulla base del </w:t>
      </w:r>
      <w:r w:rsidRPr="0019360E">
        <w:rPr>
          <w:rFonts w:eastAsia="Times New Roman" w:cstheme="minorHAnsi"/>
          <w:b/>
          <w:bCs/>
          <w:color w:val="000000"/>
          <w:lang w:eastAsia="it-IT"/>
        </w:rPr>
        <w:t>Profilo di funzionamento, su richiesta e con la collaborazione dei genitori</w:t>
      </w:r>
    </w:p>
    <w:p w14:paraId="4406B2B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Il Piano educativo individualizzato (PEI)</w:t>
      </w:r>
    </w:p>
    <w:p w14:paraId="5003217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PEI rappresenta il </w:t>
      </w:r>
      <w:r w:rsidRPr="0019360E">
        <w:rPr>
          <w:rFonts w:eastAsia="Times New Roman" w:cstheme="minorHAnsi"/>
          <w:b/>
          <w:bCs/>
          <w:color w:val="000000"/>
          <w:u w:val="single"/>
          <w:lang w:eastAsia="it-IT"/>
        </w:rPr>
        <w:t>progetto di vita scolastica</w:t>
      </w:r>
      <w:r w:rsidRPr="0019360E">
        <w:rPr>
          <w:rFonts w:eastAsia="Times New Roman" w:cstheme="minorHAnsi"/>
          <w:color w:val="000000"/>
          <w:lang w:eastAsia="it-IT"/>
        </w:rPr>
        <w:t xml:space="preserve"> di ogni alunno con disabilità, nel quale sono esplicitati i diversi </w:t>
      </w:r>
      <w:r w:rsidRPr="0019360E">
        <w:rPr>
          <w:rFonts w:eastAsia="Times New Roman" w:cstheme="minorHAnsi"/>
          <w:b/>
          <w:bCs/>
          <w:color w:val="000000"/>
          <w:lang w:eastAsia="it-IT"/>
        </w:rPr>
        <w:t>interventi didattico-educativi</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riabilitativi, di socializzazione e integrazione</w:t>
      </w:r>
      <w:r w:rsidRPr="0019360E">
        <w:rPr>
          <w:rFonts w:eastAsia="Times New Roman" w:cstheme="minorHAnsi"/>
          <w:color w:val="000000"/>
          <w:lang w:eastAsia="it-IT"/>
        </w:rPr>
        <w:t xml:space="preserve"> predisposti in favore dell’alunno. In base all’art. 7 D.Lgs 66/2017, modificato dal decreto n. 96 del 2019, il </w:t>
      </w:r>
      <w:r w:rsidRPr="0019360E">
        <w:rPr>
          <w:rFonts w:eastAsia="Times New Roman" w:cstheme="minorHAnsi"/>
          <w:b/>
          <w:bCs/>
          <w:color w:val="000000"/>
          <w:lang w:eastAsia="it-IT"/>
        </w:rPr>
        <w:t xml:space="preserve">PEI </w:t>
      </w:r>
      <w:r w:rsidRPr="0019360E">
        <w:rPr>
          <w:rFonts w:eastAsia="Times New Roman" w:cstheme="minorHAnsi"/>
          <w:color w:val="000000"/>
          <w:lang w:eastAsia="it-IT"/>
        </w:rPr>
        <w:t xml:space="preserve">individua gli </w:t>
      </w:r>
      <w:r w:rsidRPr="0019360E">
        <w:rPr>
          <w:rFonts w:eastAsia="Times New Roman" w:cstheme="minorHAnsi"/>
          <w:b/>
          <w:bCs/>
          <w:color w:val="000000"/>
          <w:lang w:eastAsia="it-IT"/>
        </w:rPr>
        <w:t xml:space="preserve">obiettivi </w:t>
      </w:r>
      <w:r w:rsidRPr="0019360E">
        <w:rPr>
          <w:rFonts w:eastAsia="Times New Roman" w:cstheme="minorHAnsi"/>
          <w:b/>
          <w:bCs/>
          <w:color w:val="000000"/>
          <w:lang w:eastAsia="it-IT"/>
        </w:rPr>
        <w:lastRenderedPageBreak/>
        <w:t>educativi e didattici</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strumenti, strategie e modalità</w:t>
      </w:r>
      <w:r w:rsidRPr="0019360E">
        <w:rPr>
          <w:rFonts w:eastAsia="Times New Roman" w:cstheme="minorHAnsi"/>
          <w:color w:val="000000"/>
          <w:lang w:eastAsia="it-IT"/>
        </w:rPr>
        <w:t xml:space="preserve"> per realizzare un ambiente di apprendimento nelle dimensioni della relazione, della </w:t>
      </w:r>
      <w:r w:rsidRPr="0019360E">
        <w:rPr>
          <w:rFonts w:eastAsia="Times New Roman" w:cstheme="minorHAnsi"/>
          <w:b/>
          <w:bCs/>
          <w:color w:val="000000"/>
          <w:lang w:eastAsia="it-IT"/>
        </w:rPr>
        <w:t>socializzazione, della comunicazione, dell’interazione, dell’orientamento</w:t>
      </w:r>
      <w:r w:rsidRPr="0019360E">
        <w:rPr>
          <w:rFonts w:eastAsia="Times New Roman" w:cstheme="minorHAnsi"/>
          <w:color w:val="000000"/>
          <w:lang w:eastAsia="it-IT"/>
        </w:rPr>
        <w:t xml:space="preserve">, anche sulla base della corresponsabilità educativa. Nel PEI sono esplicitate le </w:t>
      </w:r>
      <w:r w:rsidRPr="0019360E">
        <w:rPr>
          <w:rFonts w:eastAsia="Times New Roman" w:cstheme="minorHAnsi"/>
          <w:b/>
          <w:bCs/>
          <w:color w:val="000000"/>
          <w:lang w:eastAsia="it-IT"/>
        </w:rPr>
        <w:t>modalità di sostegno didattico</w:t>
      </w:r>
      <w:r w:rsidRPr="0019360E">
        <w:rPr>
          <w:rFonts w:eastAsia="Times New Roman" w:cstheme="minorHAnsi"/>
          <w:color w:val="000000"/>
          <w:lang w:eastAsia="it-IT"/>
        </w:rPr>
        <w:t xml:space="preserve">, la </w:t>
      </w:r>
      <w:r w:rsidRPr="0019360E">
        <w:rPr>
          <w:rFonts w:eastAsia="Times New Roman" w:cstheme="minorHAnsi"/>
          <w:b/>
          <w:bCs/>
          <w:color w:val="000000"/>
          <w:lang w:eastAsia="it-IT"/>
        </w:rPr>
        <w:t>proposta del numero di ore di sostegno</w:t>
      </w:r>
      <w:r w:rsidRPr="0019360E">
        <w:rPr>
          <w:rFonts w:eastAsia="Times New Roman" w:cstheme="minorHAnsi"/>
          <w:color w:val="000000"/>
          <w:lang w:eastAsia="it-IT"/>
        </w:rPr>
        <w:t xml:space="preserve">, le modalità di </w:t>
      </w:r>
      <w:r w:rsidRPr="0019360E">
        <w:rPr>
          <w:rFonts w:eastAsia="Times New Roman" w:cstheme="minorHAnsi"/>
          <w:b/>
          <w:bCs/>
          <w:color w:val="000000"/>
          <w:lang w:eastAsia="it-IT"/>
        </w:rPr>
        <w:t>verifica</w:t>
      </w:r>
      <w:r w:rsidRPr="0019360E">
        <w:rPr>
          <w:rFonts w:eastAsia="Times New Roman" w:cstheme="minorHAnsi"/>
          <w:color w:val="000000"/>
          <w:lang w:eastAsia="it-IT"/>
        </w:rPr>
        <w:t xml:space="preserve">, i criteri di </w:t>
      </w:r>
      <w:r w:rsidRPr="0019360E">
        <w:rPr>
          <w:rFonts w:eastAsia="Times New Roman" w:cstheme="minorHAnsi"/>
          <w:b/>
          <w:bCs/>
          <w:color w:val="000000"/>
          <w:lang w:eastAsia="it-IT"/>
        </w:rPr>
        <w:t>valutazione</w:t>
      </w:r>
      <w:r w:rsidRPr="0019360E">
        <w:rPr>
          <w:rFonts w:eastAsia="Times New Roman" w:cstheme="minorHAnsi"/>
          <w:color w:val="000000"/>
          <w:lang w:eastAsia="it-IT"/>
        </w:rPr>
        <w:t xml:space="preserve">, gli interventi di </w:t>
      </w:r>
      <w:r w:rsidRPr="0019360E">
        <w:rPr>
          <w:rFonts w:eastAsia="Times New Roman" w:cstheme="minorHAnsi"/>
          <w:b/>
          <w:bCs/>
          <w:color w:val="000000"/>
          <w:lang w:eastAsia="it-IT"/>
        </w:rPr>
        <w:t>assistenza igienica</w:t>
      </w:r>
      <w:r w:rsidRPr="0019360E">
        <w:rPr>
          <w:rFonts w:eastAsia="Times New Roman" w:cstheme="minorHAnsi"/>
          <w:color w:val="000000"/>
          <w:lang w:eastAsia="it-IT"/>
        </w:rPr>
        <w:t xml:space="preserve"> e di base svolti presso il plesso. </w:t>
      </w:r>
    </w:p>
    <w:p w14:paraId="2327F6A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documento viene elaborato e approvato dal </w:t>
      </w:r>
      <w:r w:rsidRPr="0019360E">
        <w:rPr>
          <w:rFonts w:eastAsia="Times New Roman" w:cstheme="minorHAnsi"/>
          <w:b/>
          <w:bCs/>
          <w:color w:val="000000"/>
          <w:lang w:eastAsia="it-IT"/>
        </w:rPr>
        <w:t xml:space="preserve">Gruppo di Lavoro Operativo per l’inclusione, </w:t>
      </w:r>
      <w:r w:rsidRPr="0019360E">
        <w:rPr>
          <w:rFonts w:eastAsia="Times New Roman" w:cstheme="minorHAnsi"/>
          <w:color w:val="000000"/>
          <w:lang w:eastAsia="it-IT"/>
        </w:rPr>
        <w:t xml:space="preserve">composto dal </w:t>
      </w:r>
      <w:r w:rsidRPr="0019360E">
        <w:rPr>
          <w:rFonts w:eastAsia="Times New Roman" w:cstheme="minorHAnsi"/>
          <w:b/>
          <w:bCs/>
          <w:color w:val="000000"/>
          <w:lang w:eastAsia="it-IT"/>
        </w:rPr>
        <w:t>team dei docenti</w:t>
      </w:r>
      <w:r w:rsidRPr="0019360E">
        <w:rPr>
          <w:rFonts w:eastAsia="Times New Roman" w:cstheme="minorHAnsi"/>
          <w:color w:val="000000"/>
          <w:lang w:eastAsia="it-IT"/>
        </w:rPr>
        <w:t xml:space="preserve"> contitolari o dal Consiglio di Classe, con la partecipazione dell’</w:t>
      </w:r>
      <w:r w:rsidRPr="0019360E">
        <w:rPr>
          <w:rFonts w:eastAsia="Times New Roman" w:cstheme="minorHAnsi"/>
          <w:b/>
          <w:bCs/>
          <w:color w:val="000000"/>
          <w:lang w:eastAsia="it-IT"/>
        </w:rPr>
        <w:t>alunno con disabilità</w:t>
      </w:r>
      <w:r w:rsidRPr="0019360E">
        <w:rPr>
          <w:rFonts w:eastAsia="Times New Roman" w:cstheme="minorHAnsi"/>
          <w:color w:val="000000"/>
          <w:lang w:eastAsia="it-IT"/>
        </w:rPr>
        <w:t xml:space="preserve">, delle </w:t>
      </w:r>
      <w:r w:rsidRPr="0019360E">
        <w:rPr>
          <w:rFonts w:eastAsia="Times New Roman" w:cstheme="minorHAnsi"/>
          <w:b/>
          <w:bCs/>
          <w:color w:val="000000"/>
          <w:lang w:eastAsia="it-IT"/>
        </w:rPr>
        <w:t>figure professionali specifiche</w:t>
      </w:r>
      <w:r w:rsidRPr="0019360E">
        <w:rPr>
          <w:rFonts w:eastAsia="Times New Roman" w:cstheme="minorHAnsi"/>
          <w:color w:val="000000"/>
          <w:lang w:eastAsia="it-IT"/>
        </w:rPr>
        <w:t>, interne ed esterne all’istituzione scolastica, nonché con il supporto dell’</w:t>
      </w:r>
      <w:r w:rsidRPr="0019360E">
        <w:rPr>
          <w:rFonts w:eastAsia="Times New Roman" w:cstheme="minorHAnsi"/>
          <w:b/>
          <w:bCs/>
          <w:color w:val="000000"/>
          <w:lang w:eastAsia="it-IT"/>
        </w:rPr>
        <w:t>unità di valutazione multidisciplinare</w:t>
      </w:r>
      <w:r w:rsidRPr="0019360E">
        <w:rPr>
          <w:rFonts w:eastAsia="Times New Roman" w:cstheme="minorHAnsi"/>
          <w:color w:val="000000"/>
          <w:lang w:eastAsia="it-IT"/>
        </w:rPr>
        <w:t xml:space="preserve">, oltre all’alunno nel rispetto del </w:t>
      </w:r>
      <w:r w:rsidRPr="0019360E">
        <w:rPr>
          <w:rFonts w:eastAsia="Times New Roman" w:cstheme="minorHAnsi"/>
          <w:b/>
          <w:bCs/>
          <w:color w:val="000000"/>
          <w:lang w:eastAsia="it-IT"/>
        </w:rPr>
        <w:t>principio di autodeterminazione.</w:t>
      </w:r>
    </w:p>
    <w:p w14:paraId="4F2D1F8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Nella redazione del PEI, a partire dalla scuola dell’infanzia, </w:t>
      </w:r>
      <w:r w:rsidRPr="0019360E">
        <w:rPr>
          <w:rFonts w:eastAsia="Times New Roman" w:cstheme="minorHAnsi"/>
          <w:color w:val="000000"/>
          <w:lang w:eastAsia="it-IT"/>
        </w:rPr>
        <w:t>occorre tenere dell’</w:t>
      </w:r>
      <w:r w:rsidRPr="0019360E">
        <w:rPr>
          <w:rFonts w:eastAsia="Times New Roman" w:cstheme="minorHAnsi"/>
          <w:color w:val="000000"/>
          <w:u w:val="single"/>
          <w:lang w:eastAsia="it-IT"/>
        </w:rPr>
        <w:t>accertamento delle condizioni di disabilità</w:t>
      </w:r>
      <w:r w:rsidRPr="0019360E">
        <w:rPr>
          <w:rFonts w:eastAsia="Times New Roman" w:cstheme="minorHAnsi"/>
          <w:color w:val="000000"/>
          <w:lang w:eastAsia="it-IT"/>
        </w:rPr>
        <w:t xml:space="preserve"> e del </w:t>
      </w:r>
      <w:r w:rsidRPr="0019360E">
        <w:rPr>
          <w:rFonts w:eastAsia="Times New Roman" w:cstheme="minorHAnsi"/>
          <w:color w:val="000000"/>
          <w:u w:val="single"/>
          <w:lang w:eastAsia="it-IT"/>
        </w:rPr>
        <w:t>Profilo di funzionamento</w:t>
      </w:r>
      <w:r w:rsidRPr="0019360E">
        <w:rPr>
          <w:rFonts w:eastAsia="Times New Roman" w:cstheme="minorHAnsi"/>
          <w:color w:val="000000"/>
          <w:lang w:eastAsia="it-IT"/>
        </w:rPr>
        <w:t xml:space="preserve">. Il documento indica le </w:t>
      </w:r>
      <w:r w:rsidRPr="0019360E">
        <w:rPr>
          <w:rFonts w:eastAsia="Times New Roman" w:cstheme="minorHAnsi"/>
          <w:b/>
          <w:bCs/>
          <w:color w:val="000000"/>
          <w:lang w:eastAsia="it-IT"/>
        </w:rPr>
        <w:t>modalità di coordinamento</w:t>
      </w:r>
      <w:r w:rsidRPr="0019360E">
        <w:rPr>
          <w:rFonts w:eastAsia="Times New Roman" w:cstheme="minorHAnsi"/>
          <w:color w:val="000000"/>
          <w:lang w:eastAsia="it-IT"/>
        </w:rPr>
        <w:t xml:space="preserve"> degli interventi in esso previsti  e come questi si intersecano con il </w:t>
      </w:r>
      <w:r w:rsidRPr="0019360E">
        <w:rPr>
          <w:rFonts w:eastAsia="Times New Roman" w:cstheme="minorHAnsi"/>
          <w:b/>
          <w:bCs/>
          <w:color w:val="000000"/>
          <w:lang w:eastAsia="it-IT"/>
        </w:rPr>
        <w:t>Progetto Individuale</w:t>
      </w:r>
      <w:r w:rsidRPr="0019360E">
        <w:rPr>
          <w:rFonts w:eastAsia="Times New Roman" w:cstheme="minorHAnsi"/>
          <w:color w:val="000000"/>
          <w:lang w:eastAsia="it-IT"/>
        </w:rPr>
        <w:t xml:space="preserve">. Il PEI viene redatto, </w:t>
      </w:r>
      <w:r w:rsidRPr="0019360E">
        <w:rPr>
          <w:rFonts w:eastAsia="Times New Roman" w:cstheme="minorHAnsi"/>
          <w:b/>
          <w:bCs/>
          <w:color w:val="000000"/>
          <w:lang w:eastAsia="it-IT"/>
        </w:rPr>
        <w:t>entro giugno</w:t>
      </w:r>
      <w:r w:rsidRPr="0019360E">
        <w:rPr>
          <w:rFonts w:eastAsia="Times New Roman" w:cstheme="minorHAnsi"/>
          <w:color w:val="000000"/>
          <w:lang w:eastAsia="it-IT"/>
        </w:rPr>
        <w:t xml:space="preserve"> in </w:t>
      </w:r>
      <w:r w:rsidRPr="0019360E">
        <w:rPr>
          <w:rFonts w:eastAsia="Times New Roman" w:cstheme="minorHAnsi"/>
          <w:color w:val="000000"/>
          <w:u w:val="single"/>
          <w:lang w:eastAsia="it-IT"/>
        </w:rPr>
        <w:t>modalità provvisoria</w:t>
      </w:r>
      <w:r w:rsidRPr="0019360E">
        <w:rPr>
          <w:rFonts w:eastAsia="Times New Roman" w:cstheme="minorHAnsi"/>
          <w:color w:val="000000"/>
          <w:lang w:eastAsia="it-IT"/>
        </w:rPr>
        <w:t xml:space="preserve">, ed </w:t>
      </w:r>
      <w:r w:rsidRPr="0019360E">
        <w:rPr>
          <w:rFonts w:eastAsia="Times New Roman" w:cstheme="minorHAnsi"/>
          <w:b/>
          <w:bCs/>
          <w:color w:val="000000"/>
          <w:lang w:eastAsia="it-IT"/>
        </w:rPr>
        <w:t>entro ottobre</w:t>
      </w:r>
      <w:r w:rsidRPr="0019360E">
        <w:rPr>
          <w:rFonts w:eastAsia="Times New Roman" w:cstheme="minorHAnsi"/>
          <w:color w:val="000000"/>
          <w:lang w:eastAsia="it-IT"/>
        </w:rPr>
        <w:t xml:space="preserve"> in </w:t>
      </w:r>
      <w:r w:rsidRPr="0019360E">
        <w:rPr>
          <w:rFonts w:eastAsia="Times New Roman" w:cstheme="minorHAnsi"/>
          <w:color w:val="000000"/>
          <w:u w:val="single"/>
          <w:lang w:eastAsia="it-IT"/>
        </w:rPr>
        <w:t>via definitiva</w:t>
      </w:r>
      <w:r w:rsidRPr="0019360E">
        <w:rPr>
          <w:rFonts w:eastAsia="Times New Roman" w:cstheme="minorHAnsi"/>
          <w:color w:val="000000"/>
          <w:lang w:eastAsia="it-IT"/>
        </w:rPr>
        <w:t>. </w:t>
      </w:r>
    </w:p>
    <w:p w14:paraId="111F823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Sulla base dei </w:t>
      </w:r>
      <w:r w:rsidRPr="0019360E">
        <w:rPr>
          <w:rFonts w:eastAsia="Times New Roman" w:cstheme="minorHAnsi"/>
          <w:b/>
          <w:bCs/>
          <w:color w:val="000000"/>
          <w:lang w:eastAsia="it-IT"/>
        </w:rPr>
        <w:t>singoli PEI</w:t>
      </w:r>
      <w:r w:rsidRPr="0019360E">
        <w:rPr>
          <w:rFonts w:eastAsia="Times New Roman" w:cstheme="minorHAnsi"/>
          <w:color w:val="000000"/>
          <w:lang w:eastAsia="it-IT"/>
        </w:rPr>
        <w:t xml:space="preserve"> di ogni alunno, nell’</w:t>
      </w:r>
      <w:r w:rsidRPr="0019360E">
        <w:rPr>
          <w:rFonts w:eastAsia="Times New Roman" w:cstheme="minorHAnsi"/>
          <w:b/>
          <w:bCs/>
          <w:color w:val="000000"/>
          <w:lang w:eastAsia="it-IT"/>
        </w:rPr>
        <w:t xml:space="preserve">ambito del PTOF </w:t>
      </w:r>
      <w:r w:rsidRPr="0019360E">
        <w:rPr>
          <w:rFonts w:eastAsia="Times New Roman" w:cstheme="minorHAnsi"/>
          <w:color w:val="000000"/>
          <w:lang w:eastAsia="it-IT"/>
        </w:rPr>
        <w:t xml:space="preserve">la scuola predispone il </w:t>
      </w:r>
      <w:r w:rsidRPr="0019360E">
        <w:rPr>
          <w:rFonts w:eastAsia="Times New Roman" w:cstheme="minorHAnsi"/>
          <w:b/>
          <w:bCs/>
          <w:color w:val="000000"/>
          <w:lang w:eastAsia="it-IT"/>
        </w:rPr>
        <w:t>piano per l’inclusione. </w:t>
      </w:r>
    </w:p>
    <w:p w14:paraId="00D361B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La Diagnosi funzionale</w:t>
      </w:r>
    </w:p>
    <w:p w14:paraId="48581B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Diagnosi Funzionale</w:t>
      </w:r>
      <w:r w:rsidRPr="0019360E">
        <w:rPr>
          <w:rFonts w:eastAsia="Times New Roman" w:cstheme="minorHAnsi"/>
          <w:color w:val="000000"/>
          <w:lang w:eastAsia="it-IT"/>
        </w:rPr>
        <w:t xml:space="preserve"> permette di evidenziare non solo il </w:t>
      </w:r>
      <w:r w:rsidRPr="0019360E">
        <w:rPr>
          <w:rFonts w:eastAsia="Times New Roman" w:cstheme="minorHAnsi"/>
          <w:b/>
          <w:bCs/>
          <w:color w:val="000000"/>
          <w:lang w:eastAsia="it-IT"/>
        </w:rPr>
        <w:t>tipo di deficit</w:t>
      </w:r>
      <w:r w:rsidRPr="0019360E">
        <w:rPr>
          <w:rFonts w:eastAsia="Times New Roman" w:cstheme="minorHAnsi"/>
          <w:color w:val="000000"/>
          <w:lang w:eastAsia="it-IT"/>
        </w:rPr>
        <w:t xml:space="preserve">, ma anche le </w:t>
      </w:r>
      <w:r w:rsidRPr="0019360E">
        <w:rPr>
          <w:rFonts w:eastAsia="Times New Roman" w:cstheme="minorHAnsi"/>
          <w:b/>
          <w:bCs/>
          <w:color w:val="000000"/>
          <w:lang w:eastAsia="it-IT"/>
        </w:rPr>
        <w:t>potenzialità di ciascun alunno</w:t>
      </w:r>
      <w:r w:rsidRPr="0019360E">
        <w:rPr>
          <w:rFonts w:eastAsia="Times New Roman" w:cstheme="minorHAnsi"/>
          <w:color w:val="000000"/>
          <w:lang w:eastAsia="it-IT"/>
        </w:rPr>
        <w:t xml:space="preserve"> con disabilità, unitamente alle </w:t>
      </w:r>
      <w:r w:rsidRPr="0019360E">
        <w:rPr>
          <w:rFonts w:eastAsia="Times New Roman" w:cstheme="minorHAnsi"/>
          <w:b/>
          <w:bCs/>
          <w:color w:val="000000"/>
          <w:lang w:eastAsia="it-IT"/>
        </w:rPr>
        <w:t>previsioni degli obiettivi</w:t>
      </w:r>
      <w:r w:rsidRPr="0019360E">
        <w:rPr>
          <w:rFonts w:eastAsia="Times New Roman" w:cstheme="minorHAnsi"/>
          <w:color w:val="000000"/>
          <w:lang w:eastAsia="it-IT"/>
        </w:rPr>
        <w:t xml:space="preserve"> da raggiungere a medio-lungo termine. La Diagnosi funzionale deve contenere: 1) </w:t>
      </w:r>
      <w:r w:rsidRPr="0019360E">
        <w:rPr>
          <w:rFonts w:eastAsia="Times New Roman" w:cstheme="minorHAnsi"/>
          <w:color w:val="000000"/>
          <w:u w:val="single"/>
          <w:lang w:eastAsia="it-IT"/>
        </w:rPr>
        <w:t>anamnesi familiare</w:t>
      </w:r>
      <w:r w:rsidRPr="0019360E">
        <w:rPr>
          <w:rFonts w:eastAsia="Times New Roman" w:cstheme="minorHAnsi"/>
          <w:color w:val="000000"/>
          <w:lang w:eastAsia="it-IT"/>
        </w:rPr>
        <w:t>; 2)</w:t>
      </w:r>
      <w:r w:rsidRPr="0019360E">
        <w:rPr>
          <w:rFonts w:eastAsia="Times New Roman" w:cstheme="minorHAnsi"/>
          <w:color w:val="000000"/>
          <w:u w:val="single"/>
          <w:lang w:eastAsia="it-IT"/>
        </w:rPr>
        <w:t>aspetti clinici</w:t>
      </w:r>
      <w:r w:rsidRPr="0019360E">
        <w:rPr>
          <w:rFonts w:eastAsia="Times New Roman" w:cstheme="minorHAnsi"/>
          <w:color w:val="000000"/>
          <w:lang w:eastAsia="it-IT"/>
        </w:rPr>
        <w:t xml:space="preserve"> (anamnesi fisiologica e patologica , diagnosi clinica); 3) </w:t>
      </w:r>
      <w:r w:rsidRPr="0019360E">
        <w:rPr>
          <w:rFonts w:eastAsia="Times New Roman" w:cstheme="minorHAnsi"/>
          <w:color w:val="000000"/>
          <w:u w:val="single"/>
          <w:lang w:eastAsia="it-IT"/>
        </w:rPr>
        <w:t>aspetti psicosociali</w:t>
      </w:r>
      <w:r w:rsidRPr="0019360E">
        <w:rPr>
          <w:rFonts w:eastAsia="Times New Roman" w:cstheme="minorHAnsi"/>
          <w:color w:val="000000"/>
          <w:lang w:eastAsia="it-IT"/>
        </w:rPr>
        <w:t xml:space="preserve"> relativi all’area cognitiva, affettivo relazionale, linguistica, sensoriale, motorioprassica, neuropsicologica. La D.F. deve essere aggiornata in relazione all’evoluzione dell’alunno e al passaggio dei vari ordini di scuola. </w:t>
      </w:r>
    </w:p>
    <w:p w14:paraId="7725859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u w:val="single"/>
          <w:lang w:eastAsia="it-IT"/>
        </w:rPr>
        <w:t>Il Profilo Dinamico funzionale</w:t>
      </w:r>
    </w:p>
    <w:p w14:paraId="75825B2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Profilo Dinamico Funzionale</w:t>
      </w:r>
      <w:r w:rsidRPr="0019360E">
        <w:rPr>
          <w:rFonts w:eastAsia="Times New Roman" w:cstheme="minorHAnsi"/>
          <w:color w:val="000000"/>
          <w:lang w:eastAsia="it-IT"/>
        </w:rPr>
        <w:t xml:space="preserve"> è formulato sulla base della </w:t>
      </w:r>
      <w:r w:rsidRPr="0019360E">
        <w:rPr>
          <w:rFonts w:eastAsia="Times New Roman" w:cstheme="minorHAnsi"/>
          <w:color w:val="000000"/>
          <w:u w:val="single"/>
          <w:lang w:eastAsia="it-IT"/>
        </w:rPr>
        <w:t>Diagnosi Funzionale</w:t>
      </w:r>
      <w:r w:rsidRPr="0019360E">
        <w:rPr>
          <w:rFonts w:eastAsia="Times New Roman" w:cstheme="minorHAnsi"/>
          <w:color w:val="000000"/>
          <w:lang w:eastAsia="it-IT"/>
        </w:rPr>
        <w:t xml:space="preserve"> e sulla conoscenza che gli operatori hanno del soggetto, documentata dal Fascicolo personale dell’alunno. I </w:t>
      </w:r>
      <w:r w:rsidRPr="0019360E">
        <w:rPr>
          <w:rFonts w:eastAsia="Times New Roman" w:cstheme="minorHAnsi"/>
          <w:b/>
          <w:bCs/>
          <w:color w:val="000000"/>
          <w:u w:val="single"/>
          <w:lang w:eastAsia="it-IT"/>
        </w:rPr>
        <w:t>CONTENUTI</w:t>
      </w:r>
      <w:r w:rsidRPr="0019360E">
        <w:rPr>
          <w:rFonts w:eastAsia="Times New Roman" w:cstheme="minorHAnsi"/>
          <w:color w:val="000000"/>
          <w:lang w:eastAsia="it-IT"/>
        </w:rPr>
        <w:t xml:space="preserve"> riguardano i seguenti ambiti: </w:t>
      </w:r>
      <w:r w:rsidRPr="0019360E">
        <w:rPr>
          <w:rFonts w:eastAsia="Times New Roman" w:cstheme="minorHAnsi"/>
          <w:b/>
          <w:bCs/>
          <w:color w:val="000000"/>
          <w:lang w:eastAsia="it-IT"/>
        </w:rPr>
        <w:t>cognitivo, affettivo relazionale, comunicazionale, linguistico, sensoriale, motorio prassico, neuropsicologico.</w:t>
      </w:r>
      <w:r w:rsidRPr="0019360E">
        <w:rPr>
          <w:rFonts w:eastAsia="Times New Roman" w:cstheme="minorHAnsi"/>
          <w:color w:val="000000"/>
          <w:lang w:eastAsia="it-IT"/>
        </w:rPr>
        <w:t xml:space="preserve"> Per ogni asse va analizzato il funzionamento e il prevedibile livello di sviluppo. </w:t>
      </w:r>
      <w:r w:rsidRPr="0019360E">
        <w:rPr>
          <w:rFonts w:eastAsia="Times New Roman" w:cstheme="minorHAnsi"/>
          <w:b/>
          <w:bCs/>
          <w:color w:val="000000"/>
          <w:u w:val="single"/>
          <w:lang w:eastAsia="it-IT"/>
        </w:rPr>
        <w:t>FONTI PER LA REDAZIONE DEL PDF</w:t>
      </w:r>
      <w:r w:rsidRPr="0019360E">
        <w:rPr>
          <w:rFonts w:eastAsia="Times New Roman" w:cstheme="minorHAnsi"/>
          <w:color w:val="000000"/>
          <w:lang w:eastAsia="it-IT"/>
        </w:rPr>
        <w:t xml:space="preserve"> sono: la diagnosi funzionale, il fascicolo personale dell’alunno, le informazioni della scuola precedente, le informazioni della famiglia, le osservazioni sistematiche. </w:t>
      </w:r>
      <w:r w:rsidRPr="0019360E">
        <w:rPr>
          <w:rFonts w:eastAsia="Times New Roman" w:cstheme="minorHAnsi"/>
          <w:b/>
          <w:bCs/>
          <w:color w:val="000000"/>
          <w:u w:val="single"/>
          <w:lang w:eastAsia="it-IT"/>
        </w:rPr>
        <w:t>IL PDF E’ SOGGETTO A VERIFICHE</w:t>
      </w:r>
      <w:r w:rsidRPr="0019360E">
        <w:rPr>
          <w:rFonts w:eastAsia="Times New Roman" w:cstheme="minorHAnsi"/>
          <w:color w:val="000000"/>
          <w:lang w:eastAsia="it-IT"/>
        </w:rPr>
        <w:t xml:space="preserve"> per un bilancio diagnostico e prognostico alla fine del secondo e quarto anno della scuola primaria, del secondo anno della secondaria di primo grado e del secondo e quarto anno della secondaria di secondo grado. </w:t>
      </w:r>
      <w:r w:rsidRPr="0019360E">
        <w:rPr>
          <w:rFonts w:eastAsia="Times New Roman" w:cstheme="minorHAnsi"/>
          <w:b/>
          <w:bCs/>
          <w:color w:val="000000"/>
          <w:u w:val="single"/>
          <w:lang w:eastAsia="it-IT"/>
        </w:rPr>
        <w:t>IL PDF DEVE ESSERE AGGIORNATO</w:t>
      </w:r>
      <w:r w:rsidRPr="0019360E">
        <w:rPr>
          <w:rFonts w:eastAsia="Times New Roman" w:cstheme="minorHAnsi"/>
          <w:color w:val="000000"/>
          <w:lang w:eastAsia="it-IT"/>
        </w:rPr>
        <w:t xml:space="preserve"> ala fine dell’infanzia, scuola primaria, secondaria di primo grado e durante la secondaria di secondo grado. </w:t>
      </w:r>
    </w:p>
    <w:p w14:paraId="24EFBFA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La progettazione del PEI</w:t>
      </w:r>
    </w:p>
    <w:p w14:paraId="1C987DC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elaborare un PEI efficace e funzionale occorre sapere cosa </w:t>
      </w:r>
      <w:r w:rsidRPr="0019360E">
        <w:rPr>
          <w:rFonts w:eastAsia="Times New Roman" w:cstheme="minorHAnsi"/>
          <w:b/>
          <w:bCs/>
          <w:color w:val="000000"/>
          <w:lang w:eastAsia="it-IT"/>
        </w:rPr>
        <w:t>l’alunno sa fare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cosa non sa fare</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cosa potrebbe fare</w:t>
      </w:r>
      <w:r w:rsidRPr="0019360E">
        <w:rPr>
          <w:rFonts w:eastAsia="Times New Roman" w:cstheme="minorHAnsi"/>
          <w:color w:val="000000"/>
          <w:lang w:eastAsia="it-IT"/>
        </w:rPr>
        <w:t>. L’insegnante di sostegno deve fornirsi di tutte le informazioni necessarie di buona riuscita e deve coinvolgere i docenti della classe e tutto il personale che opera nella scuola. I documenti necessari all’elaborazione del PEI sono: PEI anno precedente; programmazione didattica individualizzata; profilo di funzionamento; verbali riunioni previste dalla 104/92; eventuale progetto di continuità (C.M. 1/88), progetti di tempo integrato (extrascuola, rieducativi); progetti significativi per l’integrazione e presenti nel PTOF. </w:t>
      </w:r>
    </w:p>
    <w:p w14:paraId="211EFF4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Interventi educativi</w:t>
      </w:r>
      <w:r w:rsidRPr="0019360E">
        <w:rPr>
          <w:rFonts w:eastAsia="Times New Roman" w:cstheme="minorHAnsi"/>
          <w:color w:val="000000"/>
          <w:lang w:eastAsia="it-IT"/>
        </w:rPr>
        <w:t xml:space="preserve">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Area Socio-affettiva e Psico-motoria</w:t>
      </w:r>
    </w:p>
    <w:p w14:paraId="3D3456E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Interventi didattici</w:t>
      </w:r>
      <w:r w:rsidRPr="0019360E">
        <w:rPr>
          <w:rFonts w:eastAsia="Times New Roman" w:cstheme="minorHAnsi"/>
          <w:color w:val="000000"/>
          <w:lang w:eastAsia="it-IT"/>
        </w:rPr>
        <w:t xml:space="preserve"> </w:t>
      </w: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Area Linguistico-comunicativa, logico-matematica, tecnico-pratica e singole discipline. </w:t>
      </w:r>
    </w:p>
    <w:p w14:paraId="1BF5DAE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PEI deve essere stilato, seguendo la classificazione ICF, e nella stesura del progetto educativo occorre: 1) raccogliere informazioni con </w:t>
      </w:r>
      <w:r w:rsidRPr="0019360E">
        <w:rPr>
          <w:rFonts w:eastAsia="Times New Roman" w:cstheme="minorHAnsi"/>
          <w:b/>
          <w:bCs/>
          <w:color w:val="000000"/>
          <w:lang w:eastAsia="it-IT"/>
        </w:rPr>
        <w:t>strumenti oggettivi</w:t>
      </w:r>
      <w:r w:rsidRPr="0019360E">
        <w:rPr>
          <w:rFonts w:eastAsia="Times New Roman" w:cstheme="minorHAnsi"/>
          <w:color w:val="000000"/>
          <w:lang w:eastAsia="it-IT"/>
        </w:rPr>
        <w:t xml:space="preserve"> (schede, griglie, questionari); 2)utilizzare e progettare griglie per la </w:t>
      </w:r>
      <w:r w:rsidRPr="0019360E">
        <w:rPr>
          <w:rFonts w:eastAsia="Times New Roman" w:cstheme="minorHAnsi"/>
          <w:b/>
          <w:bCs/>
          <w:color w:val="000000"/>
          <w:lang w:eastAsia="it-IT"/>
        </w:rPr>
        <w:t>registrazioni di abilità</w:t>
      </w:r>
      <w:r w:rsidRPr="0019360E">
        <w:rPr>
          <w:rFonts w:eastAsia="Times New Roman" w:cstheme="minorHAnsi"/>
          <w:color w:val="000000"/>
          <w:lang w:eastAsia="it-IT"/>
        </w:rPr>
        <w:t xml:space="preserve">; 3) analizzare le certificazione e i </w:t>
      </w:r>
      <w:r w:rsidRPr="0019360E">
        <w:rPr>
          <w:rFonts w:eastAsia="Times New Roman" w:cstheme="minorHAnsi"/>
          <w:b/>
          <w:bCs/>
          <w:color w:val="000000"/>
          <w:lang w:eastAsia="it-IT"/>
        </w:rPr>
        <w:t>documenti scolastici</w:t>
      </w:r>
      <w:r w:rsidRPr="0019360E">
        <w:rPr>
          <w:rFonts w:eastAsia="Times New Roman" w:cstheme="minorHAnsi"/>
          <w:color w:val="000000"/>
          <w:lang w:eastAsia="it-IT"/>
        </w:rPr>
        <w:t xml:space="preserve">; 4)esaminare </w:t>
      </w:r>
      <w:r w:rsidRPr="0019360E">
        <w:rPr>
          <w:rFonts w:eastAsia="Times New Roman" w:cstheme="minorHAnsi"/>
          <w:b/>
          <w:bCs/>
          <w:color w:val="000000"/>
          <w:lang w:eastAsia="it-IT"/>
        </w:rPr>
        <w:t>i dati.</w:t>
      </w:r>
    </w:p>
    <w:p w14:paraId="41DB3EE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Nel lavoro di classificazione possono essere utili schemi (asse cognitivo e asse della comunicazione) che mettono in relazione: 1) scuola, famiglia, operatori sanitari, assistenza, ente locale/comune, con 2)Obiettivi, tempi, metodi, attività, verifiche. </w:t>
      </w:r>
    </w:p>
    <w:p w14:paraId="1309419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w:t>
      </w:r>
      <w:r w:rsidRPr="0019360E">
        <w:rPr>
          <w:rFonts w:eastAsia="Times New Roman" w:cstheme="minorHAnsi"/>
          <w:b/>
          <w:bCs/>
          <w:color w:val="000000"/>
          <w:lang w:eastAsia="it-IT"/>
        </w:rPr>
        <w:t xml:space="preserve">osservazione sistematica </w:t>
      </w:r>
      <w:r w:rsidRPr="0019360E">
        <w:rPr>
          <w:rFonts w:eastAsia="Times New Roman" w:cstheme="minorHAnsi"/>
          <w:color w:val="000000"/>
          <w:lang w:eastAsia="it-IT"/>
        </w:rPr>
        <w:t>dovrà interessare varie aree: cognitivo, affettivo relazionale, linguistico, sensoriale, motorio-prassico, neuropsicologico, autonomia personale e sociale. </w:t>
      </w:r>
    </w:p>
    <w:p w14:paraId="6525381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MIUR definisce </w:t>
      </w:r>
      <w:r w:rsidRPr="0019360E">
        <w:rPr>
          <w:rFonts w:eastAsia="Times New Roman" w:cstheme="minorHAnsi"/>
          <w:b/>
          <w:bCs/>
          <w:color w:val="000000"/>
          <w:u w:val="single"/>
          <w:lang w:eastAsia="it-IT"/>
        </w:rPr>
        <w:t>5 sezioni per la stesura del PEI</w:t>
      </w:r>
      <w:r w:rsidRPr="0019360E">
        <w:rPr>
          <w:rFonts w:eastAsia="Times New Roman" w:cstheme="minorHAnsi"/>
          <w:color w:val="000000"/>
          <w:lang w:eastAsia="it-IT"/>
        </w:rPr>
        <w:t>: 1) storia clinica e familiare del ragazzo; 2) valutazione aree fondamentali dello sviluppo; 3) valutazione della dimensione psicologico-emotiva; 4) progetto educativo; 5) verifica finale e in itinere. </w:t>
      </w:r>
    </w:p>
    <w:p w14:paraId="5FE65B3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3.1) Osservazione sistematica e aree di osservazione</w:t>
      </w:r>
    </w:p>
    <w:p w14:paraId="234747E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L’osservazione può essere</w:t>
      </w:r>
      <w:r w:rsidRPr="0019360E">
        <w:rPr>
          <w:rFonts w:eastAsia="Times New Roman" w:cstheme="minorHAnsi"/>
          <w:b/>
          <w:bCs/>
          <w:color w:val="000000"/>
          <w:lang w:eastAsia="it-IT"/>
        </w:rPr>
        <w:t xml:space="preserve"> libera</w:t>
      </w:r>
      <w:r w:rsidRPr="0019360E">
        <w:rPr>
          <w:rFonts w:eastAsia="Times New Roman" w:cstheme="minorHAnsi"/>
          <w:color w:val="000000"/>
          <w:lang w:eastAsia="it-IT"/>
        </w:rPr>
        <w:t xml:space="preserve"> o effettuata con il </w:t>
      </w:r>
      <w:r w:rsidRPr="0019360E">
        <w:rPr>
          <w:rFonts w:eastAsia="Times New Roman" w:cstheme="minorHAnsi"/>
          <w:b/>
          <w:bCs/>
          <w:color w:val="000000"/>
          <w:lang w:eastAsia="it-IT"/>
        </w:rPr>
        <w:t>supporto di griglie</w:t>
      </w:r>
      <w:r w:rsidRPr="0019360E">
        <w:rPr>
          <w:rFonts w:eastAsia="Times New Roman" w:cstheme="minorHAnsi"/>
          <w:color w:val="000000"/>
          <w:lang w:eastAsia="it-IT"/>
        </w:rPr>
        <w:t>. L’atteggiamento osservativo del docente deve essere continuo e sistematico e deve avvalersi di indicatori di caratteristiche quali: partecipazione all’attività didattica, disponibilità a conoscere ed apprendere, stili cognitivi, capacità critica, consapevolezza educativa, osservazione del comportamento e dello stato emotivo. </w:t>
      </w:r>
    </w:p>
    <w:p w14:paraId="009DE50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3.2) Definizione degli obiettivi</w:t>
      </w:r>
    </w:p>
    <w:p w14:paraId="4467DFE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Sono di sue tipi: 1) educativi: trasversali a tutte le discipline e formativi; 2) didattici: sono specifici di una o più discipline e devono tradursi in conoscenze, competenze e capacità.</w:t>
      </w:r>
    </w:p>
    <w:p w14:paraId="6006BBF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Fanno parte della programmazione: </w:t>
      </w:r>
      <w:r w:rsidRPr="0019360E">
        <w:rPr>
          <w:rFonts w:eastAsia="Times New Roman" w:cstheme="minorHAnsi"/>
          <w:color w:val="000000"/>
          <w:u w:val="single"/>
          <w:lang w:eastAsia="it-IT"/>
        </w:rPr>
        <w:t>contenuti, tempi, metodi, strumenti, verifiche, valutazione.</w:t>
      </w:r>
      <w:r w:rsidRPr="0019360E">
        <w:rPr>
          <w:rFonts w:eastAsia="Times New Roman" w:cstheme="minorHAnsi"/>
          <w:color w:val="000000"/>
          <w:lang w:eastAsia="it-IT"/>
        </w:rPr>
        <w:t> </w:t>
      </w:r>
    </w:p>
    <w:p w14:paraId="7D66373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programmazione per l’alunno con </w:t>
      </w:r>
      <w:r w:rsidRPr="0019360E">
        <w:rPr>
          <w:rFonts w:eastAsia="Times New Roman" w:cstheme="minorHAnsi"/>
          <w:b/>
          <w:bCs/>
          <w:color w:val="000000"/>
          <w:lang w:eastAsia="it-IT"/>
        </w:rPr>
        <w:t>difficoltà di apprendimento</w:t>
      </w:r>
      <w:r w:rsidRPr="0019360E">
        <w:rPr>
          <w:rFonts w:eastAsia="Times New Roman" w:cstheme="minorHAnsi"/>
          <w:color w:val="000000"/>
          <w:lang w:eastAsia="it-IT"/>
        </w:rPr>
        <w:t xml:space="preserve"> si inserisce all’interno della programmazione della classe e segue le stese regole progettuali della programmazione, con la sola differenza di essere rivolta al singolo e non al gruppo classe.</w:t>
      </w:r>
    </w:p>
    <w:p w14:paraId="556036A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tipologia di programmazione</w:t>
      </w:r>
      <w:r w:rsidRPr="0019360E">
        <w:rPr>
          <w:rFonts w:eastAsia="Times New Roman" w:cstheme="minorHAnsi"/>
          <w:color w:val="000000"/>
          <w:lang w:eastAsia="it-IT"/>
        </w:rPr>
        <w:t xml:space="preserve"> che seguirà l’</w:t>
      </w:r>
      <w:r w:rsidRPr="0019360E">
        <w:rPr>
          <w:rFonts w:eastAsia="Times New Roman" w:cstheme="minorHAnsi"/>
          <w:b/>
          <w:bCs/>
          <w:color w:val="000000"/>
          <w:u w:val="single"/>
          <w:lang w:eastAsia="it-IT"/>
        </w:rPr>
        <w:t>alunno con disabilità</w:t>
      </w:r>
      <w:r w:rsidRPr="0019360E">
        <w:rPr>
          <w:rFonts w:eastAsia="Times New Roman" w:cstheme="minorHAnsi"/>
          <w:color w:val="000000"/>
          <w:lang w:eastAsia="it-IT"/>
        </w:rPr>
        <w:t>: 1) riferita agli obiettivi della classe; 2)produce obiettivi minimi semplificati; 3) programmazione differenziata. </w:t>
      </w:r>
    </w:p>
    <w:p w14:paraId="671E8FF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L’insegnante di sostegno deve cercare di avvicinare gli </w:t>
      </w:r>
      <w:r w:rsidRPr="0019360E">
        <w:rPr>
          <w:rFonts w:eastAsia="Times New Roman" w:cstheme="minorHAnsi"/>
          <w:b/>
          <w:bCs/>
          <w:color w:val="000000"/>
          <w:lang w:eastAsia="it-IT"/>
        </w:rPr>
        <w:t>obiettivi individuali</w:t>
      </w:r>
      <w:r w:rsidRPr="0019360E">
        <w:rPr>
          <w:rFonts w:eastAsia="Times New Roman" w:cstheme="minorHAnsi"/>
          <w:color w:val="000000"/>
          <w:lang w:eastAsia="it-IT"/>
        </w:rPr>
        <w:t xml:space="preserve"> a </w:t>
      </w:r>
      <w:r w:rsidRPr="0019360E">
        <w:rPr>
          <w:rFonts w:eastAsia="Times New Roman" w:cstheme="minorHAnsi"/>
          <w:b/>
          <w:bCs/>
          <w:color w:val="000000"/>
          <w:lang w:eastAsia="it-IT"/>
        </w:rPr>
        <w:t>quelli di classe</w:t>
      </w:r>
      <w:r w:rsidRPr="0019360E">
        <w:rPr>
          <w:rFonts w:eastAsia="Times New Roman" w:cstheme="minorHAnsi"/>
          <w:color w:val="000000"/>
          <w:lang w:eastAsia="it-IT"/>
        </w:rPr>
        <w:t xml:space="preserve"> e individuare gli obiettivi, i metodi, gli strumenti e i tempi funzionali allo scopo. Una volta focalizzati gli </w:t>
      </w:r>
      <w:r w:rsidRPr="0019360E">
        <w:rPr>
          <w:rFonts w:eastAsia="Times New Roman" w:cstheme="minorHAnsi"/>
          <w:b/>
          <w:bCs/>
          <w:color w:val="000000"/>
          <w:lang w:eastAsia="it-IT"/>
        </w:rPr>
        <w:t>obiettivi</w:t>
      </w:r>
      <w:r w:rsidRPr="0019360E">
        <w:rPr>
          <w:rFonts w:eastAsia="Times New Roman" w:cstheme="minorHAnsi"/>
          <w:color w:val="000000"/>
          <w:lang w:eastAsia="it-IT"/>
        </w:rPr>
        <w:t xml:space="preserve">, si passa alla scelta degli </w:t>
      </w:r>
      <w:r w:rsidRPr="0019360E">
        <w:rPr>
          <w:rFonts w:eastAsia="Times New Roman" w:cstheme="minorHAnsi"/>
          <w:b/>
          <w:bCs/>
          <w:color w:val="000000"/>
          <w:lang w:eastAsia="it-IT"/>
        </w:rPr>
        <w:t>strumenti più idonei</w:t>
      </w:r>
      <w:r w:rsidRPr="0019360E">
        <w:rPr>
          <w:rFonts w:eastAsia="Times New Roman" w:cstheme="minorHAnsi"/>
          <w:color w:val="000000"/>
          <w:lang w:eastAsia="it-IT"/>
        </w:rPr>
        <w:t xml:space="preserve"> al loro raggiungimento. Gli obiettivi in termini di performance riguarda le manifestazioni osservabili dell’apprendimento. Quando si parla di obiettivi generali si intendono comunemente le finalità generali di un processo educativo, per obiettivi immediati e operativi si intende l’acquisizione di singole abilità all’interno delle classificazioni precedenti. </w:t>
      </w:r>
    </w:p>
    <w:p w14:paraId="1A86FAD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3.3) Il PEI e la continuità didattica</w:t>
      </w:r>
    </w:p>
    <w:p w14:paraId="47529FD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Nel passaggio da un grado di scuola ad un altro, il DS deve prendere accordi con la scuola che accoglierà in seguito l’alunno per garantire la continuità e la presa in carico. </w:t>
      </w:r>
    </w:p>
    <w:p w14:paraId="47CBC83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3.4) Il PEI differenziato</w:t>
      </w:r>
    </w:p>
    <w:p w14:paraId="6FCD95A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Si prevede un </w:t>
      </w:r>
      <w:r w:rsidRPr="0019360E">
        <w:rPr>
          <w:rFonts w:eastAsia="Times New Roman" w:cstheme="minorHAnsi"/>
          <w:b/>
          <w:bCs/>
          <w:color w:val="000000"/>
          <w:lang w:eastAsia="it-IT"/>
        </w:rPr>
        <w:t>PEI differenziato</w:t>
      </w:r>
      <w:r w:rsidRPr="0019360E">
        <w:rPr>
          <w:rFonts w:eastAsia="Times New Roman" w:cstheme="minorHAnsi"/>
          <w:color w:val="000000"/>
          <w:lang w:eastAsia="it-IT"/>
        </w:rPr>
        <w:t xml:space="preserve"> se sono presenti </w:t>
      </w:r>
      <w:r w:rsidRPr="0019360E">
        <w:rPr>
          <w:rFonts w:eastAsia="Times New Roman" w:cstheme="minorHAnsi"/>
          <w:color w:val="000000"/>
          <w:u w:val="single"/>
          <w:lang w:eastAsia="it-IT"/>
        </w:rPr>
        <w:t>obiettivi formativi non riconducibili ai programmi ministeriali</w:t>
      </w:r>
      <w:r w:rsidRPr="0019360E">
        <w:rPr>
          <w:rFonts w:eastAsia="Times New Roman" w:cstheme="minorHAnsi"/>
          <w:color w:val="000000"/>
          <w:lang w:eastAsia="it-IT"/>
        </w:rPr>
        <w:t xml:space="preserve"> solo per alunni con disabilità frequentanti le scuole secondarie di secondo grado. </w:t>
      </w:r>
    </w:p>
    <w:p w14:paraId="3CF37BD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3.5) Metodi e strumenti</w:t>
      </w:r>
    </w:p>
    <w:p w14:paraId="63E3B6B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metodi utilizzati modificano la </w:t>
      </w:r>
      <w:r w:rsidRPr="0019360E">
        <w:rPr>
          <w:rFonts w:eastAsia="Times New Roman" w:cstheme="minorHAnsi"/>
          <w:b/>
          <w:bCs/>
          <w:color w:val="000000"/>
          <w:lang w:eastAsia="it-IT"/>
        </w:rPr>
        <w:t>relazione educativa, gli apprendimenti, il processo di insegnamento/apprendimento.</w:t>
      </w:r>
      <w:r w:rsidRPr="0019360E">
        <w:rPr>
          <w:rFonts w:eastAsia="Times New Roman" w:cstheme="minorHAnsi"/>
          <w:color w:val="000000"/>
          <w:lang w:eastAsia="it-IT"/>
        </w:rPr>
        <w:t xml:space="preserve"> La </w:t>
      </w:r>
      <w:r w:rsidRPr="0019360E">
        <w:rPr>
          <w:rFonts w:eastAsia="Times New Roman" w:cstheme="minorHAnsi"/>
          <w:b/>
          <w:bCs/>
          <w:color w:val="000000"/>
          <w:lang w:eastAsia="it-IT"/>
        </w:rPr>
        <w:t>ricerca-azione</w:t>
      </w:r>
      <w:r w:rsidRPr="0019360E">
        <w:rPr>
          <w:rFonts w:eastAsia="Times New Roman" w:cstheme="minorHAnsi"/>
          <w:color w:val="000000"/>
          <w:lang w:eastAsia="it-IT"/>
        </w:rPr>
        <w:t xml:space="preserve"> è caratterizzata da una continua evoluzione metodologica volta all’analisi dei fabbisogni  formativi degli alunni e dalla ricerca appunto di risposte metodologiche e azioni concrete finalizzate al raggiungimento di adeguate </w:t>
      </w:r>
      <w:r w:rsidRPr="0019360E">
        <w:rPr>
          <w:rFonts w:eastAsia="Times New Roman" w:cstheme="minorHAnsi"/>
          <w:b/>
          <w:bCs/>
          <w:color w:val="000000"/>
          <w:lang w:eastAsia="it-IT"/>
        </w:rPr>
        <w:t>competenze specifiche e sociali.</w:t>
      </w:r>
      <w:r w:rsidRPr="0019360E">
        <w:rPr>
          <w:rFonts w:eastAsia="Times New Roman" w:cstheme="minorHAnsi"/>
          <w:color w:val="000000"/>
          <w:lang w:eastAsia="it-IT"/>
        </w:rPr>
        <w:t xml:space="preserve"> Un processo progettuale implica la conoscenza del livello di partenza degli alunni e gli interventi per pianificare la buona riuscita </w:t>
      </w:r>
      <w:r w:rsidRPr="0019360E">
        <w:rPr>
          <w:rFonts w:eastAsia="Times New Roman" w:cstheme="minorHAnsi"/>
          <w:color w:val="000000"/>
          <w:lang w:eastAsia="it-IT"/>
        </w:rPr>
        <w:lastRenderedPageBreak/>
        <w:t>dell’azione formativa. Il processo di definizione degli obiettivi rende trasparente il lavoro didattico oggettivandolo in azioni concrete  e verificabili. </w:t>
      </w:r>
    </w:p>
    <w:p w14:paraId="31E52D6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Prassi di programmazione didattica: una lezione inclusiva</w:t>
      </w:r>
    </w:p>
    <w:p w14:paraId="400B6E4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Nella </w:t>
      </w:r>
      <w:r w:rsidRPr="0019360E">
        <w:rPr>
          <w:rFonts w:eastAsia="Times New Roman" w:cstheme="minorHAnsi"/>
          <w:b/>
          <w:bCs/>
          <w:color w:val="000000"/>
          <w:lang w:eastAsia="it-IT"/>
        </w:rPr>
        <w:t xml:space="preserve">declinazione della programmazione curriculare delle discipline, </w:t>
      </w:r>
      <w:r w:rsidRPr="0019360E">
        <w:rPr>
          <w:rFonts w:eastAsia="Times New Roman" w:cstheme="minorHAnsi"/>
          <w:color w:val="000000"/>
          <w:lang w:eastAsia="it-IT"/>
        </w:rPr>
        <w:t xml:space="preserve">i docenti dovranno tener conto di ciascun obiettivo e di ciascun traguardo previsto per la classe di appartenenza, raggiungibile tramite la proposta di contenuti adeguati. La progettazione di un intervento didattico, in presenza di un alunno con disabilità deve tener conto di numerose variabili: 1) analisi del </w:t>
      </w:r>
      <w:r w:rsidRPr="0019360E">
        <w:rPr>
          <w:rFonts w:eastAsia="Times New Roman" w:cstheme="minorHAnsi"/>
          <w:b/>
          <w:bCs/>
          <w:color w:val="000000"/>
          <w:lang w:eastAsia="it-IT"/>
        </w:rPr>
        <w:t>contesto</w:t>
      </w:r>
      <w:r w:rsidRPr="0019360E">
        <w:rPr>
          <w:rFonts w:eastAsia="Times New Roman" w:cstheme="minorHAnsi"/>
          <w:color w:val="000000"/>
          <w:lang w:eastAsia="it-IT"/>
        </w:rPr>
        <w:t xml:space="preserve"> e la </w:t>
      </w:r>
      <w:r w:rsidRPr="0019360E">
        <w:rPr>
          <w:rFonts w:eastAsia="Times New Roman" w:cstheme="minorHAnsi"/>
          <w:b/>
          <w:bCs/>
          <w:color w:val="000000"/>
          <w:lang w:eastAsia="it-IT"/>
        </w:rPr>
        <w:t>situazione di partenza</w:t>
      </w:r>
      <w:r w:rsidRPr="0019360E">
        <w:rPr>
          <w:rFonts w:eastAsia="Times New Roman" w:cstheme="minorHAnsi"/>
          <w:color w:val="000000"/>
          <w:lang w:eastAsia="it-IT"/>
        </w:rPr>
        <w:t xml:space="preserve"> degli alunni; 2) gli </w:t>
      </w:r>
      <w:r w:rsidRPr="0019360E">
        <w:rPr>
          <w:rFonts w:eastAsia="Times New Roman" w:cstheme="minorHAnsi"/>
          <w:b/>
          <w:bCs/>
          <w:color w:val="000000"/>
          <w:lang w:eastAsia="it-IT"/>
        </w:rPr>
        <w:t>elementi di forza</w:t>
      </w:r>
      <w:r w:rsidRPr="0019360E">
        <w:rPr>
          <w:rFonts w:eastAsia="Times New Roman" w:cstheme="minorHAnsi"/>
          <w:color w:val="000000"/>
          <w:lang w:eastAsia="it-IT"/>
        </w:rPr>
        <w:t xml:space="preserve"> e di debolezza dei processi di integrazione e inclusione; 3) le </w:t>
      </w:r>
      <w:r w:rsidRPr="0019360E">
        <w:rPr>
          <w:rFonts w:eastAsia="Times New Roman" w:cstheme="minorHAnsi"/>
          <w:b/>
          <w:bCs/>
          <w:color w:val="000000"/>
          <w:lang w:eastAsia="it-IT"/>
        </w:rPr>
        <w:t xml:space="preserve">conoscenze, le abilità e le conseguenze </w:t>
      </w:r>
      <w:r w:rsidRPr="0019360E">
        <w:rPr>
          <w:rFonts w:eastAsia="Times New Roman" w:cstheme="minorHAnsi"/>
          <w:color w:val="000000"/>
          <w:lang w:eastAsia="it-IT"/>
        </w:rPr>
        <w:t>da promuovere nell’alunno; 4) l’</w:t>
      </w:r>
      <w:r w:rsidRPr="0019360E">
        <w:rPr>
          <w:rFonts w:eastAsia="Times New Roman" w:cstheme="minorHAnsi"/>
          <w:b/>
          <w:bCs/>
          <w:color w:val="000000"/>
          <w:lang w:eastAsia="it-IT"/>
        </w:rPr>
        <w:t xml:space="preserve">unità di apprendimento </w:t>
      </w:r>
      <w:r w:rsidRPr="0019360E">
        <w:rPr>
          <w:rFonts w:eastAsia="Times New Roman" w:cstheme="minorHAnsi"/>
          <w:color w:val="000000"/>
          <w:lang w:eastAsia="it-IT"/>
        </w:rPr>
        <w:t>di riferimento in relazione alla programmazione e alla valutazione diagnostica: discipline coinvolte e raccordi, classe di riferimento, docenti coinvolti, età degli alunni, periodo di proposta, modello di progettazione scelto, traguardi previsti, obiettivi di integrazione e inclusione, nuclei di contenuto, attività/esperienze, ambienti di apprendimento, metodologie, tecniche e strategie, mediatori, modalità di verifica, valutazione. </w:t>
      </w:r>
    </w:p>
    <w:p w14:paraId="1191A96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Vi sono elementi della progettazione che devono essere previsti e individuati nel dettaglio, deve essere indicato:</w:t>
      </w:r>
    </w:p>
    <w:p w14:paraId="1C1C9C9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il percorso/intervento didattico , suddiviso in fasi (per ogni fase: durata, luogo, alunni e docenti coinvolti, curriculari e di sostegno, attività, materiali, l’individualizzazione e la personalizzazione  per l’alunno certificati e/o altri Bes, le metodologie, le tecniche e le strategie inclusive per favorire l’integrazione degli alunni;</w:t>
      </w:r>
    </w:p>
    <w:p w14:paraId="10AF8A2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le diverse fasi dell’attività didattica: input; nucleo dell’intervento (innesco, potenziamento, azione, costruzione); output.</w:t>
      </w:r>
    </w:p>
    <w:p w14:paraId="39547A8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5- La professione del docente specializzato nel sostegno didattico </w:t>
      </w:r>
    </w:p>
    <w:p w14:paraId="78EC430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Come si diventa docente di sostegno: concorso e titoli di accesso</w:t>
      </w:r>
    </w:p>
    <w:p w14:paraId="1AD4958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L’accesso alla carriera di docente nella </w:t>
      </w:r>
      <w:r w:rsidRPr="0019360E">
        <w:rPr>
          <w:rFonts w:eastAsia="Times New Roman" w:cstheme="minorHAnsi"/>
          <w:color w:val="000000"/>
          <w:u w:val="single"/>
          <w:lang w:eastAsia="it-IT"/>
        </w:rPr>
        <w:t>scuola primaria e dell’infanzia</w:t>
      </w:r>
      <w:r w:rsidRPr="0019360E">
        <w:rPr>
          <w:rFonts w:eastAsia="Times New Roman" w:cstheme="minorHAnsi"/>
          <w:color w:val="000000"/>
          <w:lang w:eastAsia="it-IT"/>
        </w:rPr>
        <w:t xml:space="preserve"> è normata dal D.Lgs n. 66/2017 con la necessità di superare il concorso pubblico. Per diventare insegnante di sostegno occorre un </w:t>
      </w:r>
      <w:r w:rsidRPr="0019360E">
        <w:rPr>
          <w:rFonts w:eastAsia="Times New Roman" w:cstheme="minorHAnsi"/>
          <w:b/>
          <w:bCs/>
          <w:color w:val="000000"/>
          <w:lang w:eastAsia="it-IT"/>
        </w:rPr>
        <w:t>titolo valido per insegnare</w:t>
      </w:r>
      <w:r w:rsidRPr="0019360E">
        <w:rPr>
          <w:rFonts w:eastAsia="Times New Roman" w:cstheme="minorHAnsi"/>
          <w:color w:val="000000"/>
          <w:lang w:eastAsia="it-IT"/>
        </w:rPr>
        <w:t xml:space="preserve"> (laurea in scienze della formazione primaria oppure diploma magistrale con valore di abilitazione oppure diploma sperimentale ad indirizzo linguistico entro l’anno 2001-2002). Inoltre bisogna possedere un </w:t>
      </w:r>
      <w:r w:rsidRPr="0019360E">
        <w:rPr>
          <w:rFonts w:eastAsia="Times New Roman" w:cstheme="minorHAnsi"/>
          <w:b/>
          <w:bCs/>
          <w:color w:val="000000"/>
          <w:lang w:eastAsia="it-IT"/>
        </w:rPr>
        <w:t>diploma di specializzazione</w:t>
      </w:r>
      <w:r w:rsidRPr="0019360E">
        <w:rPr>
          <w:rFonts w:eastAsia="Times New Roman" w:cstheme="minorHAnsi"/>
          <w:color w:val="000000"/>
          <w:lang w:eastAsia="it-IT"/>
        </w:rPr>
        <w:t xml:space="preserve"> (TFA sostegno). </w:t>
      </w:r>
    </w:p>
    <w:p w14:paraId="6878124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L’accesso per il sostegno nella scuola secondaria è disciplinato dal D. Lgs 59/2017 che ha disposto il superamento di un </w:t>
      </w:r>
      <w:r w:rsidRPr="0019360E">
        <w:rPr>
          <w:rFonts w:eastAsia="Times New Roman" w:cstheme="minorHAnsi"/>
          <w:b/>
          <w:bCs/>
          <w:color w:val="000000"/>
          <w:lang w:eastAsia="it-IT"/>
        </w:rPr>
        <w:t>concorso nazionale</w:t>
      </w:r>
      <w:r w:rsidRPr="0019360E">
        <w:rPr>
          <w:rFonts w:eastAsia="Times New Roman" w:cstheme="minorHAnsi"/>
          <w:color w:val="000000"/>
          <w:lang w:eastAsia="it-IT"/>
        </w:rPr>
        <w:t xml:space="preserve"> e un </w:t>
      </w:r>
      <w:r w:rsidRPr="0019360E">
        <w:rPr>
          <w:rFonts w:eastAsia="Times New Roman" w:cstheme="minorHAnsi"/>
          <w:b/>
          <w:bCs/>
          <w:color w:val="000000"/>
          <w:lang w:eastAsia="it-IT"/>
        </w:rPr>
        <w:t>successivo percorso formativo</w:t>
      </w:r>
      <w:r w:rsidRPr="0019360E">
        <w:rPr>
          <w:rFonts w:eastAsia="Times New Roman" w:cstheme="minorHAnsi"/>
          <w:color w:val="000000"/>
          <w:lang w:eastAsia="it-IT"/>
        </w:rPr>
        <w:t xml:space="preserve">, di un solo anno, durante il quale il docente effettuerà una supplenza che vale come periodo di prova, dopo il quale si viene assunti in ruolo. Il </w:t>
      </w:r>
      <w:r w:rsidRPr="0019360E">
        <w:rPr>
          <w:rFonts w:eastAsia="Times New Roman" w:cstheme="minorHAnsi"/>
          <w:b/>
          <w:bCs/>
          <w:color w:val="000000"/>
          <w:lang w:eastAsia="it-IT"/>
        </w:rPr>
        <w:t>diploma di specializzazione</w:t>
      </w:r>
      <w:r w:rsidRPr="0019360E">
        <w:rPr>
          <w:rFonts w:eastAsia="Times New Roman" w:cstheme="minorHAnsi"/>
          <w:color w:val="000000"/>
          <w:lang w:eastAsia="it-IT"/>
        </w:rPr>
        <w:t xml:space="preserve"> costituisce titolo di accesso al concorso, assieme all’</w:t>
      </w:r>
      <w:r w:rsidRPr="0019360E">
        <w:rPr>
          <w:rFonts w:eastAsia="Times New Roman" w:cstheme="minorHAnsi"/>
          <w:b/>
          <w:bCs/>
          <w:color w:val="000000"/>
          <w:lang w:eastAsia="it-IT"/>
        </w:rPr>
        <w:t>abilitazione</w:t>
      </w:r>
      <w:r w:rsidRPr="0019360E">
        <w:rPr>
          <w:rFonts w:eastAsia="Times New Roman" w:cstheme="minorHAnsi"/>
          <w:color w:val="000000"/>
          <w:lang w:eastAsia="it-IT"/>
        </w:rPr>
        <w:t xml:space="preserve"> oppure alla </w:t>
      </w:r>
      <w:r w:rsidRPr="0019360E">
        <w:rPr>
          <w:rFonts w:eastAsia="Times New Roman" w:cstheme="minorHAnsi"/>
          <w:b/>
          <w:bCs/>
          <w:color w:val="000000"/>
          <w:lang w:eastAsia="it-IT"/>
        </w:rPr>
        <w:t>laurea più i 24 cfu.</w:t>
      </w:r>
      <w:r w:rsidRPr="0019360E">
        <w:rPr>
          <w:rFonts w:eastAsia="Times New Roman" w:cstheme="minorHAnsi"/>
          <w:color w:val="000000"/>
          <w:lang w:eastAsia="it-IT"/>
        </w:rPr>
        <w:t> </w:t>
      </w:r>
    </w:p>
    <w:p w14:paraId="6161681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I percorsi di specializzazione</w:t>
      </w:r>
    </w:p>
    <w:p w14:paraId="70E3D6D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2.1) Le prove di accesso e la formazione della graduatoria</w:t>
      </w:r>
    </w:p>
    <w:p w14:paraId="6FB683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percorsi di specializzazione sono </w:t>
      </w:r>
      <w:r w:rsidRPr="0019360E">
        <w:rPr>
          <w:rFonts w:eastAsia="Times New Roman" w:cstheme="minorHAnsi"/>
          <w:b/>
          <w:bCs/>
          <w:color w:val="000000"/>
          <w:lang w:eastAsia="it-IT"/>
        </w:rPr>
        <w:t>istituiti dagli Atenei</w:t>
      </w:r>
      <w:r w:rsidRPr="0019360E">
        <w:rPr>
          <w:rFonts w:eastAsia="Times New Roman" w:cstheme="minorHAnsi"/>
          <w:color w:val="000000"/>
          <w:lang w:eastAsia="it-IT"/>
        </w:rPr>
        <w:t xml:space="preserve">, nel limite dei posti autorizzati </w:t>
      </w:r>
      <w:r w:rsidRPr="0019360E">
        <w:rPr>
          <w:rFonts w:eastAsia="Times New Roman" w:cstheme="minorHAnsi"/>
          <w:b/>
          <w:bCs/>
          <w:color w:val="000000"/>
          <w:lang w:eastAsia="it-IT"/>
        </w:rPr>
        <w:t>con decreto del MIUR</w:t>
      </w:r>
      <w:r w:rsidRPr="0019360E">
        <w:rPr>
          <w:rFonts w:eastAsia="Times New Roman" w:cstheme="minorHAnsi"/>
          <w:color w:val="000000"/>
          <w:lang w:eastAsia="it-IT"/>
        </w:rPr>
        <w:t xml:space="preserve">, e prevedono un </w:t>
      </w:r>
      <w:r w:rsidRPr="0019360E">
        <w:rPr>
          <w:rFonts w:eastAsia="Times New Roman" w:cstheme="minorHAnsi"/>
          <w:b/>
          <w:bCs/>
          <w:color w:val="000000"/>
          <w:lang w:eastAsia="it-IT"/>
        </w:rPr>
        <w:t>test preliminare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una o più prove scritte</w:t>
      </w:r>
      <w:r w:rsidRPr="0019360E">
        <w:rPr>
          <w:rFonts w:eastAsia="Times New Roman" w:cstheme="minorHAnsi"/>
          <w:color w:val="000000"/>
          <w:lang w:eastAsia="it-IT"/>
        </w:rPr>
        <w:t xml:space="preserve">, una </w:t>
      </w:r>
      <w:r w:rsidRPr="0019360E">
        <w:rPr>
          <w:rFonts w:eastAsia="Times New Roman" w:cstheme="minorHAnsi"/>
          <w:b/>
          <w:bCs/>
          <w:color w:val="000000"/>
          <w:lang w:eastAsia="it-IT"/>
        </w:rPr>
        <w:t>prova orale</w:t>
      </w:r>
      <w:r w:rsidRPr="0019360E">
        <w:rPr>
          <w:rFonts w:eastAsia="Times New Roman" w:cstheme="minorHAnsi"/>
          <w:color w:val="000000"/>
          <w:lang w:eastAsia="it-IT"/>
        </w:rPr>
        <w:t>. Il test preliminare è formato da 60 quesiti con 5 opzioni di risposte, fra i quali il candidato ne individua una soltanto. Sono ammessi alla seconda prova coloro che, all’esito della prova preselettiva, abbia conseguito il medesimo punteggio dell’ultimo ammesso. Sulla base dei risultati si formerà una graduatoria. </w:t>
      </w:r>
    </w:p>
    <w:p w14:paraId="47ECF21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2.2)Le competenze richieste</w:t>
      </w:r>
    </w:p>
    <w:p w14:paraId="680F9F7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Le prove di accesso ai corsi di specializzazione sono dirette a verificare, insieme alle argomentazioni e al corretto uso della lingua, il possesso di: 1) competenze socio-psico-pedagogiche; 2) competenze su intelligenza emotiva; 3)competenze su creatività e pensiero divergente; 4) competenze organizzative.</w:t>
      </w:r>
    </w:p>
    <w:p w14:paraId="3A64720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2.3) Le attività</w:t>
      </w:r>
    </w:p>
    <w:p w14:paraId="3A77C81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corso per la specializzazione per il sostegno didattico è articolato nelle seguenti attività: 1) </w:t>
      </w:r>
      <w:r w:rsidRPr="0019360E">
        <w:rPr>
          <w:rFonts w:eastAsia="Times New Roman" w:cstheme="minorHAnsi"/>
          <w:b/>
          <w:bCs/>
          <w:color w:val="000000"/>
          <w:lang w:eastAsia="it-IT"/>
        </w:rPr>
        <w:t>insegnamenti</w:t>
      </w:r>
      <w:r w:rsidRPr="0019360E">
        <w:rPr>
          <w:rFonts w:eastAsia="Times New Roman" w:cstheme="minorHAnsi"/>
          <w:color w:val="000000"/>
          <w:lang w:eastAsia="it-IT"/>
        </w:rPr>
        <w:t>; 2)</w:t>
      </w:r>
      <w:r w:rsidRPr="0019360E">
        <w:rPr>
          <w:rFonts w:eastAsia="Times New Roman" w:cstheme="minorHAnsi"/>
          <w:b/>
          <w:bCs/>
          <w:color w:val="000000"/>
          <w:lang w:eastAsia="it-IT"/>
        </w:rPr>
        <w:t>attività laboratoriali</w:t>
      </w:r>
      <w:r w:rsidRPr="0019360E">
        <w:rPr>
          <w:rFonts w:eastAsia="Times New Roman" w:cstheme="minorHAnsi"/>
          <w:color w:val="000000"/>
          <w:lang w:eastAsia="it-IT"/>
        </w:rPr>
        <w:t xml:space="preserve">; 3) </w:t>
      </w:r>
      <w:r w:rsidRPr="0019360E">
        <w:rPr>
          <w:rFonts w:eastAsia="Times New Roman" w:cstheme="minorHAnsi"/>
          <w:b/>
          <w:bCs/>
          <w:color w:val="000000"/>
          <w:lang w:eastAsia="it-IT"/>
        </w:rPr>
        <w:t>attività di tirocinio diretto e indiretto.</w:t>
      </w:r>
      <w:r w:rsidRPr="0019360E">
        <w:rPr>
          <w:rFonts w:eastAsia="Times New Roman" w:cstheme="minorHAnsi"/>
          <w:color w:val="000000"/>
          <w:lang w:eastAsia="it-IT"/>
        </w:rPr>
        <w:t> </w:t>
      </w:r>
    </w:p>
    <w:p w14:paraId="2045029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u w:val="single"/>
          <w:lang w:eastAsia="it-IT"/>
        </w:rPr>
        <w:t>attività di laboratorio</w:t>
      </w:r>
      <w:r w:rsidRPr="0019360E">
        <w:rPr>
          <w:rFonts w:eastAsia="Times New Roman" w:cstheme="minorHAnsi"/>
          <w:color w:val="000000"/>
          <w:lang w:eastAsia="it-IT"/>
        </w:rPr>
        <w:t xml:space="preserve"> sono realizzate privilegiando modalità di apprendimento cooperativo, collaborativo, ricerca-azione, apprendimento metacognitivo, attraverso: a)lavori di gruppo, simulazioni, approfondimenti, esperienze educative in situazioni reali o simulate; b)esperienze applicative relative ad attività formative. </w:t>
      </w:r>
    </w:p>
    <w:p w14:paraId="1282011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color w:val="000000"/>
          <w:u w:val="single"/>
          <w:lang w:eastAsia="it-IT"/>
        </w:rPr>
        <w:t xml:space="preserve">tirocinio diretto </w:t>
      </w:r>
      <w:r w:rsidRPr="0019360E">
        <w:rPr>
          <w:rFonts w:eastAsia="Times New Roman" w:cstheme="minorHAnsi"/>
          <w:color w:val="000000"/>
          <w:lang w:eastAsia="it-IT"/>
        </w:rPr>
        <w:t xml:space="preserve">è da espletarsi in </w:t>
      </w:r>
      <w:r w:rsidRPr="0019360E">
        <w:rPr>
          <w:rFonts w:eastAsia="Times New Roman" w:cstheme="minorHAnsi"/>
          <w:b/>
          <w:bCs/>
          <w:color w:val="000000"/>
          <w:lang w:eastAsia="it-IT"/>
        </w:rPr>
        <w:t>non meno di 5 mesi</w:t>
      </w:r>
      <w:r w:rsidRPr="0019360E">
        <w:rPr>
          <w:rFonts w:eastAsia="Times New Roman" w:cstheme="minorHAnsi"/>
          <w:color w:val="000000"/>
          <w:lang w:eastAsia="it-IT"/>
        </w:rPr>
        <w:t xml:space="preserve"> e viene effettuato presso le </w:t>
      </w:r>
      <w:r w:rsidRPr="0019360E">
        <w:rPr>
          <w:rFonts w:eastAsia="Times New Roman" w:cstheme="minorHAnsi"/>
          <w:b/>
          <w:bCs/>
          <w:color w:val="000000"/>
          <w:lang w:eastAsia="it-IT"/>
        </w:rPr>
        <w:t>istituzioni scolastiche</w:t>
      </w:r>
      <w:r w:rsidRPr="0019360E">
        <w:rPr>
          <w:rFonts w:eastAsia="Times New Roman" w:cstheme="minorHAnsi"/>
          <w:color w:val="000000"/>
          <w:lang w:eastAsia="it-IT"/>
        </w:rPr>
        <w:t xml:space="preserve">; è seguito dal </w:t>
      </w:r>
      <w:r w:rsidRPr="0019360E">
        <w:rPr>
          <w:rFonts w:eastAsia="Times New Roman" w:cstheme="minorHAnsi"/>
          <w:b/>
          <w:bCs/>
          <w:color w:val="000000"/>
          <w:lang w:eastAsia="it-IT"/>
        </w:rPr>
        <w:t>tutor dei tirocinanti</w:t>
      </w:r>
      <w:r w:rsidRPr="0019360E">
        <w:rPr>
          <w:rFonts w:eastAsia="Times New Roman" w:cstheme="minorHAnsi"/>
          <w:color w:val="000000"/>
          <w:lang w:eastAsia="it-IT"/>
        </w:rPr>
        <w:t>, scelto tra i docenti dell’istituzione scolastica. Le attività di tirocinio possono prevedere modalità operative basate su “progettualità” proposte dagli atenei o dalle istituzioni scolastiche. </w:t>
      </w:r>
    </w:p>
    <w:p w14:paraId="2071018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color w:val="000000"/>
          <w:u w:val="single"/>
          <w:lang w:eastAsia="it-IT"/>
        </w:rPr>
        <w:t xml:space="preserve">tirocinio indiretto </w:t>
      </w:r>
      <w:r w:rsidRPr="0019360E">
        <w:rPr>
          <w:rFonts w:eastAsia="Times New Roman" w:cstheme="minorHAnsi"/>
          <w:color w:val="000000"/>
          <w:lang w:eastAsia="it-IT"/>
        </w:rPr>
        <w:t>comprende attività di supervisione da parte dei docenti del corso ovvero dei docenti dei laboratori e dei tutor dei tirocinanti, presso gli atenei e presso e sedi di tirocinio e riguardano: rielaborazione dell’esperienza professionale anche dal punto di vista personale e psicomotivazionale. </w:t>
      </w:r>
    </w:p>
    <w:p w14:paraId="2A54BC5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Utilizzo del titolo di specializzazione</w:t>
      </w:r>
    </w:p>
    <w:p w14:paraId="0FCAFC3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Una volta acquisita la </w:t>
      </w:r>
      <w:r w:rsidRPr="0019360E">
        <w:rPr>
          <w:rFonts w:eastAsia="Times New Roman" w:cstheme="minorHAnsi"/>
          <w:b/>
          <w:bCs/>
          <w:color w:val="000000"/>
          <w:lang w:eastAsia="it-IT"/>
        </w:rPr>
        <w:t>specializzazione per le attività di sostegno didattico</w:t>
      </w:r>
      <w:r w:rsidRPr="0019360E">
        <w:rPr>
          <w:rFonts w:eastAsia="Times New Roman" w:cstheme="minorHAnsi"/>
          <w:color w:val="000000"/>
          <w:lang w:eastAsia="it-IT"/>
        </w:rPr>
        <w:t xml:space="preserve">, il docente può partecipare al concorso.  Il diploma può servire per mobilità, trasferimenti, e passaggi di ruolo. Inoltre si possono ottenere incarichi di supplenza alle graduatorie di istituto, nel momento dell’aggiornamento triennale delle stesse, oppure con le finestre semestrali. Il </w:t>
      </w:r>
      <w:r w:rsidRPr="0019360E">
        <w:rPr>
          <w:rFonts w:eastAsia="Times New Roman" w:cstheme="minorHAnsi"/>
          <w:b/>
          <w:bCs/>
          <w:color w:val="000000"/>
          <w:lang w:eastAsia="it-IT"/>
        </w:rPr>
        <w:t>titolo di sostegno</w:t>
      </w:r>
      <w:r w:rsidRPr="0019360E">
        <w:rPr>
          <w:rFonts w:eastAsia="Times New Roman" w:cstheme="minorHAnsi"/>
          <w:color w:val="000000"/>
          <w:lang w:eastAsia="it-IT"/>
        </w:rPr>
        <w:t xml:space="preserve"> acquisito da un docente già inserito nelle </w:t>
      </w:r>
      <w:r w:rsidRPr="0019360E">
        <w:rPr>
          <w:rFonts w:eastAsia="Times New Roman" w:cstheme="minorHAnsi"/>
          <w:b/>
          <w:bCs/>
          <w:color w:val="000000"/>
          <w:lang w:eastAsia="it-IT"/>
        </w:rPr>
        <w:t>graduatorie ad esaurimento</w:t>
      </w:r>
      <w:r w:rsidRPr="0019360E">
        <w:rPr>
          <w:rFonts w:eastAsia="Times New Roman" w:cstheme="minorHAnsi"/>
          <w:color w:val="000000"/>
          <w:lang w:eastAsia="it-IT"/>
        </w:rPr>
        <w:t xml:space="preserve"> può essere utilmente inserito sia nel momento dell’aggiornamento triennale che nel momento dell’aggiornamento annuale. Infine è possibile inviare le MAD (messe a disposizione).</w:t>
      </w:r>
    </w:p>
    <w:p w14:paraId="793AF8A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Il profilo professionale del docente specializzato</w:t>
      </w:r>
    </w:p>
    <w:p w14:paraId="66616E9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L’insegnate di sostegno è un docente in possesso di specializzazione per le attività di sostegno, che viene assegnato alla classe in cui è inserito almeno un alunno con disabilità per promuovere l’integrazione al suo interno. L’insegnate di sostegno è importante nella stesura del PEI. Il docente specializzato: 1) assume la </w:t>
      </w:r>
      <w:r w:rsidRPr="0019360E">
        <w:rPr>
          <w:rFonts w:eastAsia="Times New Roman" w:cstheme="minorHAnsi"/>
          <w:b/>
          <w:bCs/>
          <w:color w:val="000000"/>
          <w:lang w:eastAsia="it-IT"/>
        </w:rPr>
        <w:t>contitolarità della sezione</w:t>
      </w:r>
      <w:r w:rsidRPr="0019360E">
        <w:rPr>
          <w:rFonts w:eastAsia="Times New Roman" w:cstheme="minorHAnsi"/>
          <w:color w:val="000000"/>
          <w:lang w:eastAsia="it-IT"/>
        </w:rPr>
        <w:t xml:space="preserve"> e della classe in cui opera insieme ad altri docenti; 2)partecipa alla </w:t>
      </w:r>
      <w:r w:rsidRPr="0019360E">
        <w:rPr>
          <w:rFonts w:eastAsia="Times New Roman" w:cstheme="minorHAnsi"/>
          <w:b/>
          <w:bCs/>
          <w:color w:val="000000"/>
          <w:lang w:eastAsia="it-IT"/>
        </w:rPr>
        <w:t>programmazione educativa e didattica</w:t>
      </w:r>
      <w:r w:rsidRPr="0019360E">
        <w:rPr>
          <w:rFonts w:eastAsia="Times New Roman" w:cstheme="minorHAnsi"/>
          <w:color w:val="000000"/>
          <w:lang w:eastAsia="it-IT"/>
        </w:rPr>
        <w:t xml:space="preserve"> e alla elaborazione e verifica delle </w:t>
      </w:r>
      <w:r w:rsidRPr="0019360E">
        <w:rPr>
          <w:rFonts w:eastAsia="Times New Roman" w:cstheme="minorHAnsi"/>
          <w:b/>
          <w:bCs/>
          <w:color w:val="000000"/>
          <w:lang w:eastAsia="it-IT"/>
        </w:rPr>
        <w:t>attività di competenze</w:t>
      </w:r>
      <w:r w:rsidRPr="0019360E">
        <w:rPr>
          <w:rFonts w:eastAsia="Times New Roman" w:cstheme="minorHAnsi"/>
          <w:color w:val="000000"/>
          <w:lang w:eastAsia="it-IT"/>
        </w:rPr>
        <w:t xml:space="preserve"> dei consigli di classe, interclasse e collegio dei docenti; 3) si occupa delle </w:t>
      </w:r>
      <w:r w:rsidRPr="0019360E">
        <w:rPr>
          <w:rFonts w:eastAsia="Times New Roman" w:cstheme="minorHAnsi"/>
          <w:b/>
          <w:bCs/>
          <w:color w:val="000000"/>
          <w:lang w:eastAsia="it-IT"/>
        </w:rPr>
        <w:t>attività educativo-didattiche</w:t>
      </w:r>
      <w:r w:rsidRPr="0019360E">
        <w:rPr>
          <w:rFonts w:eastAsia="Times New Roman" w:cstheme="minorHAnsi"/>
          <w:color w:val="000000"/>
          <w:lang w:eastAsia="it-IT"/>
        </w:rPr>
        <w:t xml:space="preserve">, attraverso le attività di sostegno alla classe al fine di favorire e promuovere il processo di integrazione degli alunni con disabilità; 4) </w:t>
      </w:r>
      <w:r w:rsidRPr="0019360E">
        <w:rPr>
          <w:rFonts w:eastAsia="Times New Roman" w:cstheme="minorHAnsi"/>
          <w:b/>
          <w:bCs/>
          <w:color w:val="000000"/>
          <w:lang w:eastAsia="it-IT"/>
        </w:rPr>
        <w:t>offre la sua professionalità e competenza</w:t>
      </w:r>
      <w:r w:rsidRPr="0019360E">
        <w:rPr>
          <w:rFonts w:eastAsia="Times New Roman" w:cstheme="minorHAnsi"/>
          <w:color w:val="000000"/>
          <w:lang w:eastAsia="it-IT"/>
        </w:rPr>
        <w:t xml:space="preserve"> per apportare un significativo contributo a supporto della collegiale azione educativo-didattica (corresponsabilità e collegialità). Il docente deve perciò </w:t>
      </w:r>
      <w:r w:rsidRPr="0019360E">
        <w:rPr>
          <w:rFonts w:eastAsia="Times New Roman" w:cstheme="minorHAnsi"/>
          <w:b/>
          <w:bCs/>
          <w:color w:val="000000"/>
          <w:u w:val="single"/>
          <w:lang w:eastAsia="it-IT"/>
        </w:rPr>
        <w:t>possedere competenze</w:t>
      </w:r>
      <w:r w:rsidRPr="0019360E">
        <w:rPr>
          <w:rFonts w:eastAsia="Times New Roman" w:cstheme="minorHAnsi"/>
          <w:color w:val="000000"/>
          <w:lang w:eastAsia="it-IT"/>
        </w:rPr>
        <w:t>: nella pedagogia sociale; nella didattica speciale; psico-pedagogiche sulle tipologie di disabilità; nella pedagogia della relazione d’aiuto; nelle modalità di interazione e relazione educativa; nelle dinamiche famigliari con il coinvolgimento e cooperazione per le famiglie; nelle conoscenze di natura teorica e operativa dell’interazione corpo-mente, della psicomotricità, del comportamento, dell’apprendimento; tecnica e operativa dei processi di comunicazione; con prassi e metodologie simulative; nella comprensione dei processi cognitivi a livello individuale e collettivo; co-ideare, co-monitorare, co-condurre progetti innovativi; didattiche in ambito scientifico, umanistico, antropologico; didattiche negli approcci meta cognitivi e cooperativi; didattiche per le disabilità sensoriali e intellettive; psico-educativo per l’intervento nei disturbi relazionali e comportamentali; pedagogico-didattiche; per monitorare e valutare gli interventi educativi e formativi; in ambito giuridico-normativo sull’integrazione scolastica; didattiche con le T.I.C.; comunicazione e collaborazione con i colleghi e con gli operatori dei servizi sociali; pedagogico-didattiche per l’individualizzazione e la personalizzazione dei percorsi formativi; pedagogiche nello sviluppo dei PEI; didattiche allo sviluppo delle abilità comunicative e linguistiche; di osservazione e valutazione dei vari aspetti del funzionamento umano secondo l’approccio ICF. Nel 2012 l’</w:t>
      </w:r>
      <w:r w:rsidRPr="0019360E">
        <w:rPr>
          <w:rFonts w:eastAsia="Times New Roman" w:cstheme="minorHAnsi"/>
          <w:b/>
          <w:bCs/>
          <w:color w:val="000000"/>
          <w:lang w:eastAsia="it-IT"/>
        </w:rPr>
        <w:t xml:space="preserve">Agenzia Europea per lo sviluppo degli alunni </w:t>
      </w:r>
      <w:r w:rsidRPr="0019360E">
        <w:rPr>
          <w:rFonts w:eastAsia="Times New Roman" w:cstheme="minorHAnsi"/>
          <w:b/>
          <w:bCs/>
          <w:color w:val="000000"/>
          <w:lang w:eastAsia="it-IT"/>
        </w:rPr>
        <w:lastRenderedPageBreak/>
        <w:t xml:space="preserve">disabili </w:t>
      </w:r>
      <w:r w:rsidRPr="0019360E">
        <w:rPr>
          <w:rFonts w:eastAsia="Times New Roman" w:cstheme="minorHAnsi"/>
          <w:color w:val="000000"/>
          <w:lang w:eastAsia="it-IT"/>
        </w:rPr>
        <w:t xml:space="preserve">ha pubblicato il profilo dei </w:t>
      </w:r>
      <w:r w:rsidRPr="0019360E">
        <w:rPr>
          <w:rFonts w:eastAsia="Times New Roman" w:cstheme="minorHAnsi"/>
          <w:b/>
          <w:bCs/>
          <w:color w:val="000000"/>
          <w:lang w:eastAsia="it-IT"/>
        </w:rPr>
        <w:t xml:space="preserve">DOCENTI INCLUSIVI, </w:t>
      </w:r>
      <w:r w:rsidRPr="0019360E">
        <w:rPr>
          <w:rFonts w:eastAsia="Times New Roman" w:cstheme="minorHAnsi"/>
          <w:color w:val="000000"/>
          <w:lang w:eastAsia="it-IT"/>
        </w:rPr>
        <w:t>e si fonda su 4 aree: 1) valorizzare la diversità dell’alunno; 2) sostenere gli alunni, coltivando aspettative alte; 3) lavorare con gli altri con il team docente, le famiglie, le istituzioni; 4) sviluppo e aggiornamento professionale. </w:t>
      </w:r>
    </w:p>
    <w:p w14:paraId="42DB732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Il ruolo del docente di sostegno all’interno del Consiglio di Classe</w:t>
      </w:r>
    </w:p>
    <w:p w14:paraId="77DCE3F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docente di sostegno è una </w:t>
      </w:r>
      <w:r w:rsidRPr="0019360E">
        <w:rPr>
          <w:rFonts w:eastAsia="Times New Roman" w:cstheme="minorHAnsi"/>
          <w:b/>
          <w:bCs/>
          <w:color w:val="000000"/>
          <w:lang w:eastAsia="it-IT"/>
        </w:rPr>
        <w:t>figura specializzata</w:t>
      </w:r>
      <w:r w:rsidRPr="0019360E">
        <w:rPr>
          <w:rFonts w:eastAsia="Times New Roman" w:cstheme="minorHAnsi"/>
          <w:color w:val="000000"/>
          <w:lang w:eastAsia="it-IT"/>
        </w:rPr>
        <w:t xml:space="preserve"> al quale è affidato il compito di essere </w:t>
      </w:r>
      <w:r w:rsidRPr="0019360E">
        <w:rPr>
          <w:rFonts w:eastAsia="Times New Roman" w:cstheme="minorHAnsi"/>
          <w:b/>
          <w:bCs/>
          <w:color w:val="000000"/>
          <w:lang w:eastAsia="it-IT"/>
        </w:rPr>
        <w:t>riferimento professionale</w:t>
      </w:r>
      <w:r w:rsidRPr="0019360E">
        <w:rPr>
          <w:rFonts w:eastAsia="Times New Roman" w:cstheme="minorHAnsi"/>
          <w:color w:val="000000"/>
          <w:lang w:eastAsia="it-IT"/>
        </w:rPr>
        <w:t xml:space="preserve"> per la progettazione, realizzazione e verifica degli interventi necessari per affrontare le situazioni di disabilità in classe. Assume la </w:t>
      </w:r>
      <w:r w:rsidRPr="0019360E">
        <w:rPr>
          <w:rFonts w:eastAsia="Times New Roman" w:cstheme="minorHAnsi"/>
          <w:b/>
          <w:bCs/>
          <w:color w:val="000000"/>
          <w:lang w:eastAsia="it-IT"/>
        </w:rPr>
        <w:t xml:space="preserve">contitolarità </w:t>
      </w:r>
      <w:r w:rsidRPr="0019360E">
        <w:rPr>
          <w:rFonts w:eastAsia="Times New Roman" w:cstheme="minorHAnsi"/>
          <w:color w:val="000000"/>
          <w:lang w:eastAsia="it-IT"/>
        </w:rPr>
        <w:t xml:space="preserve">della sezione e partecipa alla </w:t>
      </w:r>
      <w:r w:rsidRPr="0019360E">
        <w:rPr>
          <w:rFonts w:eastAsia="Times New Roman" w:cstheme="minorHAnsi"/>
          <w:b/>
          <w:bCs/>
          <w:color w:val="000000"/>
          <w:lang w:eastAsia="it-IT"/>
        </w:rPr>
        <w:t>programmazione educativa e didattica</w:t>
      </w:r>
      <w:r w:rsidRPr="0019360E">
        <w:rPr>
          <w:rFonts w:eastAsia="Times New Roman" w:cstheme="minorHAnsi"/>
          <w:color w:val="000000"/>
          <w:lang w:eastAsia="it-IT"/>
        </w:rPr>
        <w:t xml:space="preserve"> e alla elaborazione e verifica delle attività di competenza dei Consigli di intersezione, di interclasse di classe e nella scuola secondaria di primo e secondo grado anche del Collegio dei docenti. I docenti di sostegno per il primo ciclo di istruzione partecipano alla </w:t>
      </w:r>
      <w:r w:rsidRPr="0019360E">
        <w:rPr>
          <w:rFonts w:eastAsia="Times New Roman" w:cstheme="minorHAnsi"/>
          <w:b/>
          <w:bCs/>
          <w:color w:val="000000"/>
          <w:lang w:eastAsia="it-IT"/>
        </w:rPr>
        <w:t>valutazione di tutti gli alunni.</w:t>
      </w:r>
      <w:r w:rsidRPr="0019360E">
        <w:rPr>
          <w:rFonts w:eastAsia="Times New Roman" w:cstheme="minorHAnsi"/>
          <w:color w:val="000000"/>
          <w:lang w:eastAsia="it-IT"/>
        </w:rPr>
        <w:t> </w:t>
      </w:r>
    </w:p>
    <w:p w14:paraId="7022B4A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I compiti del docente di sostegno</w:t>
      </w:r>
    </w:p>
    <w:p w14:paraId="7E7850F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suo lavoro si compone di </w:t>
      </w:r>
      <w:r w:rsidRPr="0019360E">
        <w:rPr>
          <w:rFonts w:eastAsia="Times New Roman" w:cstheme="minorHAnsi"/>
          <w:b/>
          <w:bCs/>
          <w:color w:val="000000"/>
          <w:lang w:eastAsia="it-IT"/>
        </w:rPr>
        <w:t>momenti diversi</w:t>
      </w:r>
      <w:r w:rsidRPr="0019360E">
        <w:rPr>
          <w:rFonts w:eastAsia="Times New Roman" w:cstheme="minorHAnsi"/>
          <w:color w:val="000000"/>
          <w:lang w:eastAsia="it-IT"/>
        </w:rPr>
        <w:t xml:space="preserve">: 1) di impegno diretto con l’alunno; 2) di collaborazione con i colleghi docenti; 3)osservazione e documentazione del lavoro da svolgere. A livello </w:t>
      </w:r>
      <w:r w:rsidRPr="0019360E">
        <w:rPr>
          <w:rFonts w:eastAsia="Times New Roman" w:cstheme="minorHAnsi"/>
          <w:b/>
          <w:bCs/>
          <w:color w:val="000000"/>
          <w:lang w:eastAsia="it-IT"/>
        </w:rPr>
        <w:t>relazionale</w:t>
      </w:r>
      <w:r w:rsidRPr="0019360E">
        <w:rPr>
          <w:rFonts w:eastAsia="Times New Roman" w:cstheme="minorHAnsi"/>
          <w:color w:val="000000"/>
          <w:lang w:eastAsia="it-IT"/>
        </w:rPr>
        <w:t xml:space="preserve"> il docente di sostegno: 1) cura i </w:t>
      </w:r>
      <w:r w:rsidRPr="0019360E">
        <w:rPr>
          <w:rFonts w:eastAsia="Times New Roman" w:cstheme="minorHAnsi"/>
          <w:color w:val="000000"/>
          <w:u w:val="single"/>
          <w:lang w:eastAsia="it-IT"/>
        </w:rPr>
        <w:t>rapporti con le famiglie</w:t>
      </w:r>
      <w:r w:rsidRPr="0019360E">
        <w:rPr>
          <w:rFonts w:eastAsia="Times New Roman" w:cstheme="minorHAnsi"/>
          <w:color w:val="000000"/>
          <w:lang w:eastAsia="it-IT"/>
        </w:rPr>
        <w:t xml:space="preserve"> al fine di condividere gli obiettivi didattici e operativi; 2)partecipa alla </w:t>
      </w:r>
      <w:r w:rsidRPr="0019360E">
        <w:rPr>
          <w:rFonts w:eastAsia="Times New Roman" w:cstheme="minorHAnsi"/>
          <w:color w:val="000000"/>
          <w:u w:val="single"/>
          <w:lang w:eastAsia="it-IT"/>
        </w:rPr>
        <w:t>relazione con altri soggetti</w:t>
      </w:r>
      <w:r w:rsidRPr="0019360E">
        <w:rPr>
          <w:rFonts w:eastAsia="Times New Roman" w:cstheme="minorHAnsi"/>
          <w:color w:val="000000"/>
          <w:lang w:eastAsia="it-IT"/>
        </w:rPr>
        <w:t xml:space="preserve"> che partecipano alla realizzazione del progetto educativo (Ente locale, Asl, Servizi Socio Sanitari); 3) collabora con le </w:t>
      </w:r>
      <w:r w:rsidRPr="0019360E">
        <w:rPr>
          <w:rFonts w:eastAsia="Times New Roman" w:cstheme="minorHAnsi"/>
          <w:color w:val="000000"/>
          <w:u w:val="single"/>
          <w:lang w:eastAsia="it-IT"/>
        </w:rPr>
        <w:t>scuole in rete.</w:t>
      </w:r>
      <w:r w:rsidRPr="0019360E">
        <w:rPr>
          <w:rFonts w:eastAsia="Times New Roman" w:cstheme="minorHAnsi"/>
          <w:color w:val="000000"/>
          <w:lang w:eastAsia="it-IT"/>
        </w:rPr>
        <w:t xml:space="preserve"> Il </w:t>
      </w:r>
      <w:r w:rsidRPr="0019360E">
        <w:rPr>
          <w:rFonts w:eastAsia="Times New Roman" w:cstheme="minorHAnsi"/>
          <w:b/>
          <w:bCs/>
          <w:color w:val="000000"/>
          <w:lang w:eastAsia="it-IT"/>
        </w:rPr>
        <w:t>docente di sostegno</w:t>
      </w:r>
      <w:r w:rsidRPr="0019360E">
        <w:rPr>
          <w:rFonts w:eastAsia="Times New Roman" w:cstheme="minorHAnsi"/>
          <w:color w:val="000000"/>
          <w:lang w:eastAsia="it-IT"/>
        </w:rPr>
        <w:t xml:space="preserve"> prende visione della </w:t>
      </w:r>
      <w:r w:rsidRPr="0019360E">
        <w:rPr>
          <w:rFonts w:eastAsia="Times New Roman" w:cstheme="minorHAnsi"/>
          <w:b/>
          <w:bCs/>
          <w:color w:val="000000"/>
          <w:lang w:eastAsia="it-IT"/>
        </w:rPr>
        <w:t>documentazione</w:t>
      </w:r>
      <w:r w:rsidRPr="0019360E">
        <w:rPr>
          <w:rFonts w:eastAsia="Times New Roman" w:cstheme="minorHAnsi"/>
          <w:color w:val="000000"/>
          <w:lang w:eastAsia="it-IT"/>
        </w:rPr>
        <w:t xml:space="preserve"> (PAI, PTOF, Patto di corresponsabilità, RAV, Regolamento d’istituto) e della documentazione relativa all’alunno con disabilità (certificazione di disabilità, PEI precedenti). Il </w:t>
      </w:r>
      <w:r w:rsidRPr="0019360E">
        <w:rPr>
          <w:rFonts w:eastAsia="Times New Roman" w:cstheme="minorHAnsi"/>
          <w:b/>
          <w:bCs/>
          <w:color w:val="000000"/>
          <w:lang w:eastAsia="it-IT"/>
        </w:rPr>
        <w:t>docente</w:t>
      </w:r>
      <w:r w:rsidRPr="0019360E">
        <w:rPr>
          <w:rFonts w:eastAsia="Times New Roman" w:cstheme="minorHAnsi"/>
          <w:color w:val="000000"/>
          <w:lang w:eastAsia="it-IT"/>
        </w:rPr>
        <w:t xml:space="preserve"> partecipa alla redazione del </w:t>
      </w:r>
      <w:r w:rsidRPr="0019360E">
        <w:rPr>
          <w:rFonts w:eastAsia="Times New Roman" w:cstheme="minorHAnsi"/>
          <w:b/>
          <w:bCs/>
          <w:color w:val="000000"/>
          <w:lang w:eastAsia="it-IT"/>
        </w:rPr>
        <w:t xml:space="preserve">Profilo di funzionamento, </w:t>
      </w:r>
      <w:r w:rsidRPr="0019360E">
        <w:rPr>
          <w:rFonts w:eastAsia="Times New Roman" w:cstheme="minorHAnsi"/>
          <w:color w:val="000000"/>
          <w:lang w:eastAsia="it-IT"/>
        </w:rPr>
        <w:t xml:space="preserve">propedeutico e necessario alla predisposizione del </w:t>
      </w:r>
      <w:r w:rsidRPr="0019360E">
        <w:rPr>
          <w:rFonts w:eastAsia="Times New Roman" w:cstheme="minorHAnsi"/>
          <w:b/>
          <w:bCs/>
          <w:color w:val="000000"/>
          <w:lang w:eastAsia="it-IT"/>
        </w:rPr>
        <w:t>PEI</w:t>
      </w:r>
      <w:r w:rsidRPr="0019360E">
        <w:rPr>
          <w:rFonts w:eastAsia="Times New Roman" w:cstheme="minorHAnsi"/>
          <w:color w:val="000000"/>
          <w:lang w:eastAsia="it-IT"/>
        </w:rPr>
        <w:t xml:space="preserve"> e del </w:t>
      </w:r>
      <w:r w:rsidRPr="0019360E">
        <w:rPr>
          <w:rFonts w:eastAsia="Times New Roman" w:cstheme="minorHAnsi"/>
          <w:b/>
          <w:bCs/>
          <w:color w:val="000000"/>
          <w:lang w:eastAsia="it-IT"/>
        </w:rPr>
        <w:t xml:space="preserve">progetto individuale. </w:t>
      </w:r>
      <w:r w:rsidRPr="0019360E">
        <w:rPr>
          <w:rFonts w:eastAsia="Times New Roman" w:cstheme="minorHAnsi"/>
          <w:color w:val="000000"/>
          <w:lang w:eastAsia="it-IT"/>
        </w:rPr>
        <w:t xml:space="preserve">Il docente fa parte del </w:t>
      </w:r>
      <w:r w:rsidRPr="0019360E">
        <w:rPr>
          <w:rFonts w:eastAsia="Times New Roman" w:cstheme="minorHAnsi"/>
          <w:b/>
          <w:bCs/>
          <w:color w:val="000000"/>
          <w:lang w:eastAsia="it-IT"/>
        </w:rPr>
        <w:t xml:space="preserve">Gruppo di lavoro operativo per l’inclusione degli alunni </w:t>
      </w:r>
      <w:r w:rsidRPr="0019360E">
        <w:rPr>
          <w:rFonts w:eastAsia="Times New Roman" w:cstheme="minorHAnsi"/>
          <w:color w:val="000000"/>
          <w:lang w:eastAsia="it-IT"/>
        </w:rPr>
        <w:t xml:space="preserve">e </w:t>
      </w:r>
      <w:r w:rsidRPr="0019360E">
        <w:rPr>
          <w:rFonts w:eastAsia="Times New Roman" w:cstheme="minorHAnsi"/>
          <w:color w:val="000000"/>
          <w:u w:val="single"/>
          <w:lang w:eastAsia="it-IT"/>
        </w:rPr>
        <w:t>collabora con altri colleghi docenti</w:t>
      </w:r>
      <w:r w:rsidRPr="0019360E">
        <w:rPr>
          <w:rFonts w:eastAsia="Times New Roman" w:cstheme="minorHAnsi"/>
          <w:color w:val="000000"/>
          <w:lang w:eastAsia="it-IT"/>
        </w:rPr>
        <w:t>: 1) nell’elaborazione didattico-</w:t>
      </w:r>
      <w:r w:rsidRPr="0019360E">
        <w:rPr>
          <w:rFonts w:eastAsia="Times New Roman" w:cstheme="minorHAnsi"/>
          <w:b/>
          <w:bCs/>
          <w:color w:val="000000"/>
          <w:lang w:eastAsia="it-IT"/>
        </w:rPr>
        <w:t>educativa dell’alunno</w:t>
      </w:r>
      <w:r w:rsidRPr="0019360E">
        <w:rPr>
          <w:rFonts w:eastAsia="Times New Roman" w:cstheme="minorHAnsi"/>
          <w:color w:val="000000"/>
          <w:lang w:eastAsia="it-IT"/>
        </w:rPr>
        <w:t xml:space="preserve"> e della classe; 2) nel predisporre </w:t>
      </w:r>
      <w:r w:rsidRPr="0019360E">
        <w:rPr>
          <w:rFonts w:eastAsia="Times New Roman" w:cstheme="minorHAnsi"/>
          <w:b/>
          <w:bCs/>
          <w:color w:val="000000"/>
          <w:lang w:eastAsia="it-IT"/>
        </w:rPr>
        <w:t>modalità, contenuti e strategie</w:t>
      </w:r>
      <w:r w:rsidRPr="0019360E">
        <w:rPr>
          <w:rFonts w:eastAsia="Times New Roman" w:cstheme="minorHAnsi"/>
          <w:color w:val="000000"/>
          <w:lang w:eastAsia="it-IT"/>
        </w:rPr>
        <w:t xml:space="preserve"> rispondenti ai bisogni; 3) evidenzia durante i consigli di classe e di programmazione il </w:t>
      </w:r>
      <w:r w:rsidRPr="0019360E">
        <w:rPr>
          <w:rFonts w:eastAsia="Times New Roman" w:cstheme="minorHAnsi"/>
          <w:b/>
          <w:bCs/>
          <w:color w:val="000000"/>
          <w:lang w:eastAsia="it-IT"/>
        </w:rPr>
        <w:t>proprio orario</w:t>
      </w:r>
      <w:r w:rsidRPr="0019360E">
        <w:rPr>
          <w:rFonts w:eastAsia="Times New Roman" w:cstheme="minorHAnsi"/>
          <w:color w:val="000000"/>
          <w:lang w:eastAsia="it-IT"/>
        </w:rPr>
        <w:t xml:space="preserve"> e del personale assistenziale e il percorso scolastico (se differenziato o meno); 4) concorda e predispone le </w:t>
      </w:r>
      <w:r w:rsidRPr="0019360E">
        <w:rPr>
          <w:rFonts w:eastAsia="Times New Roman" w:cstheme="minorHAnsi"/>
          <w:b/>
          <w:bCs/>
          <w:color w:val="000000"/>
          <w:lang w:eastAsia="it-IT"/>
        </w:rPr>
        <w:t>valutazioni</w:t>
      </w:r>
      <w:r w:rsidRPr="0019360E">
        <w:rPr>
          <w:rFonts w:eastAsia="Times New Roman" w:cstheme="minorHAnsi"/>
          <w:color w:val="000000"/>
          <w:lang w:eastAsia="it-IT"/>
        </w:rPr>
        <w:t xml:space="preserve">; 5)concorda con il </w:t>
      </w:r>
      <w:r w:rsidRPr="0019360E">
        <w:rPr>
          <w:rFonts w:eastAsia="Times New Roman" w:cstheme="minorHAnsi"/>
          <w:b/>
          <w:bCs/>
          <w:color w:val="000000"/>
          <w:lang w:eastAsia="it-IT"/>
        </w:rPr>
        <w:t>consiglio, le famiglie e gli operatori</w:t>
      </w:r>
      <w:r w:rsidRPr="0019360E">
        <w:rPr>
          <w:rFonts w:eastAsia="Times New Roman" w:cstheme="minorHAnsi"/>
          <w:color w:val="000000"/>
          <w:lang w:eastAsia="it-IT"/>
        </w:rPr>
        <w:t xml:space="preserve"> tutti percorsi speciali dell’alunno. </w:t>
      </w:r>
    </w:p>
    <w:p w14:paraId="68C7E54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7) I compiti di pianificazione e programmazione</w:t>
      </w:r>
    </w:p>
    <w:p w14:paraId="57B3E03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numero complessivo di ore di sostegno</w:t>
      </w:r>
      <w:r w:rsidRPr="0019360E">
        <w:rPr>
          <w:rFonts w:eastAsia="Times New Roman" w:cstheme="minorHAnsi"/>
          <w:color w:val="000000"/>
          <w:lang w:eastAsia="it-IT"/>
        </w:rPr>
        <w:t xml:space="preserve"> è stabilito nei documenti per la richiesta di sostegno didattico elaborati dal Consiglio di Classe e può essere su base settimanale di </w:t>
      </w:r>
      <w:r w:rsidRPr="0019360E">
        <w:rPr>
          <w:rFonts w:eastAsia="Times New Roman" w:cstheme="minorHAnsi"/>
          <w:b/>
          <w:bCs/>
          <w:color w:val="000000"/>
          <w:lang w:eastAsia="it-IT"/>
        </w:rPr>
        <w:t>18 ore</w:t>
      </w:r>
      <w:r w:rsidRPr="0019360E">
        <w:rPr>
          <w:rFonts w:eastAsia="Times New Roman" w:cstheme="minorHAnsi"/>
          <w:color w:val="000000"/>
          <w:lang w:eastAsia="it-IT"/>
        </w:rPr>
        <w:t xml:space="preserve"> (rapporto 1 a 1); </w:t>
      </w:r>
      <w:r w:rsidRPr="0019360E">
        <w:rPr>
          <w:rFonts w:eastAsia="Times New Roman" w:cstheme="minorHAnsi"/>
          <w:b/>
          <w:bCs/>
          <w:color w:val="000000"/>
          <w:lang w:eastAsia="it-IT"/>
        </w:rPr>
        <w:t>9 ore</w:t>
      </w:r>
      <w:r w:rsidRPr="0019360E">
        <w:rPr>
          <w:rFonts w:eastAsia="Times New Roman" w:cstheme="minorHAnsi"/>
          <w:color w:val="000000"/>
          <w:lang w:eastAsia="it-IT"/>
        </w:rPr>
        <w:t xml:space="preserve"> (rapporto 1 a 2); </w:t>
      </w:r>
      <w:r w:rsidRPr="0019360E">
        <w:rPr>
          <w:rFonts w:eastAsia="Times New Roman" w:cstheme="minorHAnsi"/>
          <w:b/>
          <w:bCs/>
          <w:color w:val="000000"/>
          <w:lang w:eastAsia="it-IT"/>
        </w:rPr>
        <w:t>6 ore</w:t>
      </w:r>
      <w:r w:rsidRPr="0019360E">
        <w:rPr>
          <w:rFonts w:eastAsia="Times New Roman" w:cstheme="minorHAnsi"/>
          <w:color w:val="000000"/>
          <w:lang w:eastAsia="it-IT"/>
        </w:rPr>
        <w:t xml:space="preserve"> (rapporto 1 a 3); </w:t>
      </w:r>
      <w:r w:rsidRPr="0019360E">
        <w:rPr>
          <w:rFonts w:eastAsia="Times New Roman" w:cstheme="minorHAnsi"/>
          <w:b/>
          <w:bCs/>
          <w:color w:val="000000"/>
          <w:lang w:eastAsia="it-IT"/>
        </w:rPr>
        <w:t>4,5 ore</w:t>
      </w:r>
      <w:r w:rsidRPr="0019360E">
        <w:rPr>
          <w:rFonts w:eastAsia="Times New Roman" w:cstheme="minorHAnsi"/>
          <w:color w:val="000000"/>
          <w:lang w:eastAsia="it-IT"/>
        </w:rPr>
        <w:t xml:space="preserve"> (rapporto 1 a 4). Il docente di sostegno nelle scuole del primo ciclo, nel momento della pianificazione dell’attività, deve proporre al Consiglio di Classe una programmazione didattica per l’alunno disabile e deve contenere: le </w:t>
      </w:r>
      <w:r w:rsidRPr="0019360E">
        <w:rPr>
          <w:rFonts w:eastAsia="Times New Roman" w:cstheme="minorHAnsi"/>
          <w:b/>
          <w:bCs/>
          <w:color w:val="000000"/>
          <w:lang w:eastAsia="it-IT"/>
        </w:rPr>
        <w:t xml:space="preserve">strategie </w:t>
      </w:r>
      <w:r w:rsidRPr="0019360E">
        <w:rPr>
          <w:rFonts w:eastAsia="Times New Roman" w:cstheme="minorHAnsi"/>
          <w:color w:val="000000"/>
          <w:lang w:eastAsia="it-IT"/>
        </w:rPr>
        <w:t xml:space="preserve">didattiche, i </w:t>
      </w:r>
      <w:r w:rsidRPr="0019360E">
        <w:rPr>
          <w:rFonts w:eastAsia="Times New Roman" w:cstheme="minorHAnsi"/>
          <w:b/>
          <w:bCs/>
          <w:color w:val="000000"/>
          <w:lang w:eastAsia="it-IT"/>
        </w:rPr>
        <w:t>criteri</w:t>
      </w:r>
      <w:r w:rsidRPr="0019360E">
        <w:rPr>
          <w:rFonts w:eastAsia="Times New Roman" w:cstheme="minorHAnsi"/>
          <w:color w:val="000000"/>
          <w:lang w:eastAsia="it-IT"/>
        </w:rPr>
        <w:t xml:space="preserve"> per la valutazione dei risultati; gli </w:t>
      </w:r>
      <w:r w:rsidRPr="0019360E">
        <w:rPr>
          <w:rFonts w:eastAsia="Times New Roman" w:cstheme="minorHAnsi"/>
          <w:b/>
          <w:bCs/>
          <w:color w:val="000000"/>
          <w:lang w:eastAsia="it-IT"/>
        </w:rPr>
        <w:t>obiettivi</w:t>
      </w:r>
      <w:r w:rsidRPr="0019360E">
        <w:rPr>
          <w:rFonts w:eastAsia="Times New Roman" w:cstheme="minorHAnsi"/>
          <w:color w:val="000000"/>
          <w:lang w:eastAsia="it-IT"/>
        </w:rPr>
        <w:t xml:space="preserve"> didattici. Per la programmazione curriculare con </w:t>
      </w:r>
      <w:r w:rsidRPr="0019360E">
        <w:rPr>
          <w:rFonts w:eastAsia="Times New Roman" w:cstheme="minorHAnsi"/>
          <w:b/>
          <w:bCs/>
          <w:color w:val="000000"/>
          <w:lang w:eastAsia="it-IT"/>
        </w:rPr>
        <w:t>obiettivi minimi</w:t>
      </w:r>
      <w:r w:rsidRPr="0019360E">
        <w:rPr>
          <w:rFonts w:eastAsia="Times New Roman" w:cstheme="minorHAnsi"/>
          <w:color w:val="000000"/>
          <w:lang w:eastAsia="it-IT"/>
        </w:rPr>
        <w:t xml:space="preserve">, le finalità e i criteri di valutazione rimandano a quelli della </w:t>
      </w:r>
      <w:r w:rsidRPr="0019360E">
        <w:rPr>
          <w:rFonts w:eastAsia="Times New Roman" w:cstheme="minorHAnsi"/>
          <w:b/>
          <w:bCs/>
          <w:color w:val="000000"/>
          <w:lang w:eastAsia="it-IT"/>
        </w:rPr>
        <w:t>discipline curriculari</w:t>
      </w:r>
      <w:r w:rsidRPr="0019360E">
        <w:rPr>
          <w:rFonts w:eastAsia="Times New Roman" w:cstheme="minorHAnsi"/>
          <w:color w:val="000000"/>
          <w:lang w:eastAsia="it-IT"/>
        </w:rPr>
        <w:t xml:space="preserve">. Gli obiettivi differenziati sono quelli in cui si possono perseguire </w:t>
      </w:r>
      <w:r w:rsidRPr="0019360E">
        <w:rPr>
          <w:rFonts w:eastAsia="Times New Roman" w:cstheme="minorHAnsi"/>
          <w:b/>
          <w:bCs/>
          <w:color w:val="000000"/>
          <w:lang w:eastAsia="it-IT"/>
        </w:rPr>
        <w:t>obiettivi comuni alla classe</w:t>
      </w:r>
      <w:r w:rsidRPr="0019360E">
        <w:rPr>
          <w:rFonts w:eastAsia="Times New Roman" w:cstheme="minorHAnsi"/>
          <w:color w:val="000000"/>
          <w:lang w:eastAsia="it-IT"/>
        </w:rPr>
        <w:t>, utilizzando percorsi diversi. </w:t>
      </w:r>
    </w:p>
    <w:p w14:paraId="2AAE38E9" w14:textId="77777777" w:rsidR="0019360E" w:rsidRPr="0019360E" w:rsidRDefault="0019360E" w:rsidP="0019360E">
      <w:pPr>
        <w:spacing w:after="200" w:line="240" w:lineRule="auto"/>
        <w:jc w:val="both"/>
        <w:rPr>
          <w:rFonts w:eastAsia="Times New Roman" w:cstheme="minorHAnsi"/>
          <w:b/>
          <w:bCs/>
          <w:color w:val="000000"/>
          <w:sz w:val="32"/>
          <w:szCs w:val="32"/>
          <w:lang w:eastAsia="it-IT"/>
        </w:rPr>
      </w:pPr>
    </w:p>
    <w:p w14:paraId="78CA17A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Sezione I – Psicologia dello sviluppo, intelligenza e creatività</w:t>
      </w:r>
    </w:p>
    <w:p w14:paraId="7BFB9AF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1) Percezione, attenzione e memoria</w:t>
      </w:r>
    </w:p>
    <w:p w14:paraId="7E75FD6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Sviluppo neuronale e interazione con l’ambiente</w:t>
      </w:r>
    </w:p>
    <w:p w14:paraId="0F865CD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sistema cerebrale si consolida </w:t>
      </w:r>
      <w:r w:rsidRPr="0019360E">
        <w:rPr>
          <w:rFonts w:eastAsia="Times New Roman" w:cstheme="minorHAnsi"/>
          <w:b/>
          <w:bCs/>
          <w:color w:val="000000"/>
          <w:lang w:eastAsia="it-IT"/>
        </w:rPr>
        <w:t>progressivamente e gradualmente</w:t>
      </w:r>
      <w:r w:rsidRPr="0019360E">
        <w:rPr>
          <w:rFonts w:eastAsia="Times New Roman" w:cstheme="minorHAnsi"/>
          <w:color w:val="000000"/>
          <w:lang w:eastAsia="it-IT"/>
        </w:rPr>
        <w:t xml:space="preserve">. Il suo sviluppo non è determinato dal solo </w:t>
      </w:r>
      <w:r w:rsidRPr="0019360E">
        <w:rPr>
          <w:rFonts w:eastAsia="Times New Roman" w:cstheme="minorHAnsi"/>
          <w:b/>
          <w:bCs/>
          <w:color w:val="000000"/>
          <w:lang w:eastAsia="it-IT"/>
        </w:rPr>
        <w:t>bagaglio genetico</w:t>
      </w:r>
      <w:r w:rsidRPr="0019360E">
        <w:rPr>
          <w:rFonts w:eastAsia="Times New Roman" w:cstheme="minorHAnsi"/>
          <w:color w:val="000000"/>
          <w:lang w:eastAsia="it-IT"/>
        </w:rPr>
        <w:t xml:space="preserve">, ma attraverso </w:t>
      </w:r>
      <w:r w:rsidRPr="0019360E">
        <w:rPr>
          <w:rFonts w:eastAsia="Times New Roman" w:cstheme="minorHAnsi"/>
          <w:b/>
          <w:bCs/>
          <w:color w:val="000000"/>
          <w:lang w:eastAsia="it-IT"/>
        </w:rPr>
        <w:t>l’interazione con l’ambiente</w:t>
      </w:r>
      <w:r w:rsidRPr="0019360E">
        <w:rPr>
          <w:rFonts w:eastAsia="Times New Roman" w:cstheme="minorHAnsi"/>
          <w:color w:val="000000"/>
          <w:lang w:eastAsia="it-IT"/>
        </w:rPr>
        <w:t xml:space="preserve"> i geni possono trovare espressione in quella determinata struttura che rende unico ciascun essere umano. Nel corso dello sviluppo il cervello umano è in costante interazione con l’ambiente esterno; processo che avviene in parte durante la gravidanza, quando l’interazione è mediata dal corpo della madre, e che prosegue dopo la nascita, fino alla maturità.</w:t>
      </w:r>
    </w:p>
    <w:p w14:paraId="30A5500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Questa maturazione corrisponde anche alla </w:t>
      </w:r>
      <w:r w:rsidRPr="0019360E">
        <w:rPr>
          <w:rFonts w:eastAsia="Times New Roman" w:cstheme="minorHAnsi"/>
          <w:b/>
          <w:bCs/>
          <w:color w:val="000000"/>
          <w:lang w:eastAsia="it-IT"/>
        </w:rPr>
        <w:t>migrazione dei neuroni</w:t>
      </w:r>
      <w:r w:rsidRPr="0019360E">
        <w:rPr>
          <w:rFonts w:eastAsia="Times New Roman" w:cstheme="minorHAnsi"/>
          <w:color w:val="000000"/>
          <w:lang w:eastAsia="it-IT"/>
        </w:rPr>
        <w:t xml:space="preserve"> alla </w:t>
      </w:r>
      <w:r w:rsidRPr="0019360E">
        <w:rPr>
          <w:rFonts w:eastAsia="Times New Roman" w:cstheme="minorHAnsi"/>
          <w:b/>
          <w:bCs/>
          <w:color w:val="000000"/>
          <w:lang w:eastAsia="it-IT"/>
        </w:rPr>
        <w:t>superficie della corteccia</w:t>
      </w:r>
      <w:r w:rsidRPr="0019360E">
        <w:rPr>
          <w:rFonts w:eastAsia="Times New Roman" w:cstheme="minorHAnsi"/>
          <w:color w:val="000000"/>
          <w:lang w:eastAsia="it-IT"/>
        </w:rPr>
        <w:t xml:space="preserve">, migrazione che può essere ostacolata da diversi fattori (droghe e alcol) con conseguenti </w:t>
      </w:r>
      <w:r w:rsidRPr="0019360E">
        <w:rPr>
          <w:rFonts w:eastAsia="Times New Roman" w:cstheme="minorHAnsi"/>
          <w:b/>
          <w:bCs/>
          <w:color w:val="000000"/>
          <w:lang w:eastAsia="it-IT"/>
        </w:rPr>
        <w:t>deficit cognitivi</w:t>
      </w:r>
      <w:r w:rsidRPr="0019360E">
        <w:rPr>
          <w:rFonts w:eastAsia="Times New Roman" w:cstheme="minorHAnsi"/>
          <w:color w:val="000000"/>
          <w:lang w:eastAsia="it-IT"/>
        </w:rPr>
        <w:t xml:space="preserve">. Mentre il numero dei neuroni  alla nascita è già quasi completo, i </w:t>
      </w:r>
      <w:r w:rsidRPr="0019360E">
        <w:rPr>
          <w:rFonts w:eastAsia="Times New Roman" w:cstheme="minorHAnsi"/>
          <w:b/>
          <w:bCs/>
          <w:color w:val="000000"/>
          <w:lang w:eastAsia="it-IT"/>
        </w:rPr>
        <w:t>dendridi dei neuroni e le connessioni simpatiche</w:t>
      </w:r>
      <w:r w:rsidRPr="0019360E">
        <w:rPr>
          <w:rFonts w:eastAsia="Times New Roman" w:cstheme="minorHAnsi"/>
          <w:color w:val="000000"/>
          <w:lang w:eastAsia="it-IT"/>
        </w:rPr>
        <w:t xml:space="preserve">, che permettono la trasmissione dei segnali tra i neuroni, e quindi la </w:t>
      </w:r>
      <w:r w:rsidRPr="0019360E">
        <w:rPr>
          <w:rFonts w:eastAsia="Times New Roman" w:cstheme="minorHAnsi"/>
          <w:b/>
          <w:bCs/>
          <w:color w:val="000000"/>
          <w:lang w:eastAsia="it-IT"/>
        </w:rPr>
        <w:t>formazione di mappe neurali</w:t>
      </w:r>
      <w:r w:rsidRPr="0019360E">
        <w:rPr>
          <w:rFonts w:eastAsia="Times New Roman" w:cstheme="minorHAnsi"/>
          <w:color w:val="000000"/>
          <w:lang w:eastAsia="it-IT"/>
        </w:rPr>
        <w:t xml:space="preserve">, si moltiplicano, mentre la </w:t>
      </w:r>
      <w:r w:rsidRPr="0019360E">
        <w:rPr>
          <w:rFonts w:eastAsia="Times New Roman" w:cstheme="minorHAnsi"/>
          <w:b/>
          <w:bCs/>
          <w:color w:val="000000"/>
          <w:lang w:eastAsia="it-IT"/>
        </w:rPr>
        <w:t>rete neurale diviene sempre più complessa</w:t>
      </w:r>
      <w:r w:rsidRPr="0019360E">
        <w:rPr>
          <w:rFonts w:eastAsia="Times New Roman" w:cstheme="minorHAnsi"/>
          <w:color w:val="000000"/>
          <w:lang w:eastAsia="it-IT"/>
        </w:rPr>
        <w:t xml:space="preserve">. Di queste connessioni alcune verranno rafforzate, altre eliminate (pruning), a secondo delle stimolazioni ricevute dall’ambiente; le connessioni che non hanno ricevuto stimolazione adeguata muoiono, così che la struttura neurale si semplifica e si specializza. Ogni </w:t>
      </w:r>
      <w:r w:rsidRPr="0019360E">
        <w:rPr>
          <w:rFonts w:eastAsia="Times New Roman" w:cstheme="minorHAnsi"/>
          <w:b/>
          <w:bCs/>
          <w:color w:val="000000"/>
          <w:lang w:eastAsia="it-IT"/>
        </w:rPr>
        <w:t>sistema, visivo, linguistico</w:t>
      </w:r>
      <w:r w:rsidRPr="0019360E">
        <w:rPr>
          <w:rFonts w:eastAsia="Times New Roman" w:cstheme="minorHAnsi"/>
          <w:color w:val="000000"/>
          <w:lang w:eastAsia="it-IT"/>
        </w:rPr>
        <w:t xml:space="preserve"> e come qualunque altro in cui è organizzato il sistema nervoso, acquisterà le sue </w:t>
      </w:r>
      <w:r w:rsidRPr="0019360E">
        <w:rPr>
          <w:rFonts w:eastAsia="Times New Roman" w:cstheme="minorHAnsi"/>
          <w:b/>
          <w:bCs/>
          <w:color w:val="000000"/>
          <w:lang w:eastAsia="it-IT"/>
        </w:rPr>
        <w:t>particolari caratteristiche</w:t>
      </w:r>
      <w:r w:rsidRPr="0019360E">
        <w:rPr>
          <w:rFonts w:eastAsia="Times New Roman" w:cstheme="minorHAnsi"/>
          <w:color w:val="000000"/>
          <w:lang w:eastAsia="it-IT"/>
        </w:rPr>
        <w:t xml:space="preserve"> quando sarà stimolato in un certo modo in un dato periodo critico, mentre se non sarà stimolato ne perderà la possibilità. </w:t>
      </w:r>
    </w:p>
    <w:p w14:paraId="50FC93F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Il cervello e la sua struttura</w:t>
      </w:r>
    </w:p>
    <w:p w14:paraId="04C4EF4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2.1) Cenni anatomici</w:t>
      </w:r>
    </w:p>
    <w:p w14:paraId="121D39E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Cervello, evolutosi in milioni di anni, è l’organo fondamentale delle attività cognitive, oltre che l’organizzazione biologiche più complessa. Il cervello è composto da un </w:t>
      </w:r>
      <w:r w:rsidRPr="0019360E">
        <w:rPr>
          <w:rFonts w:eastAsia="Times New Roman" w:cstheme="minorHAnsi"/>
          <w:b/>
          <w:bCs/>
          <w:color w:val="000000"/>
          <w:lang w:eastAsia="it-IT"/>
        </w:rPr>
        <w:t>numero smisurato di cellule nervose</w:t>
      </w:r>
      <w:r w:rsidRPr="0019360E">
        <w:rPr>
          <w:rFonts w:eastAsia="Times New Roman" w:cstheme="minorHAnsi"/>
          <w:color w:val="000000"/>
          <w:lang w:eastAsia="it-IT"/>
        </w:rPr>
        <w:t xml:space="preserve"> (o neuroni) circa </w:t>
      </w:r>
      <w:r w:rsidRPr="0019360E">
        <w:rPr>
          <w:rFonts w:eastAsia="Times New Roman" w:cstheme="minorHAnsi"/>
          <w:b/>
          <w:bCs/>
          <w:color w:val="000000"/>
          <w:lang w:eastAsia="it-IT"/>
        </w:rPr>
        <w:t>100 miliardi nell’uomo</w:t>
      </w:r>
      <w:r w:rsidRPr="0019360E">
        <w:rPr>
          <w:rFonts w:eastAsia="Times New Roman" w:cstheme="minorHAnsi"/>
          <w:color w:val="000000"/>
          <w:lang w:eastAsia="it-IT"/>
        </w:rPr>
        <w:t>, e ognuno di essi comunica con un numero notevole di altri neuroni: da questi contatti si originano da 1000 a 10.000 connessioni (sinapsi). Nella corteccia ci sono circa 100.000 miliardi di sinapsi. Le funzioni della corteccia celebrale sono molteplici: 1) controllo delle attività motorie dell’organismo; 2)produzione del linguaggio; 3)funzioni di attenzione; 4) elaborazione del pensiero e organizzazione della mente.</w:t>
      </w:r>
    </w:p>
    <w:p w14:paraId="064275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Nonostante le diverse aree della corteccia sono fortemente specializzate, in ragione delle differenti funzioni sensoriali, la struttura delle varie zone celebrali risulta molto simile. Il </w:t>
      </w:r>
      <w:r w:rsidRPr="0019360E">
        <w:rPr>
          <w:rFonts w:eastAsia="Times New Roman" w:cstheme="minorHAnsi"/>
          <w:b/>
          <w:bCs/>
          <w:color w:val="000000"/>
          <w:lang w:eastAsia="it-IT"/>
        </w:rPr>
        <w:t>sistema</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nervoso centrale (SNC)</w:t>
      </w:r>
      <w:r w:rsidRPr="0019360E">
        <w:rPr>
          <w:rFonts w:eastAsia="Times New Roman" w:cstheme="minorHAnsi"/>
          <w:color w:val="000000"/>
          <w:lang w:eastAsia="it-IT"/>
        </w:rPr>
        <w:t xml:space="preserve"> ha una struttura in larga parte simmetrica ed è composto dall’</w:t>
      </w:r>
      <w:r w:rsidRPr="0019360E">
        <w:rPr>
          <w:rFonts w:eastAsia="Times New Roman" w:cstheme="minorHAnsi"/>
          <w:b/>
          <w:bCs/>
          <w:color w:val="000000"/>
          <w:lang w:eastAsia="it-IT"/>
        </w:rPr>
        <w:t xml:space="preserve">encefalo </w:t>
      </w:r>
      <w:r w:rsidRPr="0019360E">
        <w:rPr>
          <w:rFonts w:eastAsia="Times New Roman" w:cstheme="minorHAnsi"/>
          <w:color w:val="000000"/>
          <w:lang w:eastAsia="it-IT"/>
        </w:rPr>
        <w:t>e dal</w:t>
      </w:r>
      <w:r w:rsidRPr="0019360E">
        <w:rPr>
          <w:rFonts w:eastAsia="Times New Roman" w:cstheme="minorHAnsi"/>
          <w:b/>
          <w:bCs/>
          <w:color w:val="000000"/>
          <w:lang w:eastAsia="it-IT"/>
        </w:rPr>
        <w:t xml:space="preserve"> midollo spinale</w:t>
      </w:r>
      <w:r w:rsidRPr="0019360E">
        <w:rPr>
          <w:rFonts w:eastAsia="Times New Roman" w:cstheme="minorHAnsi"/>
          <w:color w:val="000000"/>
          <w:lang w:eastAsia="it-IT"/>
        </w:rPr>
        <w:t xml:space="preserve">. L’encefalo si divide in strutture </w:t>
      </w:r>
      <w:r w:rsidRPr="0019360E">
        <w:rPr>
          <w:rFonts w:eastAsia="Times New Roman" w:cstheme="minorHAnsi"/>
          <w:b/>
          <w:bCs/>
          <w:color w:val="000000"/>
          <w:lang w:eastAsia="it-IT"/>
        </w:rPr>
        <w:t>corticali e subcorticali</w:t>
      </w:r>
      <w:r w:rsidRPr="0019360E">
        <w:rPr>
          <w:rFonts w:eastAsia="Times New Roman" w:cstheme="minorHAnsi"/>
          <w:color w:val="000000"/>
          <w:lang w:eastAsia="it-IT"/>
        </w:rPr>
        <w:t xml:space="preserve">, la corteccia celebrale, composta da due emisferi, è suddivisa in </w:t>
      </w:r>
      <w:r w:rsidRPr="0019360E">
        <w:rPr>
          <w:rFonts w:eastAsia="Times New Roman" w:cstheme="minorHAnsi"/>
          <w:b/>
          <w:bCs/>
          <w:color w:val="000000"/>
          <w:lang w:eastAsia="it-IT"/>
        </w:rPr>
        <w:t>4 lobi</w:t>
      </w:r>
      <w:r w:rsidRPr="0019360E">
        <w:rPr>
          <w:rFonts w:eastAsia="Times New Roman" w:cstheme="minorHAnsi"/>
          <w:color w:val="000000"/>
          <w:lang w:eastAsia="it-IT"/>
        </w:rPr>
        <w:t>: frontale, parietale occipitale e temporale. </w:t>
      </w:r>
    </w:p>
    <w:p w14:paraId="3EB31BB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Nel </w:t>
      </w:r>
      <w:r w:rsidRPr="0019360E">
        <w:rPr>
          <w:rFonts w:eastAsia="Times New Roman" w:cstheme="minorHAnsi"/>
          <w:b/>
          <w:bCs/>
          <w:color w:val="000000"/>
          <w:lang w:eastAsia="it-IT"/>
        </w:rPr>
        <w:t>lobo frontale</w:t>
      </w:r>
      <w:r w:rsidRPr="0019360E">
        <w:rPr>
          <w:rFonts w:eastAsia="Times New Roman" w:cstheme="minorHAnsi"/>
          <w:color w:val="000000"/>
          <w:lang w:eastAsia="it-IT"/>
        </w:rPr>
        <w:t xml:space="preserve"> sono localizzate le funzioni di elaborazione delle </w:t>
      </w:r>
      <w:r w:rsidRPr="0019360E">
        <w:rPr>
          <w:rFonts w:eastAsia="Times New Roman" w:cstheme="minorHAnsi"/>
          <w:b/>
          <w:bCs/>
          <w:color w:val="000000"/>
          <w:lang w:eastAsia="it-IT"/>
        </w:rPr>
        <w:t>azioni e il controllo dei movimenti</w:t>
      </w:r>
      <w:r w:rsidRPr="0019360E">
        <w:rPr>
          <w:rFonts w:eastAsia="Times New Roman" w:cstheme="minorHAnsi"/>
          <w:color w:val="000000"/>
          <w:lang w:eastAsia="it-IT"/>
        </w:rPr>
        <w:t xml:space="preserve">; nella parte più mediale e orbitale, le proprietà che regolano il </w:t>
      </w:r>
      <w:r w:rsidRPr="0019360E">
        <w:rPr>
          <w:rFonts w:eastAsia="Times New Roman" w:cstheme="minorHAnsi"/>
          <w:b/>
          <w:bCs/>
          <w:color w:val="000000"/>
          <w:lang w:eastAsia="it-IT"/>
        </w:rPr>
        <w:t>complesso della personalità</w:t>
      </w:r>
      <w:r w:rsidRPr="0019360E">
        <w:rPr>
          <w:rFonts w:eastAsia="Times New Roman" w:cstheme="minorHAnsi"/>
          <w:color w:val="000000"/>
          <w:lang w:eastAsia="it-IT"/>
        </w:rPr>
        <w:t>;</w:t>
      </w:r>
    </w:p>
    <w:p w14:paraId="783AA5F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Nel </w:t>
      </w:r>
      <w:r w:rsidRPr="0019360E">
        <w:rPr>
          <w:rFonts w:eastAsia="Times New Roman" w:cstheme="minorHAnsi"/>
          <w:b/>
          <w:bCs/>
          <w:color w:val="000000"/>
          <w:lang w:eastAsia="it-IT"/>
        </w:rPr>
        <w:t xml:space="preserve">lobo parietale </w:t>
      </w:r>
      <w:r w:rsidRPr="0019360E">
        <w:rPr>
          <w:rFonts w:eastAsia="Times New Roman" w:cstheme="minorHAnsi"/>
          <w:color w:val="000000"/>
          <w:lang w:eastAsia="it-IT"/>
        </w:rPr>
        <w:t>vengono elaborate funzioni complesse che riguardano le sensazioni somatiche, l’immagine corporea e la localizzazione spaziale;</w:t>
      </w:r>
    </w:p>
    <w:p w14:paraId="7CFE3CA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lobo occipitale</w:t>
      </w:r>
      <w:r w:rsidRPr="0019360E">
        <w:rPr>
          <w:rFonts w:eastAsia="Times New Roman" w:cstheme="minorHAnsi"/>
          <w:color w:val="000000"/>
          <w:lang w:eastAsia="it-IT"/>
        </w:rPr>
        <w:t xml:space="preserve"> è la sede della percezione visiva;</w:t>
      </w:r>
    </w:p>
    <w:p w14:paraId="40692AB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il </w:t>
      </w:r>
      <w:r w:rsidRPr="0019360E">
        <w:rPr>
          <w:rFonts w:eastAsia="Times New Roman" w:cstheme="minorHAnsi"/>
          <w:b/>
          <w:bCs/>
          <w:color w:val="000000"/>
          <w:lang w:eastAsia="it-IT"/>
        </w:rPr>
        <w:t xml:space="preserve">lobo temporale </w:t>
      </w:r>
      <w:r w:rsidRPr="0019360E">
        <w:rPr>
          <w:rFonts w:eastAsia="Times New Roman" w:cstheme="minorHAnsi"/>
          <w:color w:val="000000"/>
          <w:lang w:eastAsia="it-IT"/>
        </w:rPr>
        <w:t>è connesso alle funzioni uditive, all’apprendimento, alla memoria, al linguaggio e alle emozioni. </w:t>
      </w:r>
    </w:p>
    <w:p w14:paraId="1D9928F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I centri dei linguaggi sono localizzati nei lobi temporale e frontale posti nell’emisfero sinistro.</w:t>
      </w:r>
    </w:p>
    <w:p w14:paraId="17C56E3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2.2) Caratteristiche del sistema nervoso centrale</w:t>
      </w:r>
    </w:p>
    <w:p w14:paraId="0C20F4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nozione di plasticità</w:t>
      </w:r>
      <w:r w:rsidRPr="0019360E">
        <w:rPr>
          <w:rFonts w:eastAsia="Times New Roman" w:cstheme="minorHAnsi"/>
          <w:color w:val="000000"/>
          <w:lang w:eastAsia="it-IT"/>
        </w:rPr>
        <w:t xml:space="preserve"> implica la capacità, tipica dei circuiti nervosi, di mutare le loro caratteristiche funzionali e strutturali in ragione delle stimolazioni sensoriali esterne ed adattarsi progressivamente all’ambiente. Si tratta di una proprietà che della </w:t>
      </w:r>
      <w:r w:rsidRPr="0019360E">
        <w:rPr>
          <w:rFonts w:eastAsia="Times New Roman" w:cstheme="minorHAnsi"/>
          <w:b/>
          <w:bCs/>
          <w:color w:val="000000"/>
          <w:lang w:eastAsia="it-IT"/>
        </w:rPr>
        <w:t xml:space="preserve">corteccia </w:t>
      </w:r>
      <w:r w:rsidRPr="0019360E">
        <w:rPr>
          <w:rFonts w:eastAsia="Times New Roman" w:cstheme="minorHAnsi"/>
          <w:color w:val="000000"/>
          <w:lang w:eastAsia="it-IT"/>
        </w:rPr>
        <w:t>celebrale, particolarmente feconda nella vita neonatale.</w:t>
      </w:r>
    </w:p>
    <w:p w14:paraId="675DA7E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Prima infanzia</w:t>
      </w:r>
    </w:p>
    <w:p w14:paraId="0F004EC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Tra la </w:t>
      </w:r>
      <w:r w:rsidRPr="0019360E">
        <w:rPr>
          <w:rFonts w:eastAsia="Times New Roman" w:cstheme="minorHAnsi"/>
          <w:b/>
          <w:bCs/>
          <w:color w:val="000000"/>
          <w:lang w:eastAsia="it-IT"/>
        </w:rPr>
        <w:t>nascita</w:t>
      </w:r>
      <w:r w:rsidRPr="0019360E">
        <w:rPr>
          <w:rFonts w:eastAsia="Times New Roman" w:cstheme="minorHAnsi"/>
          <w:color w:val="000000"/>
          <w:lang w:eastAsia="it-IT"/>
        </w:rPr>
        <w:t xml:space="preserve"> e l’inizio del </w:t>
      </w:r>
      <w:r w:rsidRPr="0019360E">
        <w:rPr>
          <w:rFonts w:eastAsia="Times New Roman" w:cstheme="minorHAnsi"/>
          <w:b/>
          <w:bCs/>
          <w:color w:val="000000"/>
          <w:lang w:eastAsia="it-IT"/>
        </w:rPr>
        <w:t>funzionamento degli apparati</w:t>
      </w:r>
      <w:r w:rsidRPr="0019360E">
        <w:rPr>
          <w:rFonts w:eastAsia="Times New Roman" w:cstheme="minorHAnsi"/>
          <w:color w:val="000000"/>
          <w:lang w:eastAsia="it-IT"/>
        </w:rPr>
        <w:t xml:space="preserve"> sensoriali esiste un </w:t>
      </w:r>
      <w:r w:rsidRPr="0019360E">
        <w:rPr>
          <w:rFonts w:eastAsia="Times New Roman" w:cstheme="minorHAnsi"/>
          <w:color w:val="000000"/>
          <w:u w:val="single"/>
          <w:lang w:eastAsia="it-IT"/>
        </w:rPr>
        <w:t>periodo di particolare sensibilità</w:t>
      </w:r>
      <w:r w:rsidRPr="0019360E">
        <w:rPr>
          <w:rFonts w:eastAsia="Times New Roman" w:cstheme="minorHAnsi"/>
          <w:color w:val="000000"/>
          <w:lang w:eastAsia="it-IT"/>
        </w:rPr>
        <w:t xml:space="preserve"> del sistema nervoso centrale alle influenze del mondo esterno, denominato </w:t>
      </w:r>
      <w:r w:rsidRPr="0019360E">
        <w:rPr>
          <w:rFonts w:eastAsia="Times New Roman" w:cstheme="minorHAnsi"/>
          <w:color w:val="000000"/>
          <w:u w:val="single"/>
          <w:lang w:eastAsia="it-IT"/>
        </w:rPr>
        <w:t>periodo critico.</w:t>
      </w:r>
      <w:r w:rsidRPr="0019360E">
        <w:rPr>
          <w:rFonts w:eastAsia="Times New Roman" w:cstheme="minorHAnsi"/>
          <w:color w:val="000000"/>
          <w:lang w:eastAsia="it-IT"/>
        </w:rPr>
        <w:t xml:space="preserve"> Esso può essere definito come un </w:t>
      </w:r>
      <w:r w:rsidRPr="0019360E">
        <w:rPr>
          <w:rFonts w:eastAsia="Times New Roman" w:cstheme="minorHAnsi"/>
          <w:b/>
          <w:bCs/>
          <w:color w:val="000000"/>
          <w:u w:val="single"/>
          <w:lang w:eastAsia="it-IT"/>
        </w:rPr>
        <w:t>fenomeno di progressiva sintonizzazione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tra mondo celebrale e mondo esterno</w:t>
      </w:r>
      <w:r w:rsidRPr="0019360E">
        <w:rPr>
          <w:rFonts w:eastAsia="Times New Roman" w:cstheme="minorHAnsi"/>
          <w:color w:val="000000"/>
          <w:lang w:eastAsia="it-IT"/>
        </w:rPr>
        <w:t xml:space="preserve">. Si tratta di un periodo complesso che implica forme di accomodamento e di selezione di determinati circuiti celebrali. </w:t>
      </w:r>
      <w:r w:rsidRPr="0019360E">
        <w:rPr>
          <w:rFonts w:eastAsia="Times New Roman" w:cstheme="minorHAnsi"/>
          <w:color w:val="000000"/>
          <w:lang w:eastAsia="it-IT"/>
        </w:rPr>
        <w:lastRenderedPageBreak/>
        <w:t>La riprova è che l’assenza di stimolazione nel periodo critico produce danni, spesso irreversibili nello sviluppo, dal momento che numerose competenze vengono acquisite durante il corso della vita</w:t>
      </w:r>
    </w:p>
    <w:p w14:paraId="19DAB85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sviluppo del sistema nervoso nell’adulto</w:t>
      </w:r>
    </w:p>
    <w:p w14:paraId="76DE436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Ricerche recenti mostrano che esistono </w:t>
      </w:r>
      <w:r w:rsidRPr="0019360E">
        <w:rPr>
          <w:rFonts w:eastAsia="Times New Roman" w:cstheme="minorHAnsi"/>
          <w:b/>
          <w:bCs/>
          <w:color w:val="000000"/>
          <w:u w:val="single"/>
          <w:lang w:eastAsia="it-IT"/>
        </w:rPr>
        <w:t>zone di plasticità</w:t>
      </w:r>
      <w:r w:rsidRPr="0019360E">
        <w:rPr>
          <w:rFonts w:eastAsia="Times New Roman" w:cstheme="minorHAnsi"/>
          <w:color w:val="000000"/>
          <w:lang w:eastAsia="it-IT"/>
        </w:rPr>
        <w:t xml:space="preserve"> anche nel cervello adulto, questo fenomeno e alla base della capacità di </w:t>
      </w:r>
      <w:r w:rsidRPr="0019360E">
        <w:rPr>
          <w:rFonts w:eastAsia="Times New Roman" w:cstheme="minorHAnsi"/>
          <w:b/>
          <w:bCs/>
          <w:color w:val="000000"/>
          <w:lang w:eastAsia="it-IT"/>
        </w:rPr>
        <w:t>apprendimento continuo</w:t>
      </w:r>
      <w:r w:rsidRPr="0019360E">
        <w:rPr>
          <w:rFonts w:eastAsia="Times New Roman" w:cstheme="minorHAnsi"/>
          <w:color w:val="000000"/>
          <w:lang w:eastAsia="it-IT"/>
        </w:rPr>
        <w:t xml:space="preserve"> che dura per tutta l’esistenza dell’essere umano. Studi recenti hanno mostrato la possibilità che in adulti soggetti a lesioni periferiche o amputazione di arti è possibile una cospicua riorganizzazione delle cortecce sensoriali, si tratta di modificazioni rapide e precoci. Il fatto che il cervello rimanga </w:t>
      </w:r>
      <w:r w:rsidRPr="0019360E">
        <w:rPr>
          <w:rFonts w:eastAsia="Times New Roman" w:cstheme="minorHAnsi"/>
          <w:b/>
          <w:bCs/>
          <w:color w:val="000000"/>
          <w:lang w:eastAsia="it-IT"/>
        </w:rPr>
        <w:t xml:space="preserve">plastico, </w:t>
      </w:r>
      <w:r w:rsidRPr="0019360E">
        <w:rPr>
          <w:rFonts w:eastAsia="Times New Roman" w:cstheme="minorHAnsi"/>
          <w:color w:val="000000"/>
          <w:lang w:eastAsia="it-IT"/>
        </w:rPr>
        <w:t>cioè sensibile alle molteplici tipologie di input provenienti dall’esterno, pone il problema dell’</w:t>
      </w:r>
      <w:r w:rsidRPr="0019360E">
        <w:rPr>
          <w:rFonts w:eastAsia="Times New Roman" w:cstheme="minorHAnsi"/>
          <w:b/>
          <w:bCs/>
          <w:color w:val="000000"/>
          <w:lang w:eastAsia="it-IT"/>
        </w:rPr>
        <w:t xml:space="preserve">utilità di un esercizio celebrale preventivo, </w:t>
      </w:r>
      <w:r w:rsidRPr="0019360E">
        <w:rPr>
          <w:rFonts w:eastAsia="Times New Roman" w:cstheme="minorHAnsi"/>
          <w:color w:val="000000"/>
          <w:lang w:eastAsia="it-IT"/>
        </w:rPr>
        <w:t xml:space="preserve">volto a migliorare, o a garantire la stabilità nel tempo, delle nostre performance. Circuiti neurali tenuti inattivi per lungo tempo tendono a perdere in </w:t>
      </w:r>
      <w:r w:rsidRPr="0019360E">
        <w:rPr>
          <w:rFonts w:eastAsia="Times New Roman" w:cstheme="minorHAnsi"/>
          <w:b/>
          <w:bCs/>
          <w:color w:val="000000"/>
          <w:lang w:eastAsia="it-IT"/>
        </w:rPr>
        <w:t>efficienza e funzionalità sinaptica.</w:t>
      </w:r>
      <w:r w:rsidRPr="0019360E">
        <w:rPr>
          <w:rFonts w:eastAsia="Times New Roman" w:cstheme="minorHAnsi"/>
          <w:color w:val="000000"/>
          <w:lang w:eastAsia="it-IT"/>
        </w:rPr>
        <w:t> </w:t>
      </w:r>
    </w:p>
    <w:p w14:paraId="47CCE54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Percezione e attenzione</w:t>
      </w:r>
    </w:p>
    <w:p w14:paraId="1A843E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3.1) La percezione: definizione e teorie</w:t>
      </w:r>
    </w:p>
    <w:p w14:paraId="5E600FF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w:t>
      </w:r>
      <w:r w:rsidRPr="0019360E">
        <w:rPr>
          <w:rFonts w:eastAsia="Times New Roman" w:cstheme="minorHAnsi"/>
          <w:b/>
          <w:bCs/>
          <w:color w:val="000000"/>
          <w:lang w:eastAsia="it-IT"/>
        </w:rPr>
        <w:t>percezione</w:t>
      </w:r>
      <w:r w:rsidRPr="0019360E">
        <w:rPr>
          <w:rFonts w:eastAsia="Times New Roman" w:cstheme="minorHAnsi"/>
          <w:color w:val="000000"/>
          <w:lang w:eastAsia="it-IT"/>
        </w:rPr>
        <w:t xml:space="preserve"> si intende il processo cognitivo che consente all’individuo di </w:t>
      </w:r>
      <w:r w:rsidRPr="0019360E">
        <w:rPr>
          <w:rFonts w:eastAsia="Times New Roman" w:cstheme="minorHAnsi"/>
          <w:b/>
          <w:bCs/>
          <w:color w:val="000000"/>
          <w:lang w:eastAsia="it-IT"/>
        </w:rPr>
        <w:t>trarre informazioni dal mondo esterno</w:t>
      </w:r>
      <w:r w:rsidRPr="0019360E">
        <w:rPr>
          <w:rFonts w:eastAsia="Times New Roman" w:cstheme="minorHAnsi"/>
          <w:color w:val="000000"/>
          <w:lang w:eastAsia="it-IT"/>
        </w:rPr>
        <w:t xml:space="preserve"> attraverso l’integrazione tra le </w:t>
      </w:r>
      <w:r w:rsidRPr="0019360E">
        <w:rPr>
          <w:rFonts w:eastAsia="Times New Roman" w:cstheme="minorHAnsi"/>
          <w:b/>
          <w:bCs/>
          <w:color w:val="000000"/>
          <w:lang w:eastAsia="it-IT"/>
        </w:rPr>
        <w:t>sensazioni raccolte</w:t>
      </w:r>
      <w:r w:rsidRPr="0019360E">
        <w:rPr>
          <w:rFonts w:eastAsia="Times New Roman" w:cstheme="minorHAnsi"/>
          <w:color w:val="000000"/>
          <w:lang w:eastAsia="it-IT"/>
        </w:rPr>
        <w:t xml:space="preserve"> mediante gli organi di senso e le </w:t>
      </w:r>
      <w:r w:rsidRPr="0019360E">
        <w:rPr>
          <w:rFonts w:eastAsia="Times New Roman" w:cstheme="minorHAnsi"/>
          <w:b/>
          <w:bCs/>
          <w:color w:val="000000"/>
          <w:lang w:eastAsia="it-IT"/>
        </w:rPr>
        <w:t>esperienze pregresse</w:t>
      </w:r>
      <w:r w:rsidRPr="0019360E">
        <w:rPr>
          <w:rFonts w:eastAsia="Times New Roman" w:cstheme="minorHAnsi"/>
          <w:color w:val="000000"/>
          <w:lang w:eastAsia="it-IT"/>
        </w:rPr>
        <w:t xml:space="preserve">. L’atto di percepire non è un’operazione del tutto obiettiva, ma viene influenzato da una </w:t>
      </w:r>
      <w:r w:rsidRPr="0019360E">
        <w:rPr>
          <w:rFonts w:eastAsia="Times New Roman" w:cstheme="minorHAnsi"/>
          <w:b/>
          <w:bCs/>
          <w:color w:val="000000"/>
          <w:lang w:eastAsia="it-IT"/>
        </w:rPr>
        <w:t>serie di fattori</w:t>
      </w:r>
      <w:r w:rsidRPr="0019360E">
        <w:rPr>
          <w:rFonts w:eastAsia="Times New Roman" w:cstheme="minorHAnsi"/>
          <w:color w:val="000000"/>
          <w:lang w:eastAsia="it-IT"/>
        </w:rPr>
        <w:t xml:space="preserve">, come il proprio </w:t>
      </w:r>
      <w:r w:rsidRPr="0019360E">
        <w:rPr>
          <w:rFonts w:eastAsia="Times New Roman" w:cstheme="minorHAnsi"/>
          <w:color w:val="000000"/>
          <w:u w:val="single"/>
          <w:lang w:eastAsia="it-IT"/>
        </w:rPr>
        <w:t>bagaglio di esperienza</w:t>
      </w:r>
      <w:r w:rsidRPr="0019360E">
        <w:rPr>
          <w:rFonts w:eastAsia="Times New Roman" w:cstheme="minorHAnsi"/>
          <w:color w:val="000000"/>
          <w:lang w:eastAsia="it-IT"/>
        </w:rPr>
        <w:t xml:space="preserve">, lo </w:t>
      </w:r>
      <w:r w:rsidRPr="0019360E">
        <w:rPr>
          <w:rFonts w:eastAsia="Times New Roman" w:cstheme="minorHAnsi"/>
          <w:color w:val="000000"/>
          <w:u w:val="single"/>
          <w:lang w:eastAsia="it-IT"/>
        </w:rPr>
        <w:t>stato d’animo</w:t>
      </w:r>
      <w:r w:rsidRPr="0019360E">
        <w:rPr>
          <w:rFonts w:eastAsia="Times New Roman" w:cstheme="minorHAnsi"/>
          <w:color w:val="000000"/>
          <w:lang w:eastAsia="it-IT"/>
        </w:rPr>
        <w:t xml:space="preserve"> in quel momento, la </w:t>
      </w:r>
      <w:r w:rsidRPr="0019360E">
        <w:rPr>
          <w:rFonts w:eastAsia="Times New Roman" w:cstheme="minorHAnsi"/>
          <w:color w:val="000000"/>
          <w:u w:val="single"/>
          <w:lang w:eastAsia="it-IT"/>
        </w:rPr>
        <w:t xml:space="preserve">presenza di altre persone. </w:t>
      </w:r>
      <w:r w:rsidRPr="0019360E">
        <w:rPr>
          <w:rFonts w:eastAsia="Times New Roman" w:cstheme="minorHAnsi"/>
          <w:color w:val="000000"/>
          <w:lang w:eastAsia="it-IT"/>
        </w:rPr>
        <w:t>Il fenomeno della percezione implica un concorso di elementi fisiologici e condizioni soggettive. E’ impossibile una coincidenza piena tra la realtà fisica e quella esperita, si tratta di processi inconsapevoli, che coinvolgono anche l’intelligenza, l’affettività, l’intera personalità dell’individuo. </w:t>
      </w:r>
    </w:p>
    <w:p w14:paraId="265277A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La prospettiva psicofisiologica</w:t>
      </w:r>
    </w:p>
    <w:p w14:paraId="44C4856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Uno dei </w:t>
      </w:r>
      <w:r w:rsidRPr="0019360E">
        <w:rPr>
          <w:rFonts w:eastAsia="Times New Roman" w:cstheme="minorHAnsi"/>
          <w:b/>
          <w:bCs/>
          <w:color w:val="000000"/>
          <w:lang w:eastAsia="it-IT"/>
        </w:rPr>
        <w:t>temi maggiormente affrontati</w:t>
      </w:r>
      <w:r w:rsidRPr="0019360E">
        <w:rPr>
          <w:rFonts w:eastAsia="Times New Roman" w:cstheme="minorHAnsi"/>
          <w:color w:val="000000"/>
          <w:lang w:eastAsia="it-IT"/>
        </w:rPr>
        <w:t xml:space="preserve"> è la capacità di discriminare i </w:t>
      </w:r>
      <w:r w:rsidRPr="0019360E">
        <w:rPr>
          <w:rFonts w:eastAsia="Times New Roman" w:cstheme="minorHAnsi"/>
          <w:b/>
          <w:bCs/>
          <w:color w:val="000000"/>
          <w:u w:val="single"/>
          <w:lang w:eastAsia="it-IT"/>
        </w:rPr>
        <w:t>colori,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la cui teoria fu formulata dal tedesco Hermann Von Helmholtz che sostenne l’esistenza nell’uomo di </w:t>
      </w:r>
      <w:r w:rsidRPr="0019360E">
        <w:rPr>
          <w:rFonts w:eastAsia="Times New Roman" w:cstheme="minorHAnsi"/>
          <w:color w:val="000000"/>
          <w:u w:val="single"/>
          <w:lang w:eastAsia="it-IT"/>
        </w:rPr>
        <w:t>recettori differenti</w:t>
      </w:r>
      <w:r w:rsidRPr="0019360E">
        <w:rPr>
          <w:rFonts w:eastAsia="Times New Roman" w:cstheme="minorHAnsi"/>
          <w:color w:val="000000"/>
          <w:lang w:eastAsia="it-IT"/>
        </w:rPr>
        <w:t xml:space="preserve"> sensibili agli spettri del rosso, azzurro e verde e considerava fondamentale per </w:t>
      </w:r>
      <w:r w:rsidRPr="0019360E">
        <w:rPr>
          <w:rFonts w:eastAsia="Times New Roman" w:cstheme="minorHAnsi"/>
          <w:color w:val="000000"/>
          <w:u w:val="single"/>
          <w:lang w:eastAsia="it-IT"/>
        </w:rPr>
        <w:t>l’esperienza percettiva</w:t>
      </w:r>
      <w:r w:rsidRPr="0019360E">
        <w:rPr>
          <w:rFonts w:eastAsia="Times New Roman" w:cstheme="minorHAnsi"/>
          <w:color w:val="000000"/>
          <w:lang w:eastAsia="it-IT"/>
        </w:rPr>
        <w:t xml:space="preserve"> l’</w:t>
      </w:r>
      <w:r w:rsidRPr="0019360E">
        <w:rPr>
          <w:rFonts w:eastAsia="Times New Roman" w:cstheme="minorHAnsi"/>
          <w:b/>
          <w:bCs/>
          <w:color w:val="000000"/>
          <w:lang w:eastAsia="it-IT"/>
        </w:rPr>
        <w:t>attiva organizzazione dei dati sensoriali. Il cervello opererebbe delle interferenze inconsce. </w:t>
      </w:r>
    </w:p>
    <w:p w14:paraId="423F7E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La prospettiva gestaltica</w:t>
      </w:r>
    </w:p>
    <w:p w14:paraId="18F59CF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teoria di Gestalt (teoria della forma) sviluppatasi dopo le ricerche di Max Wertheimer sulla </w:t>
      </w:r>
      <w:r w:rsidRPr="0019360E">
        <w:rPr>
          <w:rFonts w:eastAsia="Times New Roman" w:cstheme="minorHAnsi"/>
          <w:color w:val="000000"/>
          <w:u w:val="single"/>
          <w:lang w:eastAsia="it-IT"/>
        </w:rPr>
        <w:t>percezione del movimento apparente,</w:t>
      </w:r>
      <w:r w:rsidRPr="0019360E">
        <w:rPr>
          <w:rFonts w:eastAsia="Times New Roman" w:cstheme="minorHAnsi"/>
          <w:color w:val="000000"/>
          <w:lang w:eastAsia="it-IT"/>
        </w:rPr>
        <w:t xml:space="preserve"> sostenne che la percezione non dipende dai singoli elementi, ma dalla strutturazione di questi elementi  in un insieme organizzato. </w:t>
      </w:r>
    </w:p>
    <w:p w14:paraId="2192CF0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La prospettiva funzionalista (NEW LOOK)</w:t>
      </w:r>
    </w:p>
    <w:p w14:paraId="181BF9B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Questo indirizzo si è interessato all’aspetto soggettivo della percezione, cioè al modo in cui le sensazioni vengono integrate in relazione alla personalità dell’individuo. Lo psicologo </w:t>
      </w:r>
      <w:r w:rsidRPr="0019360E">
        <w:rPr>
          <w:rFonts w:eastAsia="Times New Roman" w:cstheme="minorHAnsi"/>
          <w:b/>
          <w:bCs/>
          <w:color w:val="000000"/>
          <w:lang w:eastAsia="it-IT"/>
        </w:rPr>
        <w:t xml:space="preserve">Jerome Bruner </w:t>
      </w:r>
      <w:r w:rsidRPr="0019360E">
        <w:rPr>
          <w:rFonts w:eastAsia="Times New Roman" w:cstheme="minorHAnsi"/>
          <w:color w:val="000000"/>
          <w:lang w:eastAsia="it-IT"/>
        </w:rPr>
        <w:t xml:space="preserve">mette in luce le variabili che si frappongono fra la presentazione dello stimolo e la risposta dell’individuo. La valenza affettiva che un dato oggetto ha per la persona che lo percepisce influenza i tempi di riconoscimento, modificando i valori della sua soglia percettiva. Secondo la </w:t>
      </w:r>
      <w:r w:rsidRPr="0019360E">
        <w:rPr>
          <w:rFonts w:eastAsia="Times New Roman" w:cstheme="minorHAnsi"/>
          <w:b/>
          <w:bCs/>
          <w:color w:val="000000"/>
          <w:lang w:eastAsia="it-IT"/>
        </w:rPr>
        <w:t>teoria funzionalista</w:t>
      </w:r>
      <w:r w:rsidRPr="0019360E">
        <w:rPr>
          <w:rFonts w:eastAsia="Times New Roman" w:cstheme="minorHAnsi"/>
          <w:color w:val="000000"/>
          <w:lang w:eastAsia="it-IT"/>
        </w:rPr>
        <w:t xml:space="preserve"> il soggetto interviene attivamente nel </w:t>
      </w:r>
      <w:r w:rsidRPr="0019360E">
        <w:rPr>
          <w:rFonts w:eastAsia="Times New Roman" w:cstheme="minorHAnsi"/>
          <w:b/>
          <w:bCs/>
          <w:color w:val="000000"/>
          <w:lang w:eastAsia="it-IT"/>
        </w:rPr>
        <w:t>processo percettivo</w:t>
      </w:r>
      <w:r w:rsidRPr="0019360E">
        <w:rPr>
          <w:rFonts w:eastAsia="Times New Roman" w:cstheme="minorHAnsi"/>
          <w:color w:val="000000"/>
          <w:lang w:eastAsia="it-IT"/>
        </w:rPr>
        <w:t xml:space="preserve">, mostrando il </w:t>
      </w:r>
      <w:r w:rsidRPr="0019360E">
        <w:rPr>
          <w:rFonts w:eastAsia="Times New Roman" w:cstheme="minorHAnsi"/>
          <w:b/>
          <w:bCs/>
          <w:color w:val="000000"/>
          <w:lang w:eastAsia="it-IT"/>
        </w:rPr>
        <w:t>bagaglio di esperienze passate</w:t>
      </w:r>
      <w:r w:rsidRPr="0019360E">
        <w:rPr>
          <w:rFonts w:eastAsia="Times New Roman" w:cstheme="minorHAnsi"/>
          <w:color w:val="000000"/>
          <w:lang w:eastAsia="it-IT"/>
        </w:rPr>
        <w:t xml:space="preserve"> che ne hanno determinato lo </w:t>
      </w:r>
      <w:r w:rsidRPr="0019360E">
        <w:rPr>
          <w:rFonts w:eastAsia="Times New Roman" w:cstheme="minorHAnsi"/>
          <w:b/>
          <w:bCs/>
          <w:color w:val="000000"/>
          <w:lang w:eastAsia="it-IT"/>
        </w:rPr>
        <w:t>stato sociale, culturale e affettivo.</w:t>
      </w:r>
      <w:r w:rsidRPr="0019360E">
        <w:rPr>
          <w:rFonts w:eastAsia="Times New Roman" w:cstheme="minorHAnsi"/>
          <w:color w:val="000000"/>
          <w:lang w:eastAsia="it-IT"/>
        </w:rPr>
        <w:t> </w:t>
      </w:r>
    </w:p>
    <w:p w14:paraId="044866C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La prospettiva cognitivista</w:t>
      </w:r>
    </w:p>
    <w:p w14:paraId="689AE29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Analizza i processi con cui l’individuo </w:t>
      </w:r>
      <w:r w:rsidRPr="0019360E">
        <w:rPr>
          <w:rFonts w:eastAsia="Times New Roman" w:cstheme="minorHAnsi"/>
          <w:b/>
          <w:bCs/>
          <w:color w:val="000000"/>
          <w:lang w:eastAsia="it-IT"/>
        </w:rPr>
        <w:t>acquisisce le informazioni dall’esterno</w:t>
      </w:r>
      <w:r w:rsidRPr="0019360E">
        <w:rPr>
          <w:rFonts w:eastAsia="Times New Roman" w:cstheme="minorHAnsi"/>
          <w:color w:val="000000"/>
          <w:lang w:eastAsia="it-IT"/>
        </w:rPr>
        <w:t xml:space="preserve">, le </w:t>
      </w:r>
      <w:r w:rsidRPr="0019360E">
        <w:rPr>
          <w:rFonts w:eastAsia="Times New Roman" w:cstheme="minorHAnsi"/>
          <w:b/>
          <w:bCs/>
          <w:color w:val="000000"/>
          <w:lang w:eastAsia="it-IT"/>
        </w:rPr>
        <w:t>elabora e le consolida</w:t>
      </w:r>
      <w:r w:rsidRPr="0019360E">
        <w:rPr>
          <w:rFonts w:eastAsia="Times New Roman" w:cstheme="minorHAnsi"/>
          <w:color w:val="000000"/>
          <w:lang w:eastAsia="it-IT"/>
        </w:rPr>
        <w:t xml:space="preserve">. Nel </w:t>
      </w:r>
      <w:r w:rsidRPr="0019360E">
        <w:rPr>
          <w:rFonts w:eastAsia="Times New Roman" w:cstheme="minorHAnsi"/>
          <w:color w:val="000000"/>
          <w:u w:val="single"/>
          <w:lang w:eastAsia="it-IT"/>
        </w:rPr>
        <w:t xml:space="preserve">comportamentismo </w:t>
      </w:r>
      <w:r w:rsidRPr="0019360E">
        <w:rPr>
          <w:rFonts w:eastAsia="Times New Roman" w:cstheme="minorHAnsi"/>
          <w:color w:val="000000"/>
          <w:lang w:eastAsia="it-IT"/>
        </w:rPr>
        <w:t xml:space="preserve">ogni esperienza è l’effetto di </w:t>
      </w:r>
      <w:r w:rsidRPr="0019360E">
        <w:rPr>
          <w:rFonts w:eastAsia="Times New Roman" w:cstheme="minorHAnsi"/>
          <w:color w:val="000000"/>
          <w:u w:val="single"/>
          <w:lang w:eastAsia="it-IT"/>
        </w:rPr>
        <w:t>associazioni S-R</w:t>
      </w:r>
      <w:r w:rsidRPr="0019360E">
        <w:rPr>
          <w:rFonts w:eastAsia="Times New Roman" w:cstheme="minorHAnsi"/>
          <w:color w:val="000000"/>
          <w:lang w:eastAsia="it-IT"/>
        </w:rPr>
        <w:t xml:space="preserve"> (stimolo risposta), i </w:t>
      </w:r>
      <w:r w:rsidRPr="0019360E">
        <w:rPr>
          <w:rFonts w:eastAsia="Times New Roman" w:cstheme="minorHAnsi"/>
          <w:color w:val="000000"/>
          <w:u w:val="single"/>
          <w:lang w:eastAsia="it-IT"/>
        </w:rPr>
        <w:t xml:space="preserve">cognitivisti </w:t>
      </w:r>
      <w:r w:rsidRPr="0019360E">
        <w:rPr>
          <w:rFonts w:eastAsia="Times New Roman" w:cstheme="minorHAnsi"/>
          <w:color w:val="000000"/>
          <w:lang w:eastAsia="it-IT"/>
        </w:rPr>
        <w:t xml:space="preserve">rivalutano le operazioni che consentono quel tipo di risposta. Per i cognitivisti bisogna comprendere i </w:t>
      </w:r>
      <w:r w:rsidRPr="0019360E">
        <w:rPr>
          <w:rFonts w:eastAsia="Times New Roman" w:cstheme="minorHAnsi"/>
          <w:b/>
          <w:bCs/>
          <w:color w:val="000000"/>
          <w:lang w:eastAsia="it-IT"/>
        </w:rPr>
        <w:t>meccanismi mentali</w:t>
      </w:r>
      <w:r w:rsidRPr="0019360E">
        <w:rPr>
          <w:rFonts w:eastAsia="Times New Roman" w:cstheme="minorHAnsi"/>
          <w:color w:val="000000"/>
          <w:lang w:eastAsia="it-IT"/>
        </w:rPr>
        <w:t xml:space="preserve"> che permettono di </w:t>
      </w:r>
      <w:r w:rsidRPr="0019360E">
        <w:rPr>
          <w:rFonts w:eastAsia="Times New Roman" w:cstheme="minorHAnsi"/>
          <w:b/>
          <w:bCs/>
          <w:color w:val="000000"/>
          <w:lang w:eastAsia="it-IT"/>
        </w:rPr>
        <w:t>trasformare input sensoriali</w:t>
      </w:r>
      <w:r w:rsidRPr="0019360E">
        <w:rPr>
          <w:rFonts w:eastAsia="Times New Roman" w:cstheme="minorHAnsi"/>
          <w:color w:val="000000"/>
          <w:lang w:eastAsia="it-IT"/>
        </w:rPr>
        <w:t xml:space="preserve"> in </w:t>
      </w:r>
      <w:r w:rsidRPr="0019360E">
        <w:rPr>
          <w:rFonts w:eastAsia="Times New Roman" w:cstheme="minorHAnsi"/>
          <w:color w:val="000000"/>
          <w:u w:val="single"/>
          <w:lang w:eastAsia="it-IT"/>
        </w:rPr>
        <w:t>organizzazioni complesse</w:t>
      </w:r>
      <w:r w:rsidRPr="0019360E">
        <w:rPr>
          <w:rFonts w:eastAsia="Times New Roman" w:cstheme="minorHAnsi"/>
          <w:color w:val="000000"/>
          <w:lang w:eastAsia="it-IT"/>
        </w:rPr>
        <w:t xml:space="preserve"> e valutare i </w:t>
      </w:r>
      <w:r w:rsidRPr="0019360E">
        <w:rPr>
          <w:rFonts w:eastAsia="Times New Roman" w:cstheme="minorHAnsi"/>
          <w:b/>
          <w:bCs/>
          <w:color w:val="000000"/>
          <w:lang w:eastAsia="it-IT"/>
        </w:rPr>
        <w:t>tempi che intercorrono</w:t>
      </w:r>
      <w:r w:rsidRPr="0019360E">
        <w:rPr>
          <w:rFonts w:eastAsia="Times New Roman" w:cstheme="minorHAnsi"/>
          <w:color w:val="000000"/>
          <w:lang w:eastAsia="it-IT"/>
        </w:rPr>
        <w:t xml:space="preserve"> tra uno </w:t>
      </w:r>
      <w:r w:rsidRPr="0019360E">
        <w:rPr>
          <w:rFonts w:eastAsia="Times New Roman" w:cstheme="minorHAnsi"/>
          <w:b/>
          <w:bCs/>
          <w:color w:val="000000"/>
          <w:lang w:eastAsia="it-IT"/>
        </w:rPr>
        <w:t>stimolo e l’output</w:t>
      </w:r>
      <w:r w:rsidRPr="0019360E">
        <w:rPr>
          <w:rFonts w:eastAsia="Times New Roman" w:cstheme="minorHAnsi"/>
          <w:color w:val="000000"/>
          <w:lang w:eastAsia="it-IT"/>
        </w:rPr>
        <w:t xml:space="preserve"> da parte del soggetto. </w:t>
      </w:r>
    </w:p>
    <w:p w14:paraId="18F2901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3.2) L’attenzione</w:t>
      </w:r>
    </w:p>
    <w:p w14:paraId="2C8EC42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Si può definire come la capacità cognitiva di mettere a fuoco </w:t>
      </w:r>
      <w:r w:rsidRPr="0019360E">
        <w:rPr>
          <w:rFonts w:eastAsia="Times New Roman" w:cstheme="minorHAnsi"/>
          <w:b/>
          <w:bCs/>
          <w:color w:val="000000"/>
          <w:lang w:eastAsia="it-IT"/>
        </w:rPr>
        <w:t>specifici contenuti</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 xml:space="preserve">inibire informazioni </w:t>
      </w:r>
      <w:r w:rsidRPr="0019360E">
        <w:rPr>
          <w:rFonts w:eastAsia="Times New Roman" w:cstheme="minorHAnsi"/>
          <w:color w:val="000000"/>
          <w:lang w:eastAsia="it-IT"/>
        </w:rPr>
        <w:t>valutate come irrilevanti. L’attenzione opera sull’</w:t>
      </w:r>
      <w:r w:rsidRPr="0019360E">
        <w:rPr>
          <w:rFonts w:eastAsia="Times New Roman" w:cstheme="minorHAnsi"/>
          <w:b/>
          <w:bCs/>
          <w:color w:val="000000"/>
          <w:lang w:eastAsia="it-IT"/>
        </w:rPr>
        <w:t xml:space="preserve">informazione in entrata (input), </w:t>
      </w:r>
      <w:r w:rsidRPr="0019360E">
        <w:rPr>
          <w:rFonts w:eastAsia="Times New Roman" w:cstheme="minorHAnsi"/>
          <w:color w:val="000000"/>
          <w:lang w:eastAsia="it-IT"/>
        </w:rPr>
        <w:t xml:space="preserve">selezionandola in base ad </w:t>
      </w:r>
      <w:r w:rsidRPr="0019360E">
        <w:rPr>
          <w:rFonts w:eastAsia="Times New Roman" w:cstheme="minorHAnsi"/>
          <w:b/>
          <w:bCs/>
          <w:color w:val="000000"/>
          <w:lang w:eastAsia="it-IT"/>
        </w:rPr>
        <w:t>interessi e aspettative</w:t>
      </w:r>
      <w:r w:rsidRPr="0019360E">
        <w:rPr>
          <w:rFonts w:eastAsia="Times New Roman" w:cstheme="minorHAnsi"/>
          <w:color w:val="000000"/>
          <w:lang w:eastAsia="it-IT"/>
        </w:rPr>
        <w:t xml:space="preserve">. La definizione di attenzione come </w:t>
      </w:r>
      <w:r w:rsidRPr="0019360E">
        <w:rPr>
          <w:rFonts w:eastAsia="Times New Roman" w:cstheme="minorHAnsi"/>
          <w:b/>
          <w:bCs/>
          <w:color w:val="000000"/>
          <w:lang w:eastAsia="it-IT"/>
        </w:rPr>
        <w:t>processo o insieme dei processi</w:t>
      </w:r>
      <w:r w:rsidRPr="0019360E">
        <w:rPr>
          <w:rFonts w:eastAsia="Times New Roman" w:cstheme="minorHAnsi"/>
          <w:color w:val="000000"/>
          <w:lang w:eastAsia="it-IT"/>
        </w:rPr>
        <w:t xml:space="preserve"> con cui la mente opera una </w:t>
      </w:r>
      <w:r w:rsidRPr="0019360E">
        <w:rPr>
          <w:rFonts w:eastAsia="Times New Roman" w:cstheme="minorHAnsi"/>
          <w:b/>
          <w:bCs/>
          <w:color w:val="000000"/>
          <w:lang w:eastAsia="it-IT"/>
        </w:rPr>
        <w:t>selezione dell’informazione</w:t>
      </w:r>
      <w:r w:rsidRPr="0019360E">
        <w:rPr>
          <w:rFonts w:eastAsia="Times New Roman" w:cstheme="minorHAnsi"/>
          <w:color w:val="000000"/>
          <w:lang w:eastAsia="it-IT"/>
        </w:rPr>
        <w:t xml:space="preserve"> proveniente dal mondo esterno, mette in evidenza il </w:t>
      </w:r>
      <w:r w:rsidRPr="0019360E">
        <w:rPr>
          <w:rFonts w:eastAsia="Times New Roman" w:cstheme="minorHAnsi"/>
          <w:b/>
          <w:bCs/>
          <w:color w:val="000000"/>
          <w:lang w:eastAsia="it-IT"/>
        </w:rPr>
        <w:t>ruolo dell’attenzione</w:t>
      </w:r>
      <w:r w:rsidRPr="0019360E">
        <w:rPr>
          <w:rFonts w:eastAsia="Times New Roman" w:cstheme="minorHAnsi"/>
          <w:color w:val="000000"/>
          <w:lang w:eastAsia="it-IT"/>
        </w:rPr>
        <w:t xml:space="preserve"> nei processi di elaborazione attuati in stadi distinti. La </w:t>
      </w:r>
      <w:r w:rsidRPr="0019360E">
        <w:rPr>
          <w:rFonts w:eastAsia="Times New Roman" w:cstheme="minorHAnsi"/>
          <w:b/>
          <w:bCs/>
          <w:color w:val="000000"/>
          <w:u w:val="single"/>
          <w:lang w:eastAsia="it-IT"/>
        </w:rPr>
        <w:t>mente come filtro (Broadbent)</w:t>
      </w:r>
      <w:r w:rsidRPr="0019360E">
        <w:rPr>
          <w:rFonts w:eastAsia="Times New Roman" w:cstheme="minorHAnsi"/>
          <w:color w:val="000000"/>
          <w:lang w:eastAsia="it-IT"/>
        </w:rPr>
        <w:t xml:space="preserve"> che avrebbe operato in relazione: </w:t>
      </w:r>
      <w:r w:rsidRPr="0019360E">
        <w:rPr>
          <w:rFonts w:eastAsia="Times New Roman" w:cstheme="minorHAnsi"/>
          <w:b/>
          <w:bCs/>
          <w:color w:val="000000"/>
          <w:lang w:eastAsia="it-IT"/>
        </w:rPr>
        <w:t>alle finalità, ai compiti, alle aspettative del soggetto.</w:t>
      </w:r>
      <w:r w:rsidRPr="0019360E">
        <w:rPr>
          <w:rFonts w:eastAsia="Times New Roman" w:cstheme="minorHAnsi"/>
          <w:color w:val="000000"/>
          <w:lang w:eastAsia="it-IT"/>
        </w:rPr>
        <w:t xml:space="preserve"> Tale azione avverrebbe selezionando gli stimoli rilevanti e scremando quelli irrilevanti. Gli studi poi proseguirono allo </w:t>
      </w:r>
      <w:r w:rsidRPr="0019360E">
        <w:rPr>
          <w:rFonts w:eastAsia="Times New Roman" w:cstheme="minorHAnsi"/>
          <w:b/>
          <w:bCs/>
          <w:color w:val="000000"/>
          <w:lang w:eastAsia="it-IT"/>
        </w:rPr>
        <w:t>studio dell’attenzione</w:t>
      </w:r>
      <w:r w:rsidRPr="0019360E">
        <w:rPr>
          <w:rFonts w:eastAsia="Times New Roman" w:cstheme="minorHAnsi"/>
          <w:color w:val="000000"/>
          <w:lang w:eastAsia="it-IT"/>
        </w:rPr>
        <w:t xml:space="preserve"> (</w:t>
      </w:r>
      <w:r w:rsidRPr="0019360E">
        <w:rPr>
          <w:rFonts w:eastAsia="Times New Roman" w:cstheme="minorHAnsi"/>
          <w:color w:val="000000"/>
          <w:u w:val="single"/>
          <w:lang w:eastAsia="it-IT"/>
        </w:rPr>
        <w:t>Hirst e Kalmar</w:t>
      </w:r>
      <w:r w:rsidRPr="0019360E">
        <w:rPr>
          <w:rFonts w:eastAsia="Times New Roman" w:cstheme="minorHAnsi"/>
          <w:color w:val="000000"/>
          <w:lang w:eastAsia="it-IT"/>
        </w:rPr>
        <w:t xml:space="preserve">) secondo i quali i soggetti potevano prestare </w:t>
      </w:r>
      <w:r w:rsidRPr="0019360E">
        <w:rPr>
          <w:rFonts w:eastAsia="Times New Roman" w:cstheme="minorHAnsi"/>
          <w:b/>
          <w:bCs/>
          <w:color w:val="000000"/>
          <w:lang w:eastAsia="it-IT"/>
        </w:rPr>
        <w:t>attenzione simultaneamente</w:t>
      </w:r>
      <w:r w:rsidRPr="0019360E">
        <w:rPr>
          <w:rFonts w:eastAsia="Times New Roman" w:cstheme="minorHAnsi"/>
          <w:color w:val="000000"/>
          <w:lang w:eastAsia="it-IT"/>
        </w:rPr>
        <w:t xml:space="preserve"> a </w:t>
      </w:r>
      <w:r w:rsidRPr="0019360E">
        <w:rPr>
          <w:rFonts w:eastAsia="Times New Roman" w:cstheme="minorHAnsi"/>
          <w:b/>
          <w:bCs/>
          <w:color w:val="000000"/>
          <w:u w:val="single"/>
          <w:lang w:eastAsia="it-IT"/>
        </w:rPr>
        <w:t>due compiti di natura diversa</w:t>
      </w:r>
      <w:r w:rsidRPr="0019360E">
        <w:rPr>
          <w:rFonts w:eastAsia="Times New Roman" w:cstheme="minorHAnsi"/>
          <w:color w:val="000000"/>
          <w:lang w:eastAsia="it-IT"/>
        </w:rPr>
        <w:t xml:space="preserve"> compiendo un </w:t>
      </w:r>
      <w:r w:rsidRPr="0019360E">
        <w:rPr>
          <w:rFonts w:eastAsia="Times New Roman" w:cstheme="minorHAnsi"/>
          <w:color w:val="000000"/>
          <w:u w:val="single"/>
          <w:lang w:eastAsia="it-IT"/>
        </w:rPr>
        <w:t>minor numero di errori</w:t>
      </w:r>
      <w:r w:rsidRPr="0019360E">
        <w:rPr>
          <w:rFonts w:eastAsia="Times New Roman" w:cstheme="minorHAnsi"/>
          <w:color w:val="000000"/>
          <w:lang w:eastAsia="it-IT"/>
        </w:rPr>
        <w:t xml:space="preserve"> nella situazione in cui i due </w:t>
      </w:r>
      <w:r w:rsidRPr="0019360E">
        <w:rPr>
          <w:rFonts w:eastAsia="Times New Roman" w:cstheme="minorHAnsi"/>
          <w:color w:val="000000"/>
          <w:u w:val="single"/>
          <w:lang w:eastAsia="it-IT"/>
        </w:rPr>
        <w:t>compiti erano diversi</w:t>
      </w:r>
      <w:r w:rsidRPr="0019360E">
        <w:rPr>
          <w:rFonts w:eastAsia="Times New Roman" w:cstheme="minorHAnsi"/>
          <w:color w:val="000000"/>
          <w:lang w:eastAsia="it-IT"/>
        </w:rPr>
        <w:t xml:space="preserve"> (grammaticale e aritmetico) piuttosto nella situazione in cui i due </w:t>
      </w:r>
      <w:r w:rsidRPr="0019360E">
        <w:rPr>
          <w:rFonts w:eastAsia="Times New Roman" w:cstheme="minorHAnsi"/>
          <w:color w:val="000000"/>
          <w:u w:val="single"/>
          <w:lang w:eastAsia="it-IT"/>
        </w:rPr>
        <w:t>compiti erano uguali</w:t>
      </w:r>
      <w:r w:rsidRPr="0019360E">
        <w:rPr>
          <w:rFonts w:eastAsia="Times New Roman" w:cstheme="minorHAnsi"/>
          <w:color w:val="000000"/>
          <w:lang w:eastAsia="it-IT"/>
        </w:rPr>
        <w:t>. E’ in questo caso che interverrebbe l’</w:t>
      </w:r>
      <w:r w:rsidRPr="0019360E">
        <w:rPr>
          <w:rFonts w:eastAsia="Times New Roman" w:cstheme="minorHAnsi"/>
          <w:b/>
          <w:bCs/>
          <w:color w:val="000000"/>
          <w:lang w:eastAsia="it-IT"/>
        </w:rPr>
        <w:t>attenzione selettiva</w:t>
      </w:r>
      <w:r w:rsidRPr="0019360E">
        <w:rPr>
          <w:rFonts w:eastAsia="Times New Roman" w:cstheme="minorHAnsi"/>
          <w:color w:val="000000"/>
          <w:lang w:eastAsia="it-IT"/>
        </w:rPr>
        <w:t xml:space="preserve">, spostandosi ora su un compito ora su un altro. L’attenzione può essere </w:t>
      </w:r>
      <w:r w:rsidRPr="0019360E">
        <w:rPr>
          <w:rFonts w:eastAsia="Times New Roman" w:cstheme="minorHAnsi"/>
          <w:b/>
          <w:bCs/>
          <w:color w:val="000000"/>
          <w:lang w:eastAsia="it-IT"/>
        </w:rPr>
        <w:t>distribuita più facilmente</w:t>
      </w:r>
      <w:r w:rsidRPr="0019360E">
        <w:rPr>
          <w:rFonts w:eastAsia="Times New Roman" w:cstheme="minorHAnsi"/>
          <w:color w:val="000000"/>
          <w:lang w:eastAsia="it-IT"/>
        </w:rPr>
        <w:t xml:space="preserve">, se i compiti riguardano </w:t>
      </w:r>
      <w:r w:rsidRPr="0019360E">
        <w:rPr>
          <w:rFonts w:eastAsia="Times New Roman" w:cstheme="minorHAnsi"/>
          <w:b/>
          <w:bCs/>
          <w:color w:val="000000"/>
          <w:lang w:eastAsia="it-IT"/>
        </w:rPr>
        <w:t>abilità diverse</w:t>
      </w:r>
      <w:r w:rsidRPr="0019360E">
        <w:rPr>
          <w:rFonts w:eastAsia="Times New Roman" w:cstheme="minorHAnsi"/>
          <w:color w:val="000000"/>
          <w:lang w:eastAsia="it-IT"/>
        </w:rPr>
        <w:t xml:space="preserve"> o se vengono utilizzate </w:t>
      </w:r>
      <w:r w:rsidRPr="0019360E">
        <w:rPr>
          <w:rFonts w:eastAsia="Times New Roman" w:cstheme="minorHAnsi"/>
          <w:b/>
          <w:bCs/>
          <w:color w:val="000000"/>
          <w:lang w:eastAsia="it-IT"/>
        </w:rPr>
        <w:t>risorse cognitive differenti.</w:t>
      </w:r>
      <w:r w:rsidRPr="0019360E">
        <w:rPr>
          <w:rFonts w:eastAsia="Times New Roman" w:cstheme="minorHAnsi"/>
          <w:color w:val="000000"/>
          <w:lang w:eastAsia="it-IT"/>
        </w:rPr>
        <w:t xml:space="preserve"> L’attenzione è considerata come un </w:t>
      </w:r>
      <w:r w:rsidRPr="0019360E">
        <w:rPr>
          <w:rFonts w:eastAsia="Times New Roman" w:cstheme="minorHAnsi"/>
          <w:b/>
          <w:bCs/>
          <w:color w:val="000000"/>
          <w:u w:val="single"/>
          <w:lang w:eastAsia="it-IT"/>
        </w:rPr>
        <w:t>sistema di organizzazione di risorse cognitive</w:t>
      </w:r>
      <w:r w:rsidRPr="0019360E">
        <w:rPr>
          <w:rFonts w:eastAsia="Times New Roman" w:cstheme="minorHAnsi"/>
          <w:color w:val="000000"/>
          <w:lang w:eastAsia="it-IT"/>
        </w:rPr>
        <w:t xml:space="preserve"> che vengono dislocate in </w:t>
      </w:r>
      <w:r w:rsidRPr="0019360E">
        <w:rPr>
          <w:rFonts w:eastAsia="Times New Roman" w:cstheme="minorHAnsi"/>
          <w:b/>
          <w:bCs/>
          <w:color w:val="000000"/>
          <w:u w:val="single"/>
          <w:lang w:eastAsia="it-IT"/>
        </w:rPr>
        <w:t>funzione della complessità</w:t>
      </w:r>
      <w:r w:rsidRPr="0019360E">
        <w:rPr>
          <w:rFonts w:eastAsia="Times New Roman" w:cstheme="minorHAnsi"/>
          <w:color w:val="000000"/>
          <w:lang w:eastAsia="it-IT"/>
        </w:rPr>
        <w:t xml:space="preserve"> del compito e delle istruzioni in </w:t>
      </w:r>
      <w:r w:rsidRPr="0019360E">
        <w:rPr>
          <w:rFonts w:eastAsia="Times New Roman" w:cstheme="minorHAnsi"/>
          <w:color w:val="000000"/>
          <w:u w:val="single"/>
          <w:lang w:eastAsia="it-IT"/>
        </w:rPr>
        <w:t>compito primario e compito secondario</w:t>
      </w:r>
      <w:r w:rsidRPr="0019360E">
        <w:rPr>
          <w:rFonts w:eastAsia="Times New Roman" w:cstheme="minorHAnsi"/>
          <w:color w:val="000000"/>
          <w:lang w:eastAsia="it-IT"/>
        </w:rPr>
        <w:t xml:space="preserve">, quindi ora si è passati a considerare l’attenzione un </w:t>
      </w:r>
      <w:r w:rsidRPr="0019360E">
        <w:rPr>
          <w:rFonts w:eastAsia="Times New Roman" w:cstheme="minorHAnsi"/>
          <w:b/>
          <w:bCs/>
          <w:color w:val="000000"/>
          <w:u w:val="single"/>
          <w:lang w:eastAsia="it-IT"/>
        </w:rPr>
        <w:t>sistema di controllo</w:t>
      </w:r>
      <w:r w:rsidRPr="0019360E">
        <w:rPr>
          <w:rFonts w:eastAsia="Times New Roman" w:cstheme="minorHAnsi"/>
          <w:color w:val="000000"/>
          <w:lang w:eastAsia="it-IT"/>
        </w:rPr>
        <w:t xml:space="preserve"> delle operazioni cognitive. Nel modello di </w:t>
      </w:r>
      <w:r w:rsidRPr="0019360E">
        <w:rPr>
          <w:rFonts w:eastAsia="Times New Roman" w:cstheme="minorHAnsi"/>
          <w:color w:val="000000"/>
          <w:u w:val="single"/>
          <w:lang w:eastAsia="it-IT"/>
        </w:rPr>
        <w:t>Tim Shallice</w:t>
      </w:r>
      <w:r w:rsidRPr="0019360E">
        <w:rPr>
          <w:rFonts w:eastAsia="Times New Roman" w:cstheme="minorHAnsi"/>
          <w:color w:val="000000"/>
          <w:lang w:eastAsia="it-IT"/>
        </w:rPr>
        <w:t xml:space="preserve"> l’attenzione interviene nella selezione </w:t>
      </w:r>
      <w:r w:rsidRPr="0019360E">
        <w:rPr>
          <w:rFonts w:eastAsia="Times New Roman" w:cstheme="minorHAnsi"/>
          <w:b/>
          <w:bCs/>
          <w:color w:val="000000"/>
          <w:u w:val="single"/>
          <w:lang w:eastAsia="it-IT"/>
        </w:rPr>
        <w:t>tra un processo cognitivo e l’altro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qualora questi siano in </w:t>
      </w:r>
      <w:r w:rsidRPr="0019360E">
        <w:rPr>
          <w:rFonts w:eastAsia="Times New Roman" w:cstheme="minorHAnsi"/>
          <w:b/>
          <w:bCs/>
          <w:color w:val="000000"/>
          <w:lang w:eastAsia="it-IT"/>
        </w:rPr>
        <w:t xml:space="preserve">conflitto tra loro (selezione competitiva) </w:t>
      </w:r>
      <w:r w:rsidRPr="0019360E">
        <w:rPr>
          <w:rFonts w:eastAsia="Times New Roman" w:cstheme="minorHAnsi"/>
          <w:color w:val="000000"/>
          <w:lang w:eastAsia="it-IT"/>
        </w:rPr>
        <w:t xml:space="preserve">ed è effettuata automaticamente dal cosi detto </w:t>
      </w:r>
      <w:r w:rsidRPr="0019360E">
        <w:rPr>
          <w:rFonts w:eastAsia="Times New Roman" w:cstheme="minorHAnsi"/>
          <w:b/>
          <w:bCs/>
          <w:color w:val="000000"/>
          <w:u w:val="single"/>
          <w:lang w:eastAsia="it-IT"/>
        </w:rPr>
        <w:t>sistema attenzionale supervisore.</w:t>
      </w:r>
      <w:r w:rsidRPr="0019360E">
        <w:rPr>
          <w:rFonts w:eastAsia="Times New Roman" w:cstheme="minorHAnsi"/>
          <w:b/>
          <w:bCs/>
          <w:color w:val="000000"/>
          <w:lang w:eastAsia="it-IT"/>
        </w:rPr>
        <w:t> </w:t>
      </w:r>
    </w:p>
    <w:p w14:paraId="7C0716E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 La coscienza</w:t>
      </w:r>
    </w:p>
    <w:p w14:paraId="370691D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4.1) La ricerca dei processi di coscienza</w:t>
      </w:r>
    </w:p>
    <w:p w14:paraId="121654C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ricerca per gli anni di fine ottocento e inizio novecento era fondata sul </w:t>
      </w:r>
      <w:r w:rsidRPr="0019360E">
        <w:rPr>
          <w:rFonts w:eastAsia="Times New Roman" w:cstheme="minorHAnsi"/>
          <w:b/>
          <w:bCs/>
          <w:color w:val="000000"/>
          <w:lang w:eastAsia="it-IT"/>
        </w:rPr>
        <w:t xml:space="preserve">metodo dell’introspezione, </w:t>
      </w:r>
      <w:r w:rsidRPr="0019360E">
        <w:rPr>
          <w:rFonts w:eastAsia="Times New Roman" w:cstheme="minorHAnsi"/>
          <w:color w:val="000000"/>
          <w:lang w:eastAsia="it-IT"/>
        </w:rPr>
        <w:t xml:space="preserve">con il quale gli scienziati chiedevano ai soggetti sotto osservazione di interrogarsi e guardare dentro se stessi mentre percepivano un oggetto o richiamavano dalla memoria una traccia. Il metodo era legato alla </w:t>
      </w:r>
      <w:r w:rsidRPr="0019360E">
        <w:rPr>
          <w:rFonts w:eastAsia="Times New Roman" w:cstheme="minorHAnsi"/>
          <w:b/>
          <w:bCs/>
          <w:color w:val="000000"/>
          <w:lang w:eastAsia="it-IT"/>
        </w:rPr>
        <w:t xml:space="preserve">consapevolezza, </w:t>
      </w:r>
      <w:r w:rsidRPr="0019360E">
        <w:rPr>
          <w:rFonts w:eastAsia="Times New Roman" w:cstheme="minorHAnsi"/>
          <w:color w:val="000000"/>
          <w:lang w:eastAsia="it-IT"/>
        </w:rPr>
        <w:t xml:space="preserve">ma i secondo i </w:t>
      </w:r>
      <w:r w:rsidRPr="0019360E">
        <w:rPr>
          <w:rFonts w:eastAsia="Times New Roman" w:cstheme="minorHAnsi"/>
          <w:b/>
          <w:bCs/>
          <w:color w:val="000000"/>
          <w:lang w:eastAsia="it-IT"/>
        </w:rPr>
        <w:t xml:space="preserve">comportamentisti, </w:t>
      </w:r>
      <w:r w:rsidRPr="0019360E">
        <w:rPr>
          <w:rFonts w:eastAsia="Times New Roman" w:cstheme="minorHAnsi"/>
          <w:color w:val="000000"/>
          <w:lang w:eastAsia="it-IT"/>
        </w:rPr>
        <w:t xml:space="preserve">questo metodo introspettivo non permetteva di acquisire dati </w:t>
      </w:r>
      <w:r w:rsidRPr="0019360E">
        <w:rPr>
          <w:rFonts w:eastAsia="Times New Roman" w:cstheme="minorHAnsi"/>
          <w:b/>
          <w:bCs/>
          <w:color w:val="000000"/>
          <w:lang w:eastAsia="it-IT"/>
        </w:rPr>
        <w:t>oggettivi e verificabili</w:t>
      </w:r>
      <w:r w:rsidRPr="0019360E">
        <w:rPr>
          <w:rFonts w:eastAsia="Times New Roman" w:cstheme="minorHAnsi"/>
          <w:color w:val="000000"/>
          <w:lang w:eastAsia="it-IT"/>
        </w:rPr>
        <w:t xml:space="preserve"> sui processi psichici. Secondo i </w:t>
      </w:r>
      <w:r w:rsidRPr="0019360E">
        <w:rPr>
          <w:rFonts w:eastAsia="Times New Roman" w:cstheme="minorHAnsi"/>
          <w:b/>
          <w:bCs/>
          <w:color w:val="000000"/>
          <w:lang w:eastAsia="it-IT"/>
        </w:rPr>
        <w:t>comportamentisti</w:t>
      </w:r>
      <w:r w:rsidRPr="0019360E">
        <w:rPr>
          <w:rFonts w:eastAsia="Times New Roman" w:cstheme="minorHAnsi"/>
          <w:color w:val="000000"/>
          <w:lang w:eastAsia="it-IT"/>
        </w:rPr>
        <w:t xml:space="preserve"> era necessario osservare la dimensione </w:t>
      </w:r>
      <w:r w:rsidRPr="0019360E">
        <w:rPr>
          <w:rFonts w:eastAsia="Times New Roman" w:cstheme="minorHAnsi"/>
          <w:b/>
          <w:bCs/>
          <w:color w:val="000000"/>
          <w:lang w:eastAsia="it-IT"/>
        </w:rPr>
        <w:t>oggettiva e pubblica</w:t>
      </w:r>
      <w:r w:rsidRPr="0019360E">
        <w:rPr>
          <w:rFonts w:eastAsia="Times New Roman" w:cstheme="minorHAnsi"/>
          <w:color w:val="000000"/>
          <w:lang w:eastAsia="it-IT"/>
        </w:rPr>
        <w:t xml:space="preserve"> del comportamento manifesto e la </w:t>
      </w:r>
      <w:r w:rsidRPr="0019360E">
        <w:rPr>
          <w:rFonts w:eastAsia="Times New Roman" w:cstheme="minorHAnsi"/>
          <w:b/>
          <w:bCs/>
          <w:color w:val="000000"/>
          <w:lang w:eastAsia="it-IT"/>
        </w:rPr>
        <w:t xml:space="preserve">coscienza </w:t>
      </w:r>
      <w:r w:rsidRPr="0019360E">
        <w:rPr>
          <w:rFonts w:eastAsia="Times New Roman" w:cstheme="minorHAnsi"/>
          <w:color w:val="000000"/>
          <w:lang w:eastAsia="it-IT"/>
        </w:rPr>
        <w:t>veniva concepita in termini di</w:t>
      </w:r>
      <w:r w:rsidRPr="0019360E">
        <w:rPr>
          <w:rFonts w:eastAsia="Times New Roman" w:cstheme="minorHAnsi"/>
          <w:b/>
          <w:bCs/>
          <w:color w:val="000000"/>
          <w:lang w:eastAsia="it-IT"/>
        </w:rPr>
        <w:t xml:space="preserve"> un sistema di controllo attenzionale. </w:t>
      </w:r>
      <w:r w:rsidRPr="0019360E">
        <w:rPr>
          <w:rFonts w:eastAsia="Times New Roman" w:cstheme="minorHAnsi"/>
          <w:color w:val="000000"/>
          <w:lang w:eastAsia="it-IT"/>
        </w:rPr>
        <w:t xml:space="preserve">Un’ulteriore area di ricerca attuale in psicologia cognitiva riguarda la </w:t>
      </w:r>
      <w:r w:rsidRPr="0019360E">
        <w:rPr>
          <w:rFonts w:eastAsia="Times New Roman" w:cstheme="minorHAnsi"/>
          <w:b/>
          <w:bCs/>
          <w:color w:val="000000"/>
          <w:lang w:eastAsia="it-IT"/>
        </w:rPr>
        <w:t>distinzione tra processi cognitivi consci</w:t>
      </w:r>
      <w:r w:rsidRPr="0019360E">
        <w:rPr>
          <w:rFonts w:eastAsia="Times New Roman" w:cstheme="minorHAnsi"/>
          <w:color w:val="000000"/>
          <w:lang w:eastAsia="it-IT"/>
        </w:rPr>
        <w:t xml:space="preserve"> (manifesti) e </w:t>
      </w:r>
      <w:r w:rsidRPr="0019360E">
        <w:rPr>
          <w:rFonts w:eastAsia="Times New Roman" w:cstheme="minorHAnsi"/>
          <w:b/>
          <w:bCs/>
          <w:color w:val="000000"/>
          <w:lang w:eastAsia="it-IT"/>
        </w:rPr>
        <w:t>processi cognitivi inconsci</w:t>
      </w:r>
      <w:r w:rsidRPr="0019360E">
        <w:rPr>
          <w:rFonts w:eastAsia="Times New Roman" w:cstheme="minorHAnsi"/>
          <w:color w:val="000000"/>
          <w:lang w:eastAsia="it-IT"/>
        </w:rPr>
        <w:t xml:space="preserve"> (non manifesti), si ritiene che molte operazioni cognitive si verifichino in una zona definita “inconscio cognitivo”, </w:t>
      </w:r>
      <w:r w:rsidRPr="0019360E">
        <w:rPr>
          <w:rFonts w:eastAsia="Times New Roman" w:cstheme="minorHAnsi"/>
          <w:color w:val="000000"/>
          <w:u w:val="single"/>
          <w:lang w:eastAsia="it-IT"/>
        </w:rPr>
        <w:t>senza che il soggetto ne sia consapevole.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 </w:t>
      </w:r>
    </w:p>
    <w:p w14:paraId="7DC018E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4.2) La prospettiva Psicanalitica</w:t>
      </w:r>
    </w:p>
    <w:p w14:paraId="4D89683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Secondo la </w:t>
      </w:r>
      <w:r w:rsidRPr="0019360E">
        <w:rPr>
          <w:rFonts w:eastAsia="Times New Roman" w:cstheme="minorHAnsi"/>
          <w:b/>
          <w:bCs/>
          <w:color w:val="000000"/>
          <w:lang w:eastAsia="it-IT"/>
        </w:rPr>
        <w:t>prospettiva psicanalitica di Freud</w:t>
      </w:r>
      <w:r w:rsidRPr="0019360E">
        <w:rPr>
          <w:rFonts w:eastAsia="Times New Roman" w:cstheme="minorHAnsi"/>
          <w:color w:val="000000"/>
          <w:lang w:eastAsia="it-IT"/>
        </w:rPr>
        <w:t xml:space="preserve"> la coscienza riveste un </w:t>
      </w:r>
      <w:r w:rsidRPr="0019360E">
        <w:rPr>
          <w:rFonts w:eastAsia="Times New Roman" w:cstheme="minorHAnsi"/>
          <w:b/>
          <w:bCs/>
          <w:color w:val="000000"/>
          <w:lang w:eastAsia="it-IT"/>
        </w:rPr>
        <w:t>ruolo di primaria importanza</w:t>
      </w:r>
      <w:r w:rsidRPr="0019360E">
        <w:rPr>
          <w:rFonts w:eastAsia="Times New Roman" w:cstheme="minorHAnsi"/>
          <w:color w:val="000000"/>
          <w:lang w:eastAsia="it-IT"/>
        </w:rPr>
        <w:t xml:space="preserve"> insieme a </w:t>
      </w:r>
      <w:r w:rsidRPr="0019360E">
        <w:rPr>
          <w:rFonts w:eastAsia="Times New Roman" w:cstheme="minorHAnsi"/>
          <w:b/>
          <w:bCs/>
          <w:color w:val="000000"/>
          <w:lang w:eastAsia="it-IT"/>
        </w:rPr>
        <w:t>inconscio e preconscio</w:t>
      </w:r>
      <w:r w:rsidRPr="0019360E">
        <w:rPr>
          <w:rFonts w:eastAsia="Times New Roman" w:cstheme="minorHAnsi"/>
          <w:color w:val="000000"/>
          <w:lang w:eastAsia="it-IT"/>
        </w:rPr>
        <w:t xml:space="preserve">. La coscienza è impiegata nel recepire </w:t>
      </w:r>
      <w:r w:rsidRPr="0019360E">
        <w:rPr>
          <w:rFonts w:eastAsia="Times New Roman" w:cstheme="minorHAnsi"/>
          <w:b/>
          <w:bCs/>
          <w:color w:val="000000"/>
          <w:lang w:eastAsia="it-IT"/>
        </w:rPr>
        <w:t>gli stati interiori dell’individuo</w:t>
      </w:r>
      <w:r w:rsidRPr="0019360E">
        <w:rPr>
          <w:rFonts w:eastAsia="Times New Roman" w:cstheme="minorHAnsi"/>
          <w:color w:val="000000"/>
          <w:lang w:eastAsia="it-IT"/>
        </w:rPr>
        <w:t xml:space="preserve">, che si manifestano come </w:t>
      </w:r>
      <w:r w:rsidRPr="0019360E">
        <w:rPr>
          <w:rFonts w:eastAsia="Times New Roman" w:cstheme="minorHAnsi"/>
          <w:color w:val="000000"/>
          <w:u w:val="single"/>
          <w:lang w:eastAsia="it-IT"/>
        </w:rPr>
        <w:t>piacere o dispiacere rispetto alle pulsioni</w:t>
      </w:r>
      <w:r w:rsidRPr="0019360E">
        <w:rPr>
          <w:rFonts w:eastAsia="Times New Roman" w:cstheme="minorHAnsi"/>
          <w:color w:val="000000"/>
          <w:lang w:eastAsia="it-IT"/>
        </w:rPr>
        <w:t xml:space="preserve">. Oltre a presiedere la facoltà di percepire, la coscienza è coinvolta in un </w:t>
      </w:r>
      <w:r w:rsidRPr="0019360E">
        <w:rPr>
          <w:rFonts w:eastAsia="Times New Roman" w:cstheme="minorHAnsi"/>
          <w:color w:val="000000"/>
          <w:u w:val="single"/>
          <w:lang w:eastAsia="it-IT"/>
        </w:rPr>
        <w:t>perenne conflitto con l’inconscio</w:t>
      </w:r>
      <w:r w:rsidRPr="0019360E">
        <w:rPr>
          <w:rFonts w:eastAsia="Times New Roman" w:cstheme="minorHAnsi"/>
          <w:color w:val="000000"/>
          <w:lang w:eastAsia="it-IT"/>
        </w:rPr>
        <w:t xml:space="preserve">, che </w:t>
      </w:r>
      <w:r w:rsidRPr="0019360E">
        <w:rPr>
          <w:rFonts w:eastAsia="Times New Roman" w:cstheme="minorHAnsi"/>
          <w:color w:val="000000"/>
          <w:u w:val="single"/>
          <w:lang w:eastAsia="it-IT"/>
        </w:rPr>
        <w:t>tende a nascondere tutto ciò che è doloroso e sgradevole.</w:t>
      </w:r>
      <w:r w:rsidRPr="0019360E">
        <w:rPr>
          <w:rFonts w:eastAsia="Times New Roman" w:cstheme="minorHAnsi"/>
          <w:color w:val="000000"/>
          <w:lang w:eastAsia="it-IT"/>
        </w:rPr>
        <w:t xml:space="preserve">  I materiali rimossi </w:t>
      </w:r>
      <w:r w:rsidRPr="0019360E">
        <w:rPr>
          <w:rFonts w:eastAsia="Times New Roman" w:cstheme="minorHAnsi"/>
          <w:b/>
          <w:bCs/>
          <w:color w:val="000000"/>
          <w:lang w:eastAsia="it-IT"/>
        </w:rPr>
        <w:t>non sono cancellati in maniera definitiva</w:t>
      </w:r>
      <w:r w:rsidRPr="0019360E">
        <w:rPr>
          <w:rFonts w:eastAsia="Times New Roman" w:cstheme="minorHAnsi"/>
          <w:color w:val="000000"/>
          <w:lang w:eastAsia="it-IT"/>
        </w:rPr>
        <w:t xml:space="preserve">, possono </w:t>
      </w:r>
      <w:r w:rsidRPr="0019360E">
        <w:rPr>
          <w:rFonts w:eastAsia="Times New Roman" w:cstheme="minorHAnsi"/>
          <w:b/>
          <w:bCs/>
          <w:color w:val="000000"/>
          <w:lang w:eastAsia="it-IT"/>
        </w:rPr>
        <w:t>riaffiorare in qualsiasi momento</w:t>
      </w:r>
      <w:r w:rsidRPr="0019360E">
        <w:rPr>
          <w:rFonts w:eastAsia="Times New Roman" w:cstheme="minorHAnsi"/>
          <w:color w:val="000000"/>
          <w:lang w:eastAsia="it-IT"/>
        </w:rPr>
        <w:t xml:space="preserve"> da un ricordo o in un sogno. Le </w:t>
      </w:r>
      <w:r w:rsidRPr="0019360E">
        <w:rPr>
          <w:rFonts w:eastAsia="Times New Roman" w:cstheme="minorHAnsi"/>
          <w:b/>
          <w:bCs/>
          <w:color w:val="000000"/>
          <w:lang w:eastAsia="it-IT"/>
        </w:rPr>
        <w:t>tracce mnestiche</w:t>
      </w:r>
      <w:r w:rsidRPr="0019360E">
        <w:rPr>
          <w:rFonts w:eastAsia="Times New Roman" w:cstheme="minorHAnsi"/>
          <w:color w:val="000000"/>
          <w:lang w:eastAsia="it-IT"/>
        </w:rPr>
        <w:t xml:space="preserve"> che hanno più facile accesso </w:t>
      </w:r>
      <w:r w:rsidRPr="0019360E">
        <w:rPr>
          <w:rFonts w:eastAsia="Times New Roman" w:cstheme="minorHAnsi"/>
          <w:b/>
          <w:bCs/>
          <w:color w:val="000000"/>
          <w:lang w:eastAsia="it-IT"/>
        </w:rPr>
        <w:t>sono collocate nel preconscio</w:t>
      </w:r>
      <w:r w:rsidRPr="0019360E">
        <w:rPr>
          <w:rFonts w:eastAsia="Times New Roman" w:cstheme="minorHAnsi"/>
          <w:color w:val="000000"/>
          <w:lang w:eastAsia="it-IT"/>
        </w:rPr>
        <w:t xml:space="preserve">, una zona in cui sono </w:t>
      </w:r>
      <w:r w:rsidRPr="0019360E">
        <w:rPr>
          <w:rFonts w:eastAsia="Times New Roman" w:cstheme="minorHAnsi"/>
          <w:b/>
          <w:bCs/>
          <w:color w:val="000000"/>
          <w:lang w:eastAsia="it-IT"/>
        </w:rPr>
        <w:t>archiviati eventi</w:t>
      </w:r>
      <w:r w:rsidRPr="0019360E">
        <w:rPr>
          <w:rFonts w:eastAsia="Times New Roman" w:cstheme="minorHAnsi"/>
          <w:color w:val="000000"/>
          <w:lang w:eastAsia="it-IT"/>
        </w:rPr>
        <w:t xml:space="preserve"> non particolarmente destabilizzanti per l’</w:t>
      </w:r>
      <w:r w:rsidRPr="0019360E">
        <w:rPr>
          <w:rFonts w:eastAsia="Times New Roman" w:cstheme="minorHAnsi"/>
          <w:b/>
          <w:bCs/>
          <w:color w:val="000000"/>
          <w:lang w:eastAsia="it-IT"/>
        </w:rPr>
        <w:t xml:space="preserve">equilibrio psichico. </w:t>
      </w:r>
      <w:r w:rsidRPr="0019360E">
        <w:rPr>
          <w:rFonts w:eastAsia="Times New Roman" w:cstheme="minorHAnsi"/>
          <w:color w:val="000000"/>
          <w:lang w:eastAsia="it-IT"/>
        </w:rPr>
        <w:t xml:space="preserve">Questa teoria di Freud viene rappresentata con </w:t>
      </w:r>
      <w:r w:rsidRPr="0019360E">
        <w:rPr>
          <w:rFonts w:eastAsia="Times New Roman" w:cstheme="minorHAnsi"/>
          <w:b/>
          <w:bCs/>
          <w:color w:val="000000"/>
          <w:lang w:eastAsia="it-IT"/>
        </w:rPr>
        <w:t>l’immagine di un iceberg</w:t>
      </w:r>
      <w:r w:rsidRPr="0019360E">
        <w:rPr>
          <w:rFonts w:eastAsia="Times New Roman" w:cstheme="minorHAnsi"/>
          <w:color w:val="000000"/>
          <w:lang w:eastAsia="it-IT"/>
        </w:rPr>
        <w:t xml:space="preserve">, la dove la </w:t>
      </w:r>
      <w:r w:rsidRPr="0019360E">
        <w:rPr>
          <w:rFonts w:eastAsia="Times New Roman" w:cstheme="minorHAnsi"/>
          <w:b/>
          <w:bCs/>
          <w:color w:val="000000"/>
          <w:lang w:eastAsia="it-IT"/>
        </w:rPr>
        <w:t>zona emersa (coscienza)</w:t>
      </w:r>
      <w:r w:rsidRPr="0019360E">
        <w:rPr>
          <w:rFonts w:eastAsia="Times New Roman" w:cstheme="minorHAnsi"/>
          <w:color w:val="000000"/>
          <w:lang w:eastAsia="it-IT"/>
        </w:rPr>
        <w:t xml:space="preserve"> costituisce una parte di tutto il patrimonio mnestico, che giace nella </w:t>
      </w:r>
      <w:r w:rsidRPr="0019360E">
        <w:rPr>
          <w:rFonts w:eastAsia="Times New Roman" w:cstheme="minorHAnsi"/>
          <w:b/>
          <w:bCs/>
          <w:color w:val="000000"/>
          <w:lang w:eastAsia="it-IT"/>
        </w:rPr>
        <w:t>zona dell’inconscio.</w:t>
      </w:r>
      <w:r w:rsidRPr="0019360E">
        <w:rPr>
          <w:rFonts w:eastAsia="Times New Roman" w:cstheme="minorHAnsi"/>
          <w:color w:val="000000"/>
          <w:lang w:eastAsia="it-IT"/>
        </w:rPr>
        <w:t> </w:t>
      </w:r>
    </w:p>
    <w:p w14:paraId="2B6F9B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La memoria</w:t>
      </w:r>
    </w:p>
    <w:p w14:paraId="73BE022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5.1) La facoltà di ricordare</w:t>
      </w:r>
    </w:p>
    <w:p w14:paraId="5B6491D1" w14:textId="77777777" w:rsidR="0019360E" w:rsidRPr="0019360E" w:rsidRDefault="0019360E" w:rsidP="0019360E">
      <w:pPr>
        <w:spacing w:after="200" w:line="240" w:lineRule="auto"/>
        <w:jc w:val="both"/>
        <w:rPr>
          <w:rFonts w:eastAsia="Times New Roman" w:cstheme="minorHAnsi"/>
          <w:b/>
          <w:bCs/>
          <w:color w:val="000000"/>
          <w:sz w:val="28"/>
          <w:szCs w:val="28"/>
          <w:lang w:eastAsia="it-IT"/>
        </w:rPr>
      </w:pPr>
      <w:r w:rsidRPr="0019360E">
        <w:rPr>
          <w:rFonts w:eastAsia="Times New Roman" w:cstheme="minorHAnsi"/>
          <w:color w:val="000000"/>
          <w:lang w:eastAsia="it-IT"/>
        </w:rPr>
        <w:t xml:space="preserve">La memoria è definita come </w:t>
      </w:r>
      <w:r w:rsidRPr="0019360E">
        <w:rPr>
          <w:rFonts w:eastAsia="Times New Roman" w:cstheme="minorHAnsi"/>
          <w:b/>
          <w:bCs/>
          <w:color w:val="000000"/>
          <w:lang w:eastAsia="it-IT"/>
        </w:rPr>
        <w:t xml:space="preserve">struttura psichica </w:t>
      </w:r>
      <w:r w:rsidRPr="0019360E">
        <w:rPr>
          <w:rFonts w:eastAsia="Times New Roman" w:cstheme="minorHAnsi"/>
          <w:color w:val="000000"/>
          <w:lang w:eastAsia="it-IT"/>
        </w:rPr>
        <w:t xml:space="preserve">che </w:t>
      </w:r>
      <w:r w:rsidRPr="0019360E">
        <w:rPr>
          <w:rFonts w:eastAsia="Times New Roman" w:cstheme="minorHAnsi"/>
          <w:b/>
          <w:bCs/>
          <w:color w:val="000000"/>
          <w:lang w:eastAsia="it-IT"/>
        </w:rPr>
        <w:t>governa e organizza</w:t>
      </w:r>
      <w:r w:rsidRPr="0019360E">
        <w:rPr>
          <w:rFonts w:eastAsia="Times New Roman" w:cstheme="minorHAnsi"/>
          <w:color w:val="000000"/>
          <w:lang w:eastAsia="it-IT"/>
        </w:rPr>
        <w:t xml:space="preserve"> le informazioni, una struttura di archivio e recupero dati solitamente definiti </w:t>
      </w:r>
      <w:r w:rsidRPr="0019360E">
        <w:rPr>
          <w:rFonts w:eastAsia="Times New Roman" w:cstheme="minorHAnsi"/>
          <w:b/>
          <w:bCs/>
          <w:color w:val="000000"/>
          <w:lang w:eastAsia="it-IT"/>
        </w:rPr>
        <w:t xml:space="preserve">tracce. Studiare la memoria </w:t>
      </w:r>
      <w:r w:rsidRPr="0019360E">
        <w:rPr>
          <w:rFonts w:eastAsia="Times New Roman" w:cstheme="minorHAnsi"/>
          <w:color w:val="000000"/>
          <w:lang w:eastAsia="it-IT"/>
        </w:rPr>
        <w:t xml:space="preserve">significa studiare il modo in cui le tracce vengono incamerate e organizzate. </w:t>
      </w:r>
      <w:r w:rsidRPr="0019360E">
        <w:rPr>
          <w:rFonts w:eastAsia="Times New Roman" w:cstheme="minorHAnsi"/>
          <w:b/>
          <w:bCs/>
          <w:color w:val="000000"/>
          <w:lang w:eastAsia="it-IT"/>
        </w:rPr>
        <w:t>Studiare la memoria</w:t>
      </w:r>
      <w:r w:rsidRPr="0019360E">
        <w:rPr>
          <w:rFonts w:eastAsia="Times New Roman" w:cstheme="minorHAnsi"/>
          <w:color w:val="000000"/>
          <w:lang w:eastAsia="it-IT"/>
        </w:rPr>
        <w:t xml:space="preserve"> significa studiare il modo in cui le tracce </w:t>
      </w:r>
      <w:r w:rsidRPr="0019360E">
        <w:rPr>
          <w:rFonts w:eastAsia="Times New Roman" w:cstheme="minorHAnsi"/>
          <w:color w:val="000000"/>
          <w:lang w:eastAsia="it-IT"/>
        </w:rPr>
        <w:lastRenderedPageBreak/>
        <w:t xml:space="preserve">vengono </w:t>
      </w:r>
      <w:r w:rsidRPr="0019360E">
        <w:rPr>
          <w:rFonts w:eastAsia="Times New Roman" w:cstheme="minorHAnsi"/>
          <w:b/>
          <w:bCs/>
          <w:color w:val="000000"/>
          <w:u w:val="single"/>
          <w:lang w:eastAsia="it-IT"/>
        </w:rPr>
        <w:t>incamerate e organizzate.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Secondo il</w:t>
      </w:r>
      <w:r w:rsidRPr="0019360E">
        <w:rPr>
          <w:rFonts w:eastAsia="Times New Roman" w:cstheme="minorHAnsi"/>
          <w:b/>
          <w:bCs/>
          <w:color w:val="000000"/>
          <w:lang w:eastAsia="it-IT"/>
        </w:rPr>
        <w:t xml:space="preserve"> modello proposto da Atkinson e Shiffrin </w:t>
      </w:r>
      <w:r w:rsidRPr="0019360E">
        <w:rPr>
          <w:rFonts w:eastAsia="Times New Roman" w:cstheme="minorHAnsi"/>
          <w:color w:val="000000"/>
          <w:lang w:eastAsia="it-IT"/>
        </w:rPr>
        <w:t xml:space="preserve">nella fase di </w:t>
      </w:r>
      <w:r w:rsidRPr="0019360E">
        <w:rPr>
          <w:rFonts w:eastAsia="Times New Roman" w:cstheme="minorHAnsi"/>
          <w:b/>
          <w:bCs/>
          <w:color w:val="000000"/>
          <w:lang w:eastAsia="it-IT"/>
        </w:rPr>
        <w:t>acquisizione</w:t>
      </w:r>
      <w:r w:rsidRPr="0019360E">
        <w:rPr>
          <w:rFonts w:eastAsia="Times New Roman" w:cstheme="minorHAnsi"/>
          <w:color w:val="000000"/>
          <w:lang w:eastAsia="it-IT"/>
        </w:rPr>
        <w:t xml:space="preserve"> (1) il soggetto incontra le informazioni, questo processo coincide con un </w:t>
      </w:r>
      <w:r w:rsidRPr="0019360E">
        <w:rPr>
          <w:rFonts w:eastAsia="Times New Roman" w:cstheme="minorHAnsi"/>
          <w:b/>
          <w:bCs/>
          <w:color w:val="000000"/>
          <w:lang w:eastAsia="it-IT"/>
        </w:rPr>
        <w:t xml:space="preserve">atto percettivo, </w:t>
      </w:r>
      <w:r w:rsidRPr="0019360E">
        <w:rPr>
          <w:rFonts w:eastAsia="Times New Roman" w:cstheme="minorHAnsi"/>
          <w:color w:val="000000"/>
          <w:lang w:eastAsia="it-IT"/>
        </w:rPr>
        <w:t xml:space="preserve">cosiddetto </w:t>
      </w:r>
      <w:r w:rsidRPr="0019360E">
        <w:rPr>
          <w:rFonts w:eastAsia="Times New Roman" w:cstheme="minorHAnsi"/>
          <w:b/>
          <w:bCs/>
          <w:color w:val="000000"/>
          <w:lang w:eastAsia="it-IT"/>
        </w:rPr>
        <w:t xml:space="preserve">registro temporale (RS)(2). </w:t>
      </w:r>
      <w:r w:rsidRPr="0019360E">
        <w:rPr>
          <w:rFonts w:eastAsia="Times New Roman" w:cstheme="minorHAnsi"/>
          <w:color w:val="000000"/>
          <w:lang w:eastAsia="it-IT"/>
        </w:rPr>
        <w:t xml:space="preserve">A questa fase segue quello della </w:t>
      </w:r>
      <w:r w:rsidRPr="0019360E">
        <w:rPr>
          <w:rFonts w:eastAsia="Times New Roman" w:cstheme="minorHAnsi"/>
          <w:b/>
          <w:bCs/>
          <w:color w:val="000000"/>
          <w:lang w:eastAsia="it-IT"/>
        </w:rPr>
        <w:t xml:space="preserve">ritenzione, </w:t>
      </w:r>
      <w:r w:rsidRPr="0019360E">
        <w:rPr>
          <w:rFonts w:eastAsia="Times New Roman" w:cstheme="minorHAnsi"/>
          <w:color w:val="000000"/>
          <w:lang w:eastAsia="it-IT"/>
        </w:rPr>
        <w:t xml:space="preserve">cioè la capacità di conservare le tracce per un periodo più o meno lungo: ciò da origine alla </w:t>
      </w:r>
      <w:r w:rsidRPr="0019360E">
        <w:rPr>
          <w:rFonts w:eastAsia="Times New Roman" w:cstheme="minorHAnsi"/>
          <w:b/>
          <w:bCs/>
          <w:color w:val="000000"/>
          <w:lang w:eastAsia="it-IT"/>
        </w:rPr>
        <w:t>memoria a breve termine (MBT)(3)</w:t>
      </w:r>
      <w:r w:rsidRPr="0019360E">
        <w:rPr>
          <w:rFonts w:eastAsia="Times New Roman" w:cstheme="minorHAnsi"/>
          <w:color w:val="000000"/>
          <w:lang w:eastAsia="it-IT"/>
        </w:rPr>
        <w:t xml:space="preserve"> e a quella a </w:t>
      </w:r>
      <w:r w:rsidRPr="0019360E">
        <w:rPr>
          <w:rFonts w:eastAsia="Times New Roman" w:cstheme="minorHAnsi"/>
          <w:b/>
          <w:bCs/>
          <w:color w:val="000000"/>
          <w:lang w:eastAsia="it-IT"/>
        </w:rPr>
        <w:t xml:space="preserve">lungo termine (MLT)(5). </w:t>
      </w:r>
      <w:r w:rsidRPr="0019360E">
        <w:rPr>
          <w:rFonts w:eastAsia="Times New Roman" w:cstheme="minorHAnsi"/>
          <w:color w:val="000000"/>
          <w:lang w:eastAsia="it-IT"/>
        </w:rPr>
        <w:t xml:space="preserve">Affinchè ci sia il passaggio da MBT a MLT occorre un processo di </w:t>
      </w:r>
      <w:r w:rsidRPr="0019360E">
        <w:rPr>
          <w:rFonts w:eastAsia="Times New Roman" w:cstheme="minorHAnsi"/>
          <w:b/>
          <w:bCs/>
          <w:color w:val="000000"/>
          <w:lang w:eastAsia="it-IT"/>
        </w:rPr>
        <w:t xml:space="preserve">codifica(4). </w:t>
      </w:r>
    </w:p>
    <w:p w14:paraId="3C3AD31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Modello Associativo</w:t>
      </w:r>
    </w:p>
    <w:p w14:paraId="37C032B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Secondo lo studioso Hermann Ebbinghaus la </w:t>
      </w:r>
      <w:r w:rsidRPr="0019360E">
        <w:rPr>
          <w:rFonts w:eastAsia="Times New Roman" w:cstheme="minorHAnsi"/>
          <w:b/>
          <w:bCs/>
          <w:color w:val="000000"/>
          <w:u w:val="single"/>
          <w:lang w:eastAsia="it-IT"/>
        </w:rPr>
        <w:t>capacità di ricordare</w:t>
      </w:r>
      <w:r w:rsidRPr="0019360E">
        <w:rPr>
          <w:rFonts w:eastAsia="Times New Roman" w:cstheme="minorHAnsi"/>
          <w:color w:val="000000"/>
          <w:lang w:eastAsia="it-IT"/>
        </w:rPr>
        <w:t xml:space="preserve"> viene favorita dalle </w:t>
      </w:r>
      <w:r w:rsidRPr="0019360E">
        <w:rPr>
          <w:rFonts w:eastAsia="Times New Roman" w:cstheme="minorHAnsi"/>
          <w:b/>
          <w:bCs/>
          <w:color w:val="000000"/>
          <w:lang w:eastAsia="it-IT"/>
        </w:rPr>
        <w:t>relazioni associative</w:t>
      </w:r>
      <w:r w:rsidRPr="0019360E">
        <w:rPr>
          <w:rFonts w:eastAsia="Times New Roman" w:cstheme="minorHAnsi"/>
          <w:color w:val="000000"/>
          <w:lang w:eastAsia="it-IT"/>
        </w:rPr>
        <w:t xml:space="preserve">, le tracce possono essere associate tra loro per </w:t>
      </w:r>
      <w:r w:rsidRPr="0019360E">
        <w:rPr>
          <w:rFonts w:eastAsia="Times New Roman" w:cstheme="minorHAnsi"/>
          <w:b/>
          <w:bCs/>
          <w:color w:val="000000"/>
          <w:lang w:eastAsia="it-IT"/>
        </w:rPr>
        <w:t>contiguità, per somiglianza e per contrasto.</w:t>
      </w:r>
      <w:r w:rsidRPr="0019360E">
        <w:rPr>
          <w:rFonts w:eastAsia="Times New Roman" w:cstheme="minorHAnsi"/>
          <w:color w:val="000000"/>
          <w:lang w:eastAsia="it-IT"/>
        </w:rPr>
        <w:t xml:space="preserve"> Egli propose di studiare la memoria come </w:t>
      </w:r>
      <w:r w:rsidRPr="0019360E">
        <w:rPr>
          <w:rFonts w:eastAsia="Times New Roman" w:cstheme="minorHAnsi"/>
          <w:b/>
          <w:bCs/>
          <w:color w:val="000000"/>
          <w:lang w:eastAsia="it-IT"/>
        </w:rPr>
        <w:t xml:space="preserve">capacità pura, </w:t>
      </w:r>
      <w:r w:rsidRPr="0019360E">
        <w:rPr>
          <w:rFonts w:eastAsia="Times New Roman" w:cstheme="minorHAnsi"/>
          <w:color w:val="000000"/>
          <w:lang w:eastAsia="it-IT"/>
        </w:rPr>
        <w:t xml:space="preserve">cioè non influenzata dalle </w:t>
      </w:r>
      <w:r w:rsidRPr="0019360E">
        <w:rPr>
          <w:rFonts w:eastAsia="Times New Roman" w:cstheme="minorHAnsi"/>
          <w:color w:val="000000"/>
          <w:u w:val="single"/>
          <w:lang w:eastAsia="it-IT"/>
        </w:rPr>
        <w:t>conoscenze pregresse</w:t>
      </w:r>
      <w:r w:rsidRPr="0019360E">
        <w:rPr>
          <w:rFonts w:eastAsia="Times New Roman" w:cstheme="minorHAnsi"/>
          <w:color w:val="000000"/>
          <w:lang w:eastAsia="it-IT"/>
        </w:rPr>
        <w:t xml:space="preserve"> né dalle </w:t>
      </w:r>
      <w:r w:rsidRPr="0019360E">
        <w:rPr>
          <w:rFonts w:eastAsia="Times New Roman" w:cstheme="minorHAnsi"/>
          <w:color w:val="000000"/>
          <w:u w:val="single"/>
          <w:lang w:eastAsia="it-IT"/>
        </w:rPr>
        <w:t>strategie organizzative</w:t>
      </w:r>
      <w:r w:rsidRPr="0019360E">
        <w:rPr>
          <w:rFonts w:eastAsia="Times New Roman" w:cstheme="minorHAnsi"/>
          <w:color w:val="000000"/>
          <w:lang w:eastAsia="it-IT"/>
        </w:rPr>
        <w:t xml:space="preserve"> del soggetto, per far questo introdusse delle </w:t>
      </w:r>
      <w:r w:rsidRPr="0019360E">
        <w:rPr>
          <w:rFonts w:eastAsia="Times New Roman" w:cstheme="minorHAnsi"/>
          <w:b/>
          <w:bCs/>
          <w:color w:val="000000"/>
          <w:lang w:eastAsia="it-IT"/>
        </w:rPr>
        <w:t>liste di sillabe senza senso (presentazione seriale)</w:t>
      </w:r>
      <w:r w:rsidRPr="0019360E">
        <w:rPr>
          <w:rFonts w:eastAsia="Times New Roman" w:cstheme="minorHAnsi"/>
          <w:color w:val="000000"/>
          <w:lang w:eastAsia="it-IT"/>
        </w:rPr>
        <w:t xml:space="preserve">, per verificare la capacità di trattenerle in mente e di riprodurle. In questo modo lo studioso voleva valutare la capacità  della memoria di ricordare informazioni neutre, ovvero </w:t>
      </w:r>
      <w:r w:rsidRPr="0019360E">
        <w:rPr>
          <w:rFonts w:eastAsia="Times New Roman" w:cstheme="minorHAnsi"/>
          <w:b/>
          <w:bCs/>
          <w:color w:val="000000"/>
          <w:lang w:eastAsia="it-IT"/>
        </w:rPr>
        <w:t>dati che non avessero per il soggetto alcun valore</w:t>
      </w:r>
      <w:r w:rsidRPr="0019360E">
        <w:rPr>
          <w:rFonts w:eastAsia="Times New Roman" w:cstheme="minorHAnsi"/>
          <w:color w:val="000000"/>
          <w:lang w:eastAsia="it-IT"/>
        </w:rPr>
        <w:t xml:space="preserve">, né di </w:t>
      </w:r>
      <w:r w:rsidRPr="0019360E">
        <w:rPr>
          <w:rFonts w:eastAsia="Times New Roman" w:cstheme="minorHAnsi"/>
          <w:b/>
          <w:bCs/>
          <w:color w:val="000000"/>
          <w:lang w:eastAsia="it-IT"/>
        </w:rPr>
        <w:t>significato, né affettivo</w:t>
      </w:r>
      <w:r w:rsidRPr="0019360E">
        <w:rPr>
          <w:rFonts w:eastAsia="Times New Roman" w:cstheme="minorHAnsi"/>
          <w:color w:val="000000"/>
          <w:lang w:eastAsia="it-IT"/>
        </w:rPr>
        <w:t xml:space="preserve">. In questo modo non sarebbero intervenuti </w:t>
      </w:r>
      <w:r w:rsidRPr="0019360E">
        <w:rPr>
          <w:rFonts w:eastAsia="Times New Roman" w:cstheme="minorHAnsi"/>
          <w:b/>
          <w:bCs/>
          <w:color w:val="000000"/>
          <w:lang w:eastAsia="it-IT"/>
        </w:rPr>
        <w:t>fattori (esperienze, ricordi, emozioni)</w:t>
      </w:r>
      <w:r w:rsidRPr="0019360E">
        <w:rPr>
          <w:rFonts w:eastAsia="Times New Roman" w:cstheme="minorHAnsi"/>
          <w:color w:val="000000"/>
          <w:lang w:eastAsia="it-IT"/>
        </w:rPr>
        <w:t xml:space="preserve"> che avrebbero potuto facilitare il compito. Egli notò che </w:t>
      </w:r>
      <w:r w:rsidRPr="0019360E">
        <w:rPr>
          <w:rFonts w:eastAsia="Times New Roman" w:cstheme="minorHAnsi"/>
          <w:b/>
          <w:bCs/>
          <w:color w:val="000000"/>
          <w:lang w:eastAsia="it-IT"/>
        </w:rPr>
        <w:t>con la ripetizione</w:t>
      </w:r>
      <w:r w:rsidRPr="0019360E">
        <w:rPr>
          <w:rFonts w:eastAsia="Times New Roman" w:cstheme="minorHAnsi"/>
          <w:color w:val="000000"/>
          <w:lang w:eastAsia="it-IT"/>
        </w:rPr>
        <w:t xml:space="preserve"> si riduceva sia il </w:t>
      </w:r>
      <w:r w:rsidRPr="0019360E">
        <w:rPr>
          <w:rFonts w:eastAsia="Times New Roman" w:cstheme="minorHAnsi"/>
          <w:color w:val="000000"/>
          <w:u w:val="single"/>
          <w:lang w:eastAsia="it-IT"/>
        </w:rPr>
        <w:t>tempo di apprendimento</w:t>
      </w:r>
      <w:r w:rsidRPr="0019360E">
        <w:rPr>
          <w:rFonts w:eastAsia="Times New Roman" w:cstheme="minorHAnsi"/>
          <w:color w:val="000000"/>
          <w:lang w:eastAsia="it-IT"/>
        </w:rPr>
        <w:t xml:space="preserve"> che il </w:t>
      </w:r>
      <w:r w:rsidRPr="0019360E">
        <w:rPr>
          <w:rFonts w:eastAsia="Times New Roman" w:cstheme="minorHAnsi"/>
          <w:color w:val="000000"/>
          <w:u w:val="single"/>
          <w:lang w:eastAsia="it-IT"/>
        </w:rPr>
        <w:t>fenomeno della dimenticanza</w:t>
      </w:r>
      <w:r w:rsidRPr="0019360E">
        <w:rPr>
          <w:rFonts w:eastAsia="Times New Roman" w:cstheme="minorHAnsi"/>
          <w:color w:val="000000"/>
          <w:lang w:eastAsia="it-IT"/>
        </w:rPr>
        <w:t xml:space="preserve">, e associando elementi tra loro il ricordo era facilitato. Con il passare del tempo emergeva il fenomeno definito </w:t>
      </w:r>
      <w:r w:rsidRPr="0019360E">
        <w:rPr>
          <w:rFonts w:eastAsia="Times New Roman" w:cstheme="minorHAnsi"/>
          <w:b/>
          <w:bCs/>
          <w:color w:val="000000"/>
          <w:lang w:eastAsia="it-IT"/>
        </w:rPr>
        <w:t xml:space="preserve">risparmio, </w:t>
      </w:r>
      <w:r w:rsidRPr="0019360E">
        <w:rPr>
          <w:rFonts w:eastAsia="Times New Roman" w:cstheme="minorHAnsi"/>
          <w:color w:val="000000"/>
          <w:lang w:eastAsia="it-IT"/>
        </w:rPr>
        <w:t>cioè una riduzione del tempo e del numero di prove per svolgere il compito. </w:t>
      </w:r>
    </w:p>
    <w:p w14:paraId="6366031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Il modello pluri-componenti</w:t>
      </w:r>
    </w:p>
    <w:p w14:paraId="5B90C80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sostenitori di questo modello affermano che la memoria non ritiene </w:t>
      </w:r>
      <w:r w:rsidRPr="0019360E">
        <w:rPr>
          <w:rFonts w:eastAsia="Times New Roman" w:cstheme="minorHAnsi"/>
          <w:b/>
          <w:bCs/>
          <w:color w:val="000000"/>
          <w:lang w:eastAsia="it-IT"/>
        </w:rPr>
        <w:t>gli stimoli</w:t>
      </w:r>
      <w:r w:rsidRPr="0019360E">
        <w:rPr>
          <w:rFonts w:eastAsia="Times New Roman" w:cstheme="minorHAnsi"/>
          <w:color w:val="000000"/>
          <w:lang w:eastAsia="it-IT"/>
        </w:rPr>
        <w:t xml:space="preserve"> in una </w:t>
      </w:r>
      <w:r w:rsidRPr="0019360E">
        <w:rPr>
          <w:rFonts w:eastAsia="Times New Roman" w:cstheme="minorHAnsi"/>
          <w:b/>
          <w:bCs/>
          <w:color w:val="000000"/>
          <w:lang w:eastAsia="it-IT"/>
        </w:rPr>
        <w:t>traccia univoca</w:t>
      </w:r>
      <w:r w:rsidRPr="0019360E">
        <w:rPr>
          <w:rFonts w:eastAsia="Times New Roman" w:cstheme="minorHAnsi"/>
          <w:color w:val="000000"/>
          <w:lang w:eastAsia="it-IT"/>
        </w:rPr>
        <w:t xml:space="preserve">, ma ne conserva anche le differenti componenti, ad esempio quella </w:t>
      </w:r>
      <w:r w:rsidRPr="0019360E">
        <w:rPr>
          <w:rFonts w:eastAsia="Times New Roman" w:cstheme="minorHAnsi"/>
          <w:color w:val="000000"/>
          <w:u w:val="single"/>
          <w:lang w:eastAsia="it-IT"/>
        </w:rPr>
        <w:t>temporale, spaziale, di frequenza</w:t>
      </w:r>
      <w:r w:rsidRPr="0019360E">
        <w:rPr>
          <w:rFonts w:eastAsia="Times New Roman" w:cstheme="minorHAnsi"/>
          <w:color w:val="000000"/>
          <w:lang w:eastAsia="it-IT"/>
        </w:rPr>
        <w:t xml:space="preserve">. Questo si spiega con 2 sistemi di codifica: </w:t>
      </w:r>
      <w:r w:rsidRPr="0019360E">
        <w:rPr>
          <w:rFonts w:eastAsia="Times New Roman" w:cstheme="minorHAnsi"/>
          <w:b/>
          <w:bCs/>
          <w:color w:val="000000"/>
          <w:lang w:eastAsia="it-IT"/>
        </w:rPr>
        <w:t>il sistema verbale e il sistema per immagini</w:t>
      </w:r>
      <w:r w:rsidRPr="0019360E">
        <w:rPr>
          <w:rFonts w:eastAsia="Times New Roman" w:cstheme="minorHAnsi"/>
          <w:color w:val="000000"/>
          <w:lang w:eastAsia="it-IT"/>
        </w:rPr>
        <w:t xml:space="preserve">. Se associamo il </w:t>
      </w:r>
      <w:r w:rsidRPr="0019360E">
        <w:rPr>
          <w:rFonts w:eastAsia="Times New Roman" w:cstheme="minorHAnsi"/>
          <w:b/>
          <w:bCs/>
          <w:color w:val="000000"/>
          <w:lang w:eastAsia="it-IT"/>
        </w:rPr>
        <w:t>nome di persona</w:t>
      </w:r>
      <w:r w:rsidRPr="0019360E">
        <w:rPr>
          <w:rFonts w:eastAsia="Times New Roman" w:cstheme="minorHAnsi"/>
          <w:color w:val="000000"/>
          <w:lang w:eastAsia="it-IT"/>
        </w:rPr>
        <w:t xml:space="preserve"> con l’</w:t>
      </w:r>
      <w:r w:rsidRPr="0019360E">
        <w:rPr>
          <w:rFonts w:eastAsia="Times New Roman" w:cstheme="minorHAnsi"/>
          <w:b/>
          <w:bCs/>
          <w:color w:val="000000"/>
          <w:lang w:eastAsia="it-IT"/>
        </w:rPr>
        <w:t xml:space="preserve">immagine del suo viso </w:t>
      </w:r>
      <w:r w:rsidRPr="0019360E">
        <w:rPr>
          <w:rFonts w:eastAsia="Times New Roman" w:cstheme="minorHAnsi"/>
          <w:color w:val="000000"/>
          <w:lang w:eastAsia="it-IT"/>
        </w:rPr>
        <w:t>abbiamo più probabilità di ricordarla. </w:t>
      </w:r>
    </w:p>
    <w:p w14:paraId="5C5632A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Il modello HIP (Human Information Processing)</w:t>
      </w:r>
    </w:p>
    <w:p w14:paraId="71E2B59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Si tratta di un modello di memoria che la considera come </w:t>
      </w:r>
      <w:r w:rsidRPr="0019360E">
        <w:rPr>
          <w:rFonts w:eastAsia="Times New Roman" w:cstheme="minorHAnsi"/>
          <w:b/>
          <w:bCs/>
          <w:color w:val="000000"/>
          <w:lang w:eastAsia="it-IT"/>
        </w:rPr>
        <w:t>funzione psichica attiva.</w:t>
      </w:r>
      <w:r w:rsidRPr="0019360E">
        <w:rPr>
          <w:rFonts w:eastAsia="Times New Roman" w:cstheme="minorHAnsi"/>
          <w:color w:val="000000"/>
          <w:lang w:eastAsia="it-IT"/>
        </w:rPr>
        <w:t xml:space="preserve"> Il modello sorto nell’ambito dell’approccio cognitivista, si sostenne una differenziazione tra fasi o livelli nell’elaborazione dell’informazione. Come modello consideriamo quello proposto da Aktinson e Shiffrin che rpevede tre sistemi di memoria: 1) </w:t>
      </w:r>
      <w:r w:rsidRPr="0019360E">
        <w:rPr>
          <w:rFonts w:eastAsia="Times New Roman" w:cstheme="minorHAnsi"/>
          <w:b/>
          <w:bCs/>
          <w:color w:val="000000"/>
          <w:lang w:eastAsia="it-IT"/>
        </w:rPr>
        <w:t>registro sensoriale</w:t>
      </w:r>
      <w:r w:rsidRPr="0019360E">
        <w:rPr>
          <w:rFonts w:eastAsia="Times New Roman" w:cstheme="minorHAnsi"/>
          <w:color w:val="000000"/>
          <w:lang w:eastAsia="it-IT"/>
        </w:rPr>
        <w:t xml:space="preserve"> (RS) che riceve gli stimoli tramite gli organi di senso e li trattiene per pochissimo tempo; 2) da questo registro l’informazione viene inviata ad una </w:t>
      </w:r>
      <w:r w:rsidRPr="0019360E">
        <w:rPr>
          <w:rFonts w:eastAsia="Times New Roman" w:cstheme="minorHAnsi"/>
          <w:b/>
          <w:bCs/>
          <w:color w:val="000000"/>
          <w:lang w:eastAsia="it-IT"/>
        </w:rPr>
        <w:t>Memoria di Breve Termine</w:t>
      </w:r>
      <w:r w:rsidRPr="0019360E">
        <w:rPr>
          <w:rFonts w:eastAsia="Times New Roman" w:cstheme="minorHAnsi"/>
          <w:color w:val="000000"/>
          <w:lang w:eastAsia="it-IT"/>
        </w:rPr>
        <w:t xml:space="preserve">; 3) infine viene trasferita alla </w:t>
      </w:r>
      <w:r w:rsidRPr="0019360E">
        <w:rPr>
          <w:rFonts w:eastAsia="Times New Roman" w:cstheme="minorHAnsi"/>
          <w:b/>
          <w:bCs/>
          <w:color w:val="000000"/>
          <w:lang w:eastAsia="it-IT"/>
        </w:rPr>
        <w:t>Memoria di Lungo Termine.</w:t>
      </w:r>
    </w:p>
    <w:p w14:paraId="215C67A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Lo sviluppo cognitivo e l’intelligenza</w:t>
      </w:r>
    </w:p>
    <w:p w14:paraId="71011B6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Cenni introduttivi</w:t>
      </w:r>
    </w:p>
    <w:p w14:paraId="52851EE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Agli insegnanti di ogni ordine e grado è richiesta una conoscenza appropriata sia dei principi cardine della Psicologia dello sviluppo, sia dei processi cognitivi e relazionali, integrata dalla capacità di svolgere il proprio lavoro con sensibilità e competenza pedagogica. La teoria sulla quale sono concordi le principali scuole psicologiche asserisce che la formazione della personalità è il frutto di un percorso di interazione e integrazione tra </w:t>
      </w:r>
      <w:r w:rsidRPr="0019360E">
        <w:rPr>
          <w:rFonts w:eastAsia="Times New Roman" w:cstheme="minorHAnsi"/>
          <w:b/>
          <w:bCs/>
          <w:color w:val="000000"/>
          <w:lang w:eastAsia="it-IT"/>
        </w:rPr>
        <w:t>fattori innati</w:t>
      </w:r>
      <w:r w:rsidRPr="0019360E">
        <w:rPr>
          <w:rFonts w:eastAsia="Times New Roman" w:cstheme="minorHAnsi"/>
          <w:color w:val="000000"/>
          <w:lang w:eastAsia="it-IT"/>
        </w:rPr>
        <w:t xml:space="preserve"> (variabili dipendenti) e </w:t>
      </w:r>
      <w:r w:rsidRPr="0019360E">
        <w:rPr>
          <w:rFonts w:eastAsia="Times New Roman" w:cstheme="minorHAnsi"/>
          <w:b/>
          <w:bCs/>
          <w:color w:val="000000"/>
          <w:lang w:eastAsia="it-IT"/>
        </w:rPr>
        <w:t xml:space="preserve">fattori acquisiti, </w:t>
      </w:r>
      <w:r w:rsidRPr="0019360E">
        <w:rPr>
          <w:rFonts w:eastAsia="Times New Roman" w:cstheme="minorHAnsi"/>
          <w:color w:val="000000"/>
          <w:lang w:eastAsia="it-IT"/>
        </w:rPr>
        <w:t xml:space="preserve">attraverso un percorso di </w:t>
      </w:r>
      <w:r w:rsidRPr="0019360E">
        <w:rPr>
          <w:rFonts w:eastAsia="Times New Roman" w:cstheme="minorHAnsi"/>
          <w:b/>
          <w:bCs/>
          <w:color w:val="000000"/>
          <w:lang w:eastAsia="it-IT"/>
        </w:rPr>
        <w:t xml:space="preserve">maturazione </w:t>
      </w:r>
      <w:r w:rsidRPr="0019360E">
        <w:rPr>
          <w:rFonts w:eastAsia="Times New Roman" w:cstheme="minorHAnsi"/>
          <w:color w:val="000000"/>
          <w:lang w:eastAsia="it-IT"/>
        </w:rPr>
        <w:t xml:space="preserve">inteso come lo svolgimento di processi stabiliti dalla natura dello sviluppo, determinato dall’influenza reciproca tra </w:t>
      </w:r>
      <w:r w:rsidRPr="0019360E">
        <w:rPr>
          <w:rFonts w:eastAsia="Times New Roman" w:cstheme="minorHAnsi"/>
          <w:b/>
          <w:bCs/>
          <w:color w:val="000000"/>
          <w:lang w:eastAsia="it-IT"/>
        </w:rPr>
        <w:t>l’uomo e l’ambiente circostante.</w:t>
      </w:r>
      <w:r w:rsidRPr="0019360E">
        <w:rPr>
          <w:rFonts w:eastAsia="Times New Roman" w:cstheme="minorHAnsi"/>
          <w:color w:val="000000"/>
          <w:lang w:eastAsia="it-IT"/>
        </w:rPr>
        <w:t xml:space="preserve"> Le </w:t>
      </w:r>
      <w:r w:rsidRPr="0019360E">
        <w:rPr>
          <w:rFonts w:eastAsia="Times New Roman" w:cstheme="minorHAnsi"/>
          <w:b/>
          <w:bCs/>
          <w:color w:val="000000"/>
          <w:lang w:eastAsia="it-IT"/>
        </w:rPr>
        <w:t xml:space="preserve">scienze psicologiche </w:t>
      </w:r>
      <w:r w:rsidRPr="0019360E">
        <w:rPr>
          <w:rFonts w:eastAsia="Times New Roman" w:cstheme="minorHAnsi"/>
          <w:color w:val="000000"/>
          <w:lang w:eastAsia="it-IT"/>
        </w:rPr>
        <w:t xml:space="preserve">ritengono di poter individuare una </w:t>
      </w:r>
      <w:r w:rsidRPr="0019360E">
        <w:rPr>
          <w:rFonts w:eastAsia="Times New Roman" w:cstheme="minorHAnsi"/>
          <w:b/>
          <w:bCs/>
          <w:color w:val="000000"/>
          <w:lang w:eastAsia="it-IT"/>
        </w:rPr>
        <w:t>sequenza di sviluppo</w:t>
      </w:r>
      <w:r w:rsidRPr="0019360E">
        <w:rPr>
          <w:rFonts w:eastAsia="Times New Roman" w:cstheme="minorHAnsi"/>
          <w:color w:val="000000"/>
          <w:lang w:eastAsia="it-IT"/>
        </w:rPr>
        <w:t xml:space="preserve"> relativamente costante per tutta l’età evolutiva, scandita in fasi che risultano unite da un rapporto di continuità dinamica. Quindi non si tratta di un processo di mera accumulazione, bensì di una </w:t>
      </w:r>
      <w:r w:rsidRPr="0019360E">
        <w:rPr>
          <w:rFonts w:eastAsia="Times New Roman" w:cstheme="minorHAnsi"/>
          <w:b/>
          <w:bCs/>
          <w:color w:val="000000"/>
          <w:u w:val="single"/>
          <w:lang w:eastAsia="it-IT"/>
        </w:rPr>
        <w:t>sorta di riorganizzazione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di quanto già esisteva, per integrazione con il nuovo vissuto. </w:t>
      </w:r>
    </w:p>
    <w:p w14:paraId="5800422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Un notevole contributo alla conoscenza del funzionamento dei processi cognitivi è stato offerto da alcuni studiosi quali: </w:t>
      </w:r>
      <w:r w:rsidRPr="0019360E">
        <w:rPr>
          <w:rFonts w:eastAsia="Times New Roman" w:cstheme="minorHAnsi"/>
          <w:b/>
          <w:bCs/>
          <w:color w:val="000000"/>
          <w:lang w:eastAsia="it-IT"/>
        </w:rPr>
        <w:t>Jean Piaget, Lev Vygotskij e Jerome Seymour Bruner.</w:t>
      </w:r>
      <w:r w:rsidRPr="0019360E">
        <w:rPr>
          <w:rFonts w:eastAsia="Times New Roman" w:cstheme="minorHAnsi"/>
          <w:color w:val="000000"/>
          <w:lang w:eastAsia="it-IT"/>
        </w:rPr>
        <w:t> </w:t>
      </w:r>
    </w:p>
    <w:p w14:paraId="1CF622F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Jean Piaget</w:t>
      </w:r>
    </w:p>
    <w:p w14:paraId="29A826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Jean Piaget è stato un psicologo, biologo e pedagogista svizzero, che si è dedicato alla </w:t>
      </w:r>
      <w:r w:rsidRPr="0019360E">
        <w:rPr>
          <w:rFonts w:eastAsia="Times New Roman" w:cstheme="minorHAnsi"/>
          <w:b/>
          <w:bCs/>
          <w:color w:val="000000"/>
          <w:lang w:eastAsia="it-IT"/>
        </w:rPr>
        <w:t>psicologia e psichiatria</w:t>
      </w:r>
      <w:r w:rsidRPr="0019360E">
        <w:rPr>
          <w:rFonts w:eastAsia="Times New Roman" w:cstheme="minorHAnsi"/>
          <w:color w:val="000000"/>
          <w:lang w:eastAsia="it-IT"/>
        </w:rPr>
        <w:t xml:space="preserve"> tra </w:t>
      </w:r>
      <w:r w:rsidRPr="0019360E">
        <w:rPr>
          <w:rFonts w:eastAsia="Times New Roman" w:cstheme="minorHAnsi"/>
          <w:color w:val="000000"/>
          <w:u w:val="single"/>
          <w:lang w:eastAsia="it-IT"/>
        </w:rPr>
        <w:t>Zurigo e Parigi</w:t>
      </w:r>
      <w:r w:rsidRPr="0019360E">
        <w:rPr>
          <w:rFonts w:eastAsia="Times New Roman" w:cstheme="minorHAnsi"/>
          <w:color w:val="000000"/>
          <w:lang w:eastAsia="it-IT"/>
        </w:rPr>
        <w:t xml:space="preserve">. Nel periodo che va </w:t>
      </w:r>
      <w:r w:rsidRPr="0019360E">
        <w:rPr>
          <w:rFonts w:eastAsia="Times New Roman" w:cstheme="minorHAnsi"/>
          <w:b/>
          <w:bCs/>
          <w:color w:val="000000"/>
          <w:lang w:eastAsia="it-IT"/>
        </w:rPr>
        <w:t>dalla nascita fino ai 3 anni</w:t>
      </w:r>
      <w:r w:rsidRPr="0019360E">
        <w:rPr>
          <w:rFonts w:eastAsia="Times New Roman" w:cstheme="minorHAnsi"/>
          <w:color w:val="000000"/>
          <w:lang w:eastAsia="it-IT"/>
        </w:rPr>
        <w:t xml:space="preserve">, Piaget ha applicato </w:t>
      </w:r>
      <w:r w:rsidRPr="0019360E">
        <w:rPr>
          <w:rFonts w:eastAsia="Times New Roman" w:cstheme="minorHAnsi"/>
          <w:b/>
          <w:bCs/>
          <w:color w:val="000000"/>
          <w:u w:val="single"/>
          <w:lang w:eastAsia="it-IT"/>
        </w:rPr>
        <w:t>l’osservazione sistematica</w:t>
      </w:r>
      <w:r w:rsidRPr="0019360E">
        <w:rPr>
          <w:rFonts w:eastAsia="Times New Roman" w:cstheme="minorHAnsi"/>
          <w:color w:val="000000"/>
          <w:lang w:eastAsia="it-IT"/>
        </w:rPr>
        <w:t xml:space="preserve">, consistente nello studio continuo e prolungato di </w:t>
      </w:r>
      <w:r w:rsidRPr="0019360E">
        <w:rPr>
          <w:rFonts w:eastAsia="Times New Roman" w:cstheme="minorHAnsi"/>
          <w:color w:val="000000"/>
          <w:u w:val="single"/>
          <w:lang w:eastAsia="it-IT"/>
        </w:rPr>
        <w:t>determinati tipi di comportamento</w:t>
      </w:r>
      <w:r w:rsidRPr="0019360E">
        <w:rPr>
          <w:rFonts w:eastAsia="Times New Roman" w:cstheme="minorHAnsi"/>
          <w:color w:val="000000"/>
          <w:lang w:eastAsia="it-IT"/>
        </w:rPr>
        <w:t xml:space="preserve"> del bambino. Per il periodo dai </w:t>
      </w:r>
      <w:r w:rsidRPr="0019360E">
        <w:rPr>
          <w:rFonts w:eastAsia="Times New Roman" w:cstheme="minorHAnsi"/>
          <w:b/>
          <w:bCs/>
          <w:color w:val="000000"/>
          <w:lang w:eastAsia="it-IT"/>
        </w:rPr>
        <w:t>quattro anni all’adolescenza</w:t>
      </w:r>
      <w:r w:rsidRPr="0019360E">
        <w:rPr>
          <w:rFonts w:eastAsia="Times New Roman" w:cstheme="minorHAnsi"/>
          <w:color w:val="000000"/>
          <w:lang w:eastAsia="it-IT"/>
        </w:rPr>
        <w:t xml:space="preserve">, si è servito del </w:t>
      </w:r>
      <w:r w:rsidRPr="0019360E">
        <w:rPr>
          <w:rFonts w:eastAsia="Times New Roman" w:cstheme="minorHAnsi"/>
          <w:b/>
          <w:bCs/>
          <w:color w:val="000000"/>
          <w:u w:val="single"/>
          <w:lang w:eastAsia="it-IT"/>
        </w:rPr>
        <w:t>metodo critico,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dopo aver creato situazioni problematiche sotto forma di gioco, invitava i bambini a trovare soluzioni ai problemi. Piaget utilizzava un metodo di indagine particolare che combinava l’osservazione e l’intervista: il </w:t>
      </w:r>
      <w:r w:rsidRPr="0019360E">
        <w:rPr>
          <w:rFonts w:eastAsia="Times New Roman" w:cstheme="minorHAnsi"/>
          <w:b/>
          <w:bCs/>
          <w:color w:val="000000"/>
          <w:lang w:eastAsia="it-IT"/>
        </w:rPr>
        <w:t>colloquio clinico. </w:t>
      </w:r>
    </w:p>
    <w:p w14:paraId="32EA8A6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2.1) Il ruolo dell’insegnante nel processo di apprendimento</w:t>
      </w:r>
    </w:p>
    <w:p w14:paraId="6ACD24C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Gli studi di Piaget hanno fornito un contributo notevole al sistema scolastico, tratteggiando la </w:t>
      </w:r>
      <w:r w:rsidRPr="0019360E">
        <w:rPr>
          <w:rFonts w:eastAsia="Times New Roman" w:cstheme="minorHAnsi"/>
          <w:b/>
          <w:bCs/>
          <w:color w:val="000000"/>
          <w:lang w:eastAsia="it-IT"/>
        </w:rPr>
        <w:t>figura dell’educatore</w:t>
      </w:r>
      <w:r w:rsidRPr="0019360E">
        <w:rPr>
          <w:rFonts w:eastAsia="Times New Roman" w:cstheme="minorHAnsi"/>
          <w:color w:val="000000"/>
          <w:lang w:eastAsia="it-IT"/>
        </w:rPr>
        <w:t xml:space="preserve"> che non si limita a trasmettere un sapere cristallizzato, ma che è in grado di </w:t>
      </w:r>
      <w:r w:rsidRPr="0019360E">
        <w:rPr>
          <w:rFonts w:eastAsia="Times New Roman" w:cstheme="minorHAnsi"/>
          <w:b/>
          <w:bCs/>
          <w:color w:val="000000"/>
          <w:lang w:eastAsia="it-IT"/>
        </w:rPr>
        <w:t>mettere gli allievi nelle condizioni migliori di apprendimento</w:t>
      </w:r>
      <w:r w:rsidRPr="0019360E">
        <w:rPr>
          <w:rFonts w:eastAsia="Times New Roman" w:cstheme="minorHAnsi"/>
          <w:color w:val="000000"/>
          <w:lang w:eastAsia="it-IT"/>
        </w:rPr>
        <w:t xml:space="preserve"> e di comprendere le </w:t>
      </w:r>
      <w:r w:rsidRPr="0019360E">
        <w:rPr>
          <w:rFonts w:eastAsia="Times New Roman" w:cstheme="minorHAnsi"/>
          <w:b/>
          <w:bCs/>
          <w:color w:val="000000"/>
          <w:lang w:eastAsia="it-IT"/>
        </w:rPr>
        <w:t>correlate dinamiche psicologiche</w:t>
      </w:r>
      <w:r w:rsidRPr="0019360E">
        <w:rPr>
          <w:rFonts w:eastAsia="Times New Roman" w:cstheme="minorHAnsi"/>
          <w:color w:val="000000"/>
          <w:lang w:eastAsia="it-IT"/>
        </w:rPr>
        <w:t xml:space="preserve"> di gruppo. Piaget ritiene che i </w:t>
      </w:r>
      <w:r w:rsidRPr="0019360E">
        <w:rPr>
          <w:rFonts w:eastAsia="Times New Roman" w:cstheme="minorHAnsi"/>
          <w:b/>
          <w:bCs/>
          <w:color w:val="000000"/>
          <w:lang w:eastAsia="it-IT"/>
        </w:rPr>
        <w:t>tempi e le successioni</w:t>
      </w:r>
      <w:r w:rsidRPr="0019360E">
        <w:rPr>
          <w:rFonts w:eastAsia="Times New Roman" w:cstheme="minorHAnsi"/>
          <w:color w:val="000000"/>
          <w:lang w:eastAsia="it-IT"/>
        </w:rPr>
        <w:t xml:space="preserve"> delle fasi di sviluppo psicologico </w:t>
      </w:r>
      <w:r w:rsidRPr="0019360E">
        <w:rPr>
          <w:rFonts w:eastAsia="Times New Roman" w:cstheme="minorHAnsi"/>
          <w:b/>
          <w:bCs/>
          <w:color w:val="000000"/>
          <w:lang w:eastAsia="it-IT"/>
        </w:rPr>
        <w:t xml:space="preserve">siano immodificabili </w:t>
      </w:r>
      <w:r w:rsidRPr="0019360E">
        <w:rPr>
          <w:rFonts w:eastAsia="Times New Roman" w:cstheme="minorHAnsi"/>
          <w:color w:val="000000"/>
          <w:lang w:eastAsia="it-IT"/>
        </w:rPr>
        <w:t xml:space="preserve">per cui </w:t>
      </w:r>
      <w:r w:rsidRPr="0019360E">
        <w:rPr>
          <w:rFonts w:eastAsia="Times New Roman" w:cstheme="minorHAnsi"/>
          <w:color w:val="000000"/>
          <w:u w:val="single"/>
          <w:lang w:eastAsia="it-IT"/>
        </w:rPr>
        <w:t>l’unico compito dell’adulto</w:t>
      </w:r>
      <w:r w:rsidRPr="0019360E">
        <w:rPr>
          <w:rFonts w:eastAsia="Times New Roman" w:cstheme="minorHAnsi"/>
          <w:color w:val="000000"/>
          <w:lang w:eastAsia="it-IT"/>
        </w:rPr>
        <w:t xml:space="preserve"> è quello di </w:t>
      </w:r>
      <w:r w:rsidRPr="0019360E">
        <w:rPr>
          <w:rFonts w:eastAsia="Times New Roman" w:cstheme="minorHAnsi"/>
          <w:color w:val="000000"/>
          <w:u w:val="single"/>
          <w:lang w:eastAsia="it-IT"/>
        </w:rPr>
        <w:t>preparare l’ambiente alla loro comparsa o al loro rinforzo</w:t>
      </w:r>
      <w:r w:rsidRPr="0019360E">
        <w:rPr>
          <w:rFonts w:eastAsia="Times New Roman" w:cstheme="minorHAnsi"/>
          <w:color w:val="000000"/>
          <w:lang w:eastAsia="it-IT"/>
        </w:rPr>
        <w:t xml:space="preserve">. L’intelligenza è il frutto del </w:t>
      </w:r>
      <w:r w:rsidRPr="0019360E">
        <w:rPr>
          <w:rFonts w:eastAsia="Times New Roman" w:cstheme="minorHAnsi"/>
          <w:b/>
          <w:bCs/>
          <w:color w:val="000000"/>
          <w:lang w:eastAsia="it-IT"/>
        </w:rPr>
        <w:t xml:space="preserve">lavoro attivo </w:t>
      </w:r>
      <w:r w:rsidRPr="0019360E">
        <w:rPr>
          <w:rFonts w:eastAsia="Times New Roman" w:cstheme="minorHAnsi"/>
          <w:color w:val="000000"/>
          <w:lang w:eastAsia="it-IT"/>
        </w:rPr>
        <w:t xml:space="preserve">del bambino, visto come un </w:t>
      </w:r>
      <w:r w:rsidRPr="0019360E">
        <w:rPr>
          <w:rFonts w:eastAsia="Times New Roman" w:cstheme="minorHAnsi"/>
          <w:color w:val="000000"/>
          <w:u w:val="single"/>
          <w:lang w:eastAsia="it-IT"/>
        </w:rPr>
        <w:t>essere serio e laborioso</w:t>
      </w:r>
      <w:r w:rsidRPr="0019360E">
        <w:rPr>
          <w:rFonts w:eastAsia="Times New Roman" w:cstheme="minorHAnsi"/>
          <w:color w:val="000000"/>
          <w:lang w:eastAsia="it-IT"/>
        </w:rPr>
        <w:t xml:space="preserve">, impegnato nella </w:t>
      </w:r>
      <w:r w:rsidRPr="0019360E">
        <w:rPr>
          <w:rFonts w:eastAsia="Times New Roman" w:cstheme="minorHAnsi"/>
          <w:b/>
          <w:bCs/>
          <w:color w:val="000000"/>
          <w:u w:val="single"/>
          <w:lang w:eastAsia="it-IT"/>
        </w:rPr>
        <w:t>costruzione di se stesso</w:t>
      </w:r>
      <w:r w:rsidRPr="0019360E">
        <w:rPr>
          <w:rFonts w:eastAsia="Times New Roman" w:cstheme="minorHAnsi"/>
          <w:color w:val="000000"/>
          <w:lang w:eastAsia="it-IT"/>
        </w:rPr>
        <w:t xml:space="preserve">. Il motore dell’intelligenza del bambino è la sua azione, convinzione che avvicina </w:t>
      </w:r>
      <w:r w:rsidRPr="0019360E">
        <w:rPr>
          <w:rFonts w:eastAsia="Times New Roman" w:cstheme="minorHAnsi"/>
          <w:b/>
          <w:bCs/>
          <w:color w:val="000000"/>
          <w:lang w:eastAsia="it-IT"/>
        </w:rPr>
        <w:t xml:space="preserve">Piaget </w:t>
      </w:r>
      <w:r w:rsidRPr="0019360E">
        <w:rPr>
          <w:rFonts w:eastAsia="Times New Roman" w:cstheme="minorHAnsi"/>
          <w:color w:val="000000"/>
          <w:lang w:eastAsia="it-IT"/>
        </w:rPr>
        <w:t>all’</w:t>
      </w:r>
      <w:r w:rsidRPr="0019360E">
        <w:rPr>
          <w:rFonts w:eastAsia="Times New Roman" w:cstheme="minorHAnsi"/>
          <w:b/>
          <w:bCs/>
          <w:color w:val="000000"/>
          <w:lang w:eastAsia="it-IT"/>
        </w:rPr>
        <w:t>attivismo pedagogico.</w:t>
      </w:r>
    </w:p>
    <w:p w14:paraId="5B08D47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2.2) Una nuova disciplina: l’epistemologia genetica</w:t>
      </w:r>
    </w:p>
    <w:p w14:paraId="7CCAA71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quanto riguarda le teorie dello sviluppo, Piaget critica sia le impostazioni di tipo </w:t>
      </w:r>
      <w:r w:rsidRPr="0019360E">
        <w:rPr>
          <w:rFonts w:eastAsia="Times New Roman" w:cstheme="minorHAnsi"/>
          <w:b/>
          <w:bCs/>
          <w:color w:val="000000"/>
          <w:lang w:eastAsia="it-IT"/>
        </w:rPr>
        <w:t xml:space="preserve">associazionista, </w:t>
      </w:r>
      <w:r w:rsidRPr="0019360E">
        <w:rPr>
          <w:rFonts w:eastAsia="Times New Roman" w:cstheme="minorHAnsi"/>
          <w:color w:val="000000"/>
          <w:lang w:eastAsia="it-IT"/>
        </w:rPr>
        <w:t xml:space="preserve">definendole </w:t>
      </w:r>
      <w:r w:rsidRPr="0019360E">
        <w:rPr>
          <w:rFonts w:eastAsia="Times New Roman" w:cstheme="minorHAnsi"/>
          <w:color w:val="000000"/>
          <w:u w:val="single"/>
          <w:lang w:eastAsia="it-IT"/>
        </w:rPr>
        <w:t>genesi senza struttura</w:t>
      </w:r>
      <w:r w:rsidRPr="0019360E">
        <w:rPr>
          <w:rFonts w:eastAsia="Times New Roman" w:cstheme="minorHAnsi"/>
          <w:color w:val="000000"/>
          <w:lang w:eastAsia="it-IT"/>
        </w:rPr>
        <w:t xml:space="preserve">, sia quelle di tipo </w:t>
      </w:r>
      <w:r w:rsidRPr="0019360E">
        <w:rPr>
          <w:rFonts w:eastAsia="Times New Roman" w:cstheme="minorHAnsi"/>
          <w:b/>
          <w:bCs/>
          <w:color w:val="000000"/>
          <w:lang w:eastAsia="it-IT"/>
        </w:rPr>
        <w:t xml:space="preserve">geltaltista, </w:t>
      </w:r>
      <w:r w:rsidRPr="0019360E">
        <w:rPr>
          <w:rFonts w:eastAsia="Times New Roman" w:cstheme="minorHAnsi"/>
          <w:color w:val="000000"/>
          <w:lang w:eastAsia="it-IT"/>
        </w:rPr>
        <w:t xml:space="preserve">definendole </w:t>
      </w:r>
      <w:r w:rsidRPr="0019360E">
        <w:rPr>
          <w:rFonts w:eastAsia="Times New Roman" w:cstheme="minorHAnsi"/>
          <w:color w:val="000000"/>
          <w:u w:val="single"/>
          <w:lang w:eastAsia="it-IT"/>
        </w:rPr>
        <w:t xml:space="preserve">strutture senza genesi, </w:t>
      </w:r>
      <w:r w:rsidRPr="0019360E">
        <w:rPr>
          <w:rFonts w:eastAsia="Times New Roman" w:cstheme="minorHAnsi"/>
          <w:color w:val="000000"/>
          <w:lang w:eastAsia="it-IT"/>
        </w:rPr>
        <w:t xml:space="preserve">Piaget afferma che il suo fine non è di natura </w:t>
      </w:r>
      <w:r w:rsidRPr="0019360E">
        <w:rPr>
          <w:rFonts w:eastAsia="Times New Roman" w:cstheme="minorHAnsi"/>
          <w:b/>
          <w:bCs/>
          <w:color w:val="000000"/>
          <w:lang w:eastAsia="it-IT"/>
        </w:rPr>
        <w:t>psicologica né pedagogica,</w:t>
      </w:r>
      <w:r w:rsidRPr="0019360E">
        <w:rPr>
          <w:rFonts w:eastAsia="Times New Roman" w:cstheme="minorHAnsi"/>
          <w:color w:val="000000"/>
          <w:lang w:eastAsia="it-IT"/>
        </w:rPr>
        <w:t xml:space="preserve"> ma </w:t>
      </w:r>
      <w:r w:rsidRPr="0019360E">
        <w:rPr>
          <w:rFonts w:eastAsia="Times New Roman" w:cstheme="minorHAnsi"/>
          <w:b/>
          <w:bCs/>
          <w:color w:val="000000"/>
          <w:lang w:eastAsia="it-IT"/>
        </w:rPr>
        <w:t xml:space="preserve">epistemologica </w:t>
      </w:r>
      <w:r w:rsidRPr="0019360E">
        <w:rPr>
          <w:rFonts w:eastAsia="Times New Roman" w:cstheme="minorHAnsi"/>
          <w:color w:val="000000"/>
          <w:lang w:eastAsia="it-IT"/>
        </w:rPr>
        <w:t xml:space="preserve">relativo alla filosofia della scienza. Egli introduce una nuova disciplina </w:t>
      </w:r>
      <w:r w:rsidRPr="0019360E">
        <w:rPr>
          <w:rFonts w:eastAsia="Times New Roman" w:cstheme="minorHAnsi"/>
          <w:b/>
          <w:bCs/>
          <w:color w:val="000000"/>
          <w:lang w:eastAsia="it-IT"/>
        </w:rPr>
        <w:t xml:space="preserve">epistemologia genetica </w:t>
      </w:r>
      <w:r w:rsidRPr="0019360E">
        <w:rPr>
          <w:rFonts w:eastAsia="Times New Roman" w:cstheme="minorHAnsi"/>
          <w:color w:val="000000"/>
          <w:lang w:eastAsia="it-IT"/>
        </w:rPr>
        <w:t xml:space="preserve">secondo cui la </w:t>
      </w:r>
      <w:r w:rsidRPr="0019360E">
        <w:rPr>
          <w:rFonts w:eastAsia="Times New Roman" w:cstheme="minorHAnsi"/>
          <w:color w:val="000000"/>
          <w:u w:val="single"/>
          <w:lang w:eastAsia="it-IT"/>
        </w:rPr>
        <w:t>conoscenza</w:t>
      </w:r>
      <w:r w:rsidRPr="0019360E">
        <w:rPr>
          <w:rFonts w:eastAsia="Times New Roman" w:cstheme="minorHAnsi"/>
          <w:color w:val="000000"/>
          <w:lang w:eastAsia="it-IT"/>
        </w:rPr>
        <w:t xml:space="preserve"> avviene attraverso un </w:t>
      </w:r>
      <w:r w:rsidRPr="0019360E">
        <w:rPr>
          <w:rFonts w:eastAsia="Times New Roman" w:cstheme="minorHAnsi"/>
          <w:color w:val="000000"/>
          <w:u w:val="single"/>
          <w:lang w:eastAsia="it-IT"/>
        </w:rPr>
        <w:t>processo di continua evoluzione</w:t>
      </w:r>
      <w:r w:rsidRPr="0019360E">
        <w:rPr>
          <w:rFonts w:eastAsia="Times New Roman" w:cstheme="minorHAnsi"/>
          <w:color w:val="000000"/>
          <w:lang w:eastAsia="it-IT"/>
        </w:rPr>
        <w:t xml:space="preserve"> che permette all’individuo di </w:t>
      </w:r>
      <w:r w:rsidRPr="0019360E">
        <w:rPr>
          <w:rFonts w:eastAsia="Times New Roman" w:cstheme="minorHAnsi"/>
          <w:color w:val="000000"/>
          <w:u w:val="single"/>
          <w:lang w:eastAsia="it-IT"/>
        </w:rPr>
        <w:t>adattarsi all’ambiente circostante.</w:t>
      </w:r>
      <w:r w:rsidRPr="0019360E">
        <w:rPr>
          <w:rFonts w:eastAsia="Times New Roman" w:cstheme="minorHAnsi"/>
          <w:color w:val="000000"/>
          <w:lang w:eastAsia="it-IT"/>
        </w:rPr>
        <w:t xml:space="preserve"> Lo sviluppo psicologico assume le seguenti caratteristiche: 1) l’intelligenza </w:t>
      </w:r>
      <w:r w:rsidRPr="0019360E">
        <w:rPr>
          <w:rFonts w:eastAsia="Times New Roman" w:cstheme="minorHAnsi"/>
          <w:color w:val="000000"/>
          <w:u w:val="single"/>
          <w:lang w:eastAsia="it-IT"/>
        </w:rPr>
        <w:t>non compare con il linguaggio</w:t>
      </w:r>
      <w:r w:rsidRPr="0019360E">
        <w:rPr>
          <w:rFonts w:eastAsia="Times New Roman" w:cstheme="minorHAnsi"/>
          <w:color w:val="000000"/>
          <w:lang w:eastAsia="it-IT"/>
        </w:rPr>
        <w:t xml:space="preserve">, seguendo una linea di continuità con l’attività psicomotoria; 2) il bambino è il </w:t>
      </w:r>
      <w:r w:rsidRPr="0019360E">
        <w:rPr>
          <w:rFonts w:eastAsia="Times New Roman" w:cstheme="minorHAnsi"/>
          <w:color w:val="000000"/>
          <w:u w:val="single"/>
          <w:lang w:eastAsia="it-IT"/>
        </w:rPr>
        <w:t>protagonista attivo del suo sviluppo mentale</w:t>
      </w:r>
      <w:r w:rsidRPr="0019360E">
        <w:rPr>
          <w:rFonts w:eastAsia="Times New Roman" w:cstheme="minorHAnsi"/>
          <w:color w:val="000000"/>
          <w:lang w:eastAsia="it-IT"/>
        </w:rPr>
        <w:t xml:space="preserve">; 3) </w:t>
      </w:r>
      <w:r w:rsidRPr="0019360E">
        <w:rPr>
          <w:rFonts w:eastAsia="Times New Roman" w:cstheme="minorHAnsi"/>
          <w:color w:val="000000"/>
          <w:u w:val="single"/>
          <w:lang w:eastAsia="it-IT"/>
        </w:rPr>
        <w:t>l’intelligenza si sviluppa per stadi</w:t>
      </w:r>
      <w:r w:rsidRPr="0019360E">
        <w:rPr>
          <w:rFonts w:eastAsia="Times New Roman" w:cstheme="minorHAnsi"/>
          <w:color w:val="000000"/>
          <w:lang w:eastAsia="it-IT"/>
        </w:rPr>
        <w:t xml:space="preserve"> che il lavoro pedagogico deve rispettare. </w:t>
      </w:r>
    </w:p>
    <w:p w14:paraId="057A59A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Piaget considera l’</w:t>
      </w:r>
      <w:r w:rsidRPr="0019360E">
        <w:rPr>
          <w:rFonts w:eastAsia="Times New Roman" w:cstheme="minorHAnsi"/>
          <w:b/>
          <w:bCs/>
          <w:color w:val="000000"/>
          <w:lang w:eastAsia="it-IT"/>
        </w:rPr>
        <w:t>intelligenza</w:t>
      </w:r>
      <w:r w:rsidRPr="0019360E">
        <w:rPr>
          <w:rFonts w:eastAsia="Times New Roman" w:cstheme="minorHAnsi"/>
          <w:color w:val="000000"/>
          <w:lang w:eastAsia="it-IT"/>
        </w:rPr>
        <w:t xml:space="preserve"> come </w:t>
      </w:r>
      <w:r w:rsidRPr="0019360E">
        <w:rPr>
          <w:rFonts w:eastAsia="Times New Roman" w:cstheme="minorHAnsi"/>
          <w:color w:val="000000"/>
          <w:u w:val="single"/>
          <w:lang w:eastAsia="it-IT"/>
        </w:rPr>
        <w:t>adattamento all’ambiente esterno</w:t>
      </w:r>
      <w:r w:rsidRPr="0019360E">
        <w:rPr>
          <w:rFonts w:eastAsia="Times New Roman" w:cstheme="minorHAnsi"/>
          <w:color w:val="000000"/>
          <w:lang w:eastAsia="it-IT"/>
        </w:rPr>
        <w:t xml:space="preserve"> sulla base di due meccanismi: 1)l’</w:t>
      </w:r>
      <w:r w:rsidRPr="0019360E">
        <w:rPr>
          <w:rFonts w:eastAsia="Times New Roman" w:cstheme="minorHAnsi"/>
          <w:b/>
          <w:bCs/>
          <w:color w:val="000000"/>
          <w:u w:val="single"/>
          <w:lang w:eastAsia="it-IT"/>
        </w:rPr>
        <w:t>assimilazione</w:t>
      </w:r>
      <w:r w:rsidRPr="0019360E">
        <w:rPr>
          <w:rFonts w:eastAsia="Times New Roman" w:cstheme="minorHAnsi"/>
          <w:color w:val="000000"/>
          <w:lang w:eastAsia="it-IT"/>
        </w:rPr>
        <w:t>, inteso come processo (passivo) consistente nell’</w:t>
      </w:r>
      <w:r w:rsidRPr="0019360E">
        <w:rPr>
          <w:rFonts w:eastAsia="Times New Roman" w:cstheme="minorHAnsi"/>
          <w:b/>
          <w:bCs/>
          <w:color w:val="000000"/>
          <w:lang w:eastAsia="it-IT"/>
        </w:rPr>
        <w:t xml:space="preserve">integrare i dati dell’esperienza </w:t>
      </w:r>
      <w:r w:rsidRPr="0019360E">
        <w:rPr>
          <w:rFonts w:eastAsia="Times New Roman" w:cstheme="minorHAnsi"/>
          <w:color w:val="000000"/>
          <w:lang w:eastAsia="it-IT"/>
        </w:rPr>
        <w:t xml:space="preserve">all’interno delle </w:t>
      </w:r>
      <w:r w:rsidRPr="0019360E">
        <w:rPr>
          <w:rFonts w:eastAsia="Times New Roman" w:cstheme="minorHAnsi"/>
          <w:b/>
          <w:bCs/>
          <w:color w:val="000000"/>
          <w:lang w:eastAsia="it-IT"/>
        </w:rPr>
        <w:t>conoscenze</w:t>
      </w:r>
      <w:r w:rsidRPr="0019360E">
        <w:rPr>
          <w:rFonts w:eastAsia="Times New Roman" w:cstheme="minorHAnsi"/>
          <w:color w:val="000000"/>
          <w:lang w:eastAsia="it-IT"/>
        </w:rPr>
        <w:t xml:space="preserve"> che già si possiedono, ovvero di mappe e schemi mentali che già si possiedono; 2)l’</w:t>
      </w:r>
      <w:r w:rsidRPr="0019360E">
        <w:rPr>
          <w:rFonts w:eastAsia="Times New Roman" w:cstheme="minorHAnsi"/>
          <w:b/>
          <w:bCs/>
          <w:color w:val="000000"/>
          <w:u w:val="single"/>
          <w:lang w:eastAsia="it-IT"/>
        </w:rPr>
        <w:t xml:space="preserve">accomodamento, </w:t>
      </w:r>
      <w:r w:rsidRPr="0019360E">
        <w:rPr>
          <w:rFonts w:eastAsia="Times New Roman" w:cstheme="minorHAnsi"/>
          <w:color w:val="000000"/>
          <w:lang w:eastAsia="it-IT"/>
        </w:rPr>
        <w:t xml:space="preserve">inteso come processo (attivo) nel quale, invece vengono </w:t>
      </w:r>
      <w:r w:rsidRPr="0019360E">
        <w:rPr>
          <w:rFonts w:eastAsia="Times New Roman" w:cstheme="minorHAnsi"/>
          <w:b/>
          <w:bCs/>
          <w:color w:val="000000"/>
          <w:lang w:eastAsia="it-IT"/>
        </w:rPr>
        <w:t>modificati gli schemi preesistenti</w:t>
      </w:r>
      <w:r w:rsidRPr="0019360E">
        <w:rPr>
          <w:rFonts w:eastAsia="Times New Roman" w:cstheme="minorHAnsi"/>
          <w:color w:val="000000"/>
          <w:lang w:eastAsia="it-IT"/>
        </w:rPr>
        <w:t xml:space="preserve"> in funzione di nuove esperienza vissute. L’interazione tra i due porta al terzo fenomeno, il </w:t>
      </w:r>
      <w:r w:rsidRPr="0019360E">
        <w:rPr>
          <w:rFonts w:eastAsia="Times New Roman" w:cstheme="minorHAnsi"/>
          <w:b/>
          <w:bCs/>
          <w:color w:val="000000"/>
          <w:lang w:eastAsia="it-IT"/>
        </w:rPr>
        <w:t xml:space="preserve">principio di equilibrazione, </w:t>
      </w:r>
      <w:r w:rsidRPr="0019360E">
        <w:rPr>
          <w:rFonts w:eastAsia="Times New Roman" w:cstheme="minorHAnsi"/>
          <w:color w:val="000000"/>
          <w:lang w:eastAsia="it-IT"/>
        </w:rPr>
        <w:t>al termine del quale ha luogo una crescita cognitiva e un conseguente passaggio di stato. Piaget ritiene che gli stadi dello sviluppo cognitivo nel bambino siano sostanzialmente:</w:t>
      </w:r>
    </w:p>
    <w:p w14:paraId="41CF472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w:t>
      </w:r>
      <w:r w:rsidRPr="0019360E">
        <w:rPr>
          <w:rFonts w:eastAsia="Times New Roman" w:cstheme="minorHAnsi"/>
          <w:color w:val="000000"/>
          <w:u w:val="single"/>
          <w:lang w:eastAsia="it-IT"/>
        </w:rPr>
        <w:t>universali</w:t>
      </w:r>
      <w:r w:rsidRPr="0019360E">
        <w:rPr>
          <w:rFonts w:eastAsia="Times New Roman" w:cstheme="minorHAnsi"/>
          <w:color w:val="000000"/>
          <w:lang w:eastAsia="it-IT"/>
        </w:rPr>
        <w:t>: tutti i bambini li attraversano in maniera abbastanza simile;</w:t>
      </w:r>
    </w:p>
    <w:p w14:paraId="47E9359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2) </w:t>
      </w:r>
      <w:r w:rsidRPr="0019360E">
        <w:rPr>
          <w:rFonts w:eastAsia="Times New Roman" w:cstheme="minorHAnsi"/>
          <w:color w:val="000000"/>
          <w:u w:val="single"/>
          <w:lang w:eastAsia="it-IT"/>
        </w:rPr>
        <w:t>sequenziali</w:t>
      </w:r>
      <w:r w:rsidRPr="0019360E">
        <w:rPr>
          <w:rFonts w:eastAsia="Times New Roman" w:cstheme="minorHAnsi"/>
          <w:color w:val="000000"/>
          <w:lang w:eastAsia="it-IT"/>
        </w:rPr>
        <w:t>: ogni stadio deriva dal precedente, lo incorpora, lo trasforma: non è possibile invertire né mutare l’ordine tra stadi;</w:t>
      </w:r>
    </w:p>
    <w:p w14:paraId="58BA22A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3) </w:t>
      </w:r>
      <w:r w:rsidRPr="0019360E">
        <w:rPr>
          <w:rFonts w:eastAsia="Times New Roman" w:cstheme="minorHAnsi"/>
          <w:color w:val="000000"/>
          <w:u w:val="single"/>
          <w:lang w:eastAsia="it-IT"/>
        </w:rPr>
        <w:t>determinati</w:t>
      </w:r>
      <w:r w:rsidRPr="0019360E">
        <w:rPr>
          <w:rFonts w:eastAsia="Times New Roman" w:cstheme="minorHAnsi"/>
          <w:color w:val="000000"/>
          <w:lang w:eastAsia="it-IT"/>
        </w:rPr>
        <w:t xml:space="preserve">: egli sostiene che alcuni schemi, tendenze e caratteristiche di fondo del </w:t>
      </w:r>
      <w:r w:rsidRPr="0019360E">
        <w:rPr>
          <w:rFonts w:eastAsia="Times New Roman" w:cstheme="minorHAnsi"/>
          <w:b/>
          <w:bCs/>
          <w:color w:val="000000"/>
          <w:lang w:eastAsia="it-IT"/>
        </w:rPr>
        <w:t>nostro sviluppo biologico</w:t>
      </w:r>
      <w:r w:rsidRPr="0019360E">
        <w:rPr>
          <w:rFonts w:eastAsia="Times New Roman" w:cstheme="minorHAnsi"/>
          <w:color w:val="000000"/>
          <w:lang w:eastAsia="it-IT"/>
        </w:rPr>
        <w:t xml:space="preserve"> e cognitivo siano in qualche modo </w:t>
      </w:r>
      <w:r w:rsidRPr="0019360E">
        <w:rPr>
          <w:rFonts w:eastAsia="Times New Roman" w:cstheme="minorHAnsi"/>
          <w:b/>
          <w:bCs/>
          <w:color w:val="000000"/>
          <w:lang w:eastAsia="it-IT"/>
        </w:rPr>
        <w:t>presenti ad un livello originario.   </w:t>
      </w:r>
    </w:p>
    <w:p w14:paraId="77CFFBA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2.3) Dall’embriologia agli stadi dello sviluppo</w:t>
      </w:r>
    </w:p>
    <w:p w14:paraId="00F5AB6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Secondo </w:t>
      </w:r>
      <w:r w:rsidRPr="0019360E">
        <w:rPr>
          <w:rFonts w:eastAsia="Times New Roman" w:cstheme="minorHAnsi"/>
          <w:b/>
          <w:bCs/>
          <w:color w:val="000000"/>
          <w:lang w:eastAsia="it-IT"/>
        </w:rPr>
        <w:t xml:space="preserve">Piaget </w:t>
      </w:r>
      <w:r w:rsidRPr="0019360E">
        <w:rPr>
          <w:rFonts w:eastAsia="Times New Roman" w:cstheme="minorHAnsi"/>
          <w:color w:val="000000"/>
          <w:lang w:eastAsia="it-IT"/>
        </w:rPr>
        <w:t xml:space="preserve">il processo conoscitivo avviene in maniera </w:t>
      </w:r>
      <w:r w:rsidRPr="0019360E">
        <w:rPr>
          <w:rFonts w:eastAsia="Times New Roman" w:cstheme="minorHAnsi"/>
          <w:b/>
          <w:bCs/>
          <w:color w:val="000000"/>
          <w:lang w:eastAsia="it-IT"/>
        </w:rPr>
        <w:t>embrionale</w:t>
      </w:r>
      <w:r w:rsidRPr="0019360E">
        <w:rPr>
          <w:rFonts w:eastAsia="Times New Roman" w:cstheme="minorHAnsi"/>
          <w:color w:val="000000"/>
          <w:lang w:eastAsia="it-IT"/>
        </w:rPr>
        <w:t xml:space="preserve">, per tale motivo si parla di embriologia mentale che avviene attraverso un approccio strutturalistico che prevede 4 tappe specifiche denominati stadi: stadio </w:t>
      </w:r>
      <w:r w:rsidRPr="0019360E">
        <w:rPr>
          <w:rFonts w:eastAsia="Times New Roman" w:cstheme="minorHAnsi"/>
          <w:color w:val="000000"/>
          <w:u w:val="single"/>
          <w:lang w:eastAsia="it-IT"/>
        </w:rPr>
        <w:t>senso-motorio</w:t>
      </w:r>
      <w:r w:rsidRPr="0019360E">
        <w:rPr>
          <w:rFonts w:eastAsia="Times New Roman" w:cstheme="minorHAnsi"/>
          <w:color w:val="000000"/>
          <w:lang w:eastAsia="it-IT"/>
        </w:rPr>
        <w:t xml:space="preserve">, lo stadio </w:t>
      </w:r>
      <w:r w:rsidRPr="0019360E">
        <w:rPr>
          <w:rFonts w:eastAsia="Times New Roman" w:cstheme="minorHAnsi"/>
          <w:color w:val="000000"/>
          <w:u w:val="single"/>
          <w:lang w:eastAsia="it-IT"/>
        </w:rPr>
        <w:t>preoperatorio</w:t>
      </w:r>
      <w:r w:rsidRPr="0019360E">
        <w:rPr>
          <w:rFonts w:eastAsia="Times New Roman" w:cstheme="minorHAnsi"/>
          <w:color w:val="000000"/>
          <w:lang w:eastAsia="it-IT"/>
        </w:rPr>
        <w:t xml:space="preserve">, lo stadio </w:t>
      </w:r>
      <w:r w:rsidRPr="0019360E">
        <w:rPr>
          <w:rFonts w:eastAsia="Times New Roman" w:cstheme="minorHAnsi"/>
          <w:color w:val="000000"/>
          <w:u w:val="single"/>
          <w:lang w:eastAsia="it-IT"/>
        </w:rPr>
        <w:t>operatorio concreto</w:t>
      </w:r>
      <w:r w:rsidRPr="0019360E">
        <w:rPr>
          <w:rFonts w:eastAsia="Times New Roman" w:cstheme="minorHAnsi"/>
          <w:color w:val="000000"/>
          <w:lang w:eastAsia="it-IT"/>
        </w:rPr>
        <w:t xml:space="preserve">, lo stadio </w:t>
      </w:r>
      <w:r w:rsidRPr="0019360E">
        <w:rPr>
          <w:rFonts w:eastAsia="Times New Roman" w:cstheme="minorHAnsi"/>
          <w:color w:val="000000"/>
          <w:u w:val="single"/>
          <w:lang w:eastAsia="it-IT"/>
        </w:rPr>
        <w:t>operatorio formale</w:t>
      </w:r>
      <w:r w:rsidRPr="0019360E">
        <w:rPr>
          <w:rFonts w:eastAsia="Times New Roman" w:cstheme="minorHAnsi"/>
          <w:color w:val="000000"/>
          <w:lang w:eastAsia="it-IT"/>
        </w:rPr>
        <w:t>. </w:t>
      </w:r>
    </w:p>
    <w:p w14:paraId="6BBD6CC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2.4) Lo stadio senso-motorio</w:t>
      </w:r>
    </w:p>
    <w:p w14:paraId="5D01F5E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stadio senso-motorio (prima fase)</w:t>
      </w:r>
    </w:p>
    <w:p w14:paraId="2F42FFA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Il primo stadio è quello </w:t>
      </w:r>
      <w:r w:rsidRPr="0019360E">
        <w:rPr>
          <w:rFonts w:eastAsia="Times New Roman" w:cstheme="minorHAnsi"/>
          <w:b/>
          <w:bCs/>
          <w:color w:val="000000"/>
          <w:lang w:eastAsia="it-IT"/>
        </w:rPr>
        <w:t>senso motorio</w:t>
      </w:r>
      <w:r w:rsidRPr="0019360E">
        <w:rPr>
          <w:rFonts w:eastAsia="Times New Roman" w:cstheme="minorHAnsi"/>
          <w:color w:val="000000"/>
          <w:lang w:eastAsia="it-IT"/>
        </w:rPr>
        <w:t xml:space="preserve"> che va dalla </w:t>
      </w:r>
      <w:r w:rsidRPr="0019360E">
        <w:rPr>
          <w:rFonts w:eastAsia="Times New Roman" w:cstheme="minorHAnsi"/>
          <w:color w:val="000000"/>
          <w:u w:val="single"/>
          <w:lang w:eastAsia="it-IT"/>
        </w:rPr>
        <w:t>nascita ai 2 anni</w:t>
      </w:r>
      <w:r w:rsidRPr="0019360E">
        <w:rPr>
          <w:rFonts w:eastAsia="Times New Roman" w:cstheme="minorHAnsi"/>
          <w:color w:val="000000"/>
          <w:lang w:eastAsia="it-IT"/>
        </w:rPr>
        <w:t xml:space="preserve">, e che a sua volta si suddivide in altre 6 fasi, la prima delle quali è la fase dei </w:t>
      </w:r>
      <w:r w:rsidRPr="0019360E">
        <w:rPr>
          <w:rFonts w:eastAsia="Times New Roman" w:cstheme="minorHAnsi"/>
          <w:b/>
          <w:bCs/>
          <w:color w:val="000000"/>
          <w:lang w:eastAsia="it-IT"/>
        </w:rPr>
        <w:t xml:space="preserve">riflessi innati </w:t>
      </w:r>
      <w:r w:rsidRPr="0019360E">
        <w:rPr>
          <w:rFonts w:eastAsia="Times New Roman" w:cstheme="minorHAnsi"/>
          <w:color w:val="000000"/>
          <w:lang w:eastAsia="it-IT"/>
        </w:rPr>
        <w:t xml:space="preserve">che va dalla nascita al primo mese di vita. Tipici di questa fase sono una serie di riflessi innati quali la </w:t>
      </w:r>
      <w:r w:rsidRPr="0019360E">
        <w:rPr>
          <w:rFonts w:eastAsia="Times New Roman" w:cstheme="minorHAnsi"/>
          <w:b/>
          <w:bCs/>
          <w:color w:val="000000"/>
          <w:lang w:eastAsia="it-IT"/>
        </w:rPr>
        <w:t>suzione</w:t>
      </w:r>
      <w:r w:rsidRPr="0019360E">
        <w:rPr>
          <w:rFonts w:eastAsia="Times New Roman" w:cstheme="minorHAnsi"/>
          <w:color w:val="000000"/>
          <w:lang w:eastAsia="it-IT"/>
        </w:rPr>
        <w:t xml:space="preserve">, il </w:t>
      </w:r>
      <w:r w:rsidRPr="0019360E">
        <w:rPr>
          <w:rFonts w:eastAsia="Times New Roman" w:cstheme="minorHAnsi"/>
          <w:b/>
          <w:bCs/>
          <w:color w:val="000000"/>
          <w:lang w:eastAsia="it-IT"/>
        </w:rPr>
        <w:t>rooting (riflesso di ricerca),</w:t>
      </w:r>
      <w:r w:rsidRPr="0019360E">
        <w:rPr>
          <w:rFonts w:eastAsia="Times New Roman" w:cstheme="minorHAnsi"/>
          <w:color w:val="000000"/>
          <w:lang w:eastAsia="it-IT"/>
        </w:rPr>
        <w:t xml:space="preserve"> i</w:t>
      </w:r>
      <w:r w:rsidRPr="0019360E">
        <w:rPr>
          <w:rFonts w:eastAsia="Times New Roman" w:cstheme="minorHAnsi"/>
          <w:b/>
          <w:bCs/>
          <w:color w:val="000000"/>
          <w:lang w:eastAsia="it-IT"/>
        </w:rPr>
        <w:t xml:space="preserve"> movimenti oculari </w:t>
      </w:r>
      <w:r w:rsidRPr="0019360E">
        <w:rPr>
          <w:rFonts w:eastAsia="Times New Roman" w:cstheme="minorHAnsi"/>
          <w:color w:val="000000"/>
          <w:lang w:eastAsia="it-IT"/>
        </w:rPr>
        <w:t>e degli</w:t>
      </w:r>
      <w:r w:rsidRPr="0019360E">
        <w:rPr>
          <w:rFonts w:eastAsia="Times New Roman" w:cstheme="minorHAnsi"/>
          <w:b/>
          <w:bCs/>
          <w:color w:val="000000"/>
          <w:lang w:eastAsia="it-IT"/>
        </w:rPr>
        <w:t xml:space="preserve"> arti </w:t>
      </w:r>
      <w:r w:rsidRPr="0019360E">
        <w:rPr>
          <w:rFonts w:eastAsia="Times New Roman" w:cstheme="minorHAnsi"/>
          <w:color w:val="000000"/>
          <w:lang w:eastAsia="it-IT"/>
        </w:rPr>
        <w:t xml:space="preserve">e i </w:t>
      </w:r>
      <w:r w:rsidRPr="0019360E">
        <w:rPr>
          <w:rFonts w:eastAsia="Times New Roman" w:cstheme="minorHAnsi"/>
          <w:b/>
          <w:bCs/>
          <w:color w:val="000000"/>
          <w:lang w:eastAsia="it-IT"/>
        </w:rPr>
        <w:t xml:space="preserve">riflessi prensili </w:t>
      </w:r>
      <w:r w:rsidRPr="0019360E">
        <w:rPr>
          <w:rFonts w:eastAsia="Times New Roman" w:cstheme="minorHAnsi"/>
          <w:color w:val="000000"/>
          <w:lang w:eastAsia="it-IT"/>
        </w:rPr>
        <w:t xml:space="preserve"> considerati molto importanti da </w:t>
      </w:r>
      <w:r w:rsidRPr="0019360E">
        <w:rPr>
          <w:rFonts w:eastAsia="Times New Roman" w:cstheme="minorHAnsi"/>
          <w:b/>
          <w:bCs/>
          <w:color w:val="000000"/>
          <w:lang w:eastAsia="it-IT"/>
        </w:rPr>
        <w:t xml:space="preserve">Piaget </w:t>
      </w:r>
      <w:r w:rsidRPr="0019360E">
        <w:rPr>
          <w:rFonts w:eastAsia="Times New Roman" w:cstheme="minorHAnsi"/>
          <w:color w:val="000000"/>
          <w:lang w:eastAsia="it-IT"/>
        </w:rPr>
        <w:t xml:space="preserve">perché rappresentano i primi schemi senso-motori del bambino che fungono da base per lo </w:t>
      </w:r>
      <w:r w:rsidRPr="0019360E">
        <w:rPr>
          <w:rFonts w:eastAsia="Times New Roman" w:cstheme="minorHAnsi"/>
          <w:b/>
          <w:bCs/>
          <w:color w:val="000000"/>
          <w:lang w:eastAsia="it-IT"/>
        </w:rPr>
        <w:t>sviluppo cognitivo</w:t>
      </w:r>
      <w:r w:rsidRPr="0019360E">
        <w:rPr>
          <w:rFonts w:eastAsia="Times New Roman" w:cstheme="minorHAnsi"/>
          <w:color w:val="000000"/>
          <w:lang w:eastAsia="it-IT"/>
        </w:rPr>
        <w:t xml:space="preserve">, anche se le percezioni in questa fase </w:t>
      </w:r>
      <w:r w:rsidRPr="0019360E">
        <w:rPr>
          <w:rFonts w:eastAsia="Times New Roman" w:cstheme="minorHAnsi"/>
          <w:color w:val="000000"/>
          <w:u w:val="single"/>
          <w:lang w:eastAsia="it-IT"/>
        </w:rPr>
        <w:t>non sono coordinate né tra di loro</w:t>
      </w:r>
      <w:r w:rsidRPr="0019360E">
        <w:rPr>
          <w:rFonts w:eastAsia="Times New Roman" w:cstheme="minorHAnsi"/>
          <w:color w:val="000000"/>
          <w:lang w:eastAsia="it-IT"/>
        </w:rPr>
        <w:t>, né rispetto alle azioni. </w:t>
      </w:r>
    </w:p>
    <w:p w14:paraId="38574D2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stadio senso-motorio (seconda fase)</w:t>
      </w:r>
    </w:p>
    <w:p w14:paraId="083727E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seconda fase di questo stadio è quella delle reazioni circolari primarie che va </w:t>
      </w:r>
      <w:r w:rsidRPr="0019360E">
        <w:rPr>
          <w:rFonts w:eastAsia="Times New Roman" w:cstheme="minorHAnsi"/>
          <w:b/>
          <w:bCs/>
          <w:color w:val="000000"/>
          <w:u w:val="single"/>
          <w:lang w:eastAsia="it-IT"/>
        </w:rPr>
        <w:t>dal primo al quarto mese di vita</w:t>
      </w:r>
      <w:r w:rsidRPr="0019360E">
        <w:rPr>
          <w:rFonts w:eastAsia="Times New Roman" w:cstheme="minorHAnsi"/>
          <w:color w:val="000000"/>
          <w:lang w:eastAsia="it-IT"/>
        </w:rPr>
        <w:t xml:space="preserve">. E’ il momento in cui, si formano le prime </w:t>
      </w:r>
      <w:r w:rsidRPr="0019360E">
        <w:rPr>
          <w:rFonts w:eastAsia="Times New Roman" w:cstheme="minorHAnsi"/>
          <w:color w:val="000000"/>
          <w:u w:val="single"/>
          <w:lang w:eastAsia="it-IT"/>
        </w:rPr>
        <w:t>coordinazioni</w:t>
      </w:r>
      <w:r w:rsidRPr="0019360E">
        <w:rPr>
          <w:rFonts w:eastAsia="Times New Roman" w:cstheme="minorHAnsi"/>
          <w:color w:val="000000"/>
          <w:lang w:eastAsia="it-IT"/>
        </w:rPr>
        <w:t xml:space="preserve"> tra </w:t>
      </w:r>
      <w:r w:rsidRPr="0019360E">
        <w:rPr>
          <w:rFonts w:eastAsia="Times New Roman" w:cstheme="minorHAnsi"/>
          <w:b/>
          <w:bCs/>
          <w:color w:val="000000"/>
          <w:lang w:eastAsia="it-IT"/>
        </w:rPr>
        <w:t xml:space="preserve">percezione e movimento, </w:t>
      </w:r>
      <w:r w:rsidRPr="0019360E">
        <w:rPr>
          <w:rFonts w:eastAsia="Times New Roman" w:cstheme="minorHAnsi"/>
          <w:color w:val="000000"/>
          <w:lang w:eastAsia="it-IT"/>
        </w:rPr>
        <w:t xml:space="preserve">poiché si registra un’evoluzione degli schemi senso-motori di base. Gli schemi d’azione progressivamente acquisiti vengono perfezionati e interiorizzati dal bambino, nella ricerca naturale di adattamento all’ambiente che si realizza attraverso il continuo susseguirsi delle due fasi dell’assimilazione e dell’accomodamento, al fine di raggiungere un equilibrio fluttuante , definito </w:t>
      </w:r>
      <w:r w:rsidRPr="0019360E">
        <w:rPr>
          <w:rFonts w:eastAsia="Times New Roman" w:cstheme="minorHAnsi"/>
          <w:b/>
          <w:bCs/>
          <w:color w:val="000000"/>
          <w:lang w:eastAsia="it-IT"/>
        </w:rPr>
        <w:t xml:space="preserve">omeostasi. Il bambino </w:t>
      </w:r>
      <w:r w:rsidRPr="0019360E">
        <w:rPr>
          <w:rFonts w:eastAsia="Times New Roman" w:cstheme="minorHAnsi"/>
          <w:color w:val="000000"/>
          <w:lang w:eastAsia="it-IT"/>
        </w:rPr>
        <w:t xml:space="preserve">utilizza due schemi senso-motori molto importanti per esplorare l’ambiente esterno e acquisire nuove nozioni; si tratta del </w:t>
      </w:r>
      <w:r w:rsidRPr="0019360E">
        <w:rPr>
          <w:rFonts w:eastAsia="Times New Roman" w:cstheme="minorHAnsi"/>
          <w:b/>
          <w:bCs/>
          <w:color w:val="000000"/>
          <w:u w:val="single"/>
          <w:lang w:eastAsia="it-IT"/>
        </w:rPr>
        <w:t>vedere-afferrare</w:t>
      </w:r>
      <w:r w:rsidRPr="0019360E">
        <w:rPr>
          <w:rFonts w:eastAsia="Times New Roman" w:cstheme="minorHAnsi"/>
          <w:color w:val="000000"/>
          <w:lang w:eastAsia="it-IT"/>
        </w:rPr>
        <w:t>, consistente nel prendere in mano tutto  ciò che si vede, e dell’</w:t>
      </w:r>
      <w:r w:rsidRPr="0019360E">
        <w:rPr>
          <w:rFonts w:eastAsia="Times New Roman" w:cstheme="minorHAnsi"/>
          <w:b/>
          <w:bCs/>
          <w:color w:val="000000"/>
          <w:u w:val="single"/>
          <w:lang w:eastAsia="it-IT"/>
        </w:rPr>
        <w:t>afferrare-succhiare,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consiste nel portare alla bocca</w:t>
      </w:r>
      <w:r w:rsidRPr="0019360E">
        <w:rPr>
          <w:rFonts w:eastAsia="Times New Roman" w:cstheme="minorHAnsi"/>
          <w:b/>
          <w:bCs/>
          <w:color w:val="000000"/>
          <w:u w:val="single"/>
          <w:lang w:eastAsia="it-IT"/>
        </w:rPr>
        <w:t xml:space="preserve"> gli oggetti per conoscerli.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Questo è il periodo in cui il </w:t>
      </w:r>
      <w:r w:rsidRPr="0019360E">
        <w:rPr>
          <w:rFonts w:eastAsia="Times New Roman" w:cstheme="minorHAnsi"/>
          <w:b/>
          <w:bCs/>
          <w:color w:val="000000"/>
          <w:lang w:eastAsia="it-IT"/>
        </w:rPr>
        <w:t xml:space="preserve">bambino </w:t>
      </w:r>
      <w:r w:rsidRPr="0019360E">
        <w:rPr>
          <w:rFonts w:eastAsia="Times New Roman" w:cstheme="minorHAnsi"/>
          <w:color w:val="000000"/>
          <w:lang w:eastAsia="it-IT"/>
        </w:rPr>
        <w:t xml:space="preserve">sperimenta il </w:t>
      </w:r>
      <w:r w:rsidRPr="0019360E">
        <w:rPr>
          <w:rFonts w:eastAsia="Times New Roman" w:cstheme="minorHAnsi"/>
          <w:b/>
          <w:bCs/>
          <w:color w:val="000000"/>
          <w:lang w:eastAsia="it-IT"/>
        </w:rPr>
        <w:t xml:space="preserve">gioco di esercizio, </w:t>
      </w:r>
      <w:r w:rsidRPr="0019360E">
        <w:rPr>
          <w:rFonts w:eastAsia="Times New Roman" w:cstheme="minorHAnsi"/>
          <w:color w:val="000000"/>
          <w:lang w:eastAsia="it-IT"/>
        </w:rPr>
        <w:t xml:space="preserve">un gioco che ha come </w:t>
      </w:r>
      <w:r w:rsidRPr="0019360E">
        <w:rPr>
          <w:rFonts w:eastAsia="Times New Roman" w:cstheme="minorHAnsi"/>
          <w:b/>
          <w:bCs/>
          <w:color w:val="000000"/>
          <w:u w:val="single"/>
          <w:lang w:eastAsia="it-IT"/>
        </w:rPr>
        <w:t>soggetto il suo stesso corpo</w:t>
      </w:r>
      <w:r w:rsidRPr="0019360E">
        <w:rPr>
          <w:rFonts w:eastAsia="Times New Roman" w:cstheme="minorHAnsi"/>
          <w:color w:val="000000"/>
          <w:lang w:eastAsia="it-IT"/>
        </w:rPr>
        <w:t>, sgambettando, aprendo e chiudendo le mani, cercando di sollevarsi. Il Bambino nel sentire un suono, gira la testa e gli occhi nella direzione della fonte sonora, oppure segue con lo sguardo un oggetto che entra nel suo campo visivo finché non lo perde di vista. A questo punto si verifica una situazione composta da due momenti: il primo in cui il bambino aspetta per qualche istante che l’</w:t>
      </w:r>
      <w:r w:rsidRPr="0019360E">
        <w:rPr>
          <w:rFonts w:eastAsia="Times New Roman" w:cstheme="minorHAnsi"/>
          <w:b/>
          <w:bCs/>
          <w:color w:val="000000"/>
          <w:lang w:eastAsia="it-IT"/>
        </w:rPr>
        <w:t>oggetto riappaia</w:t>
      </w:r>
      <w:r w:rsidRPr="0019360E">
        <w:rPr>
          <w:rFonts w:eastAsia="Times New Roman" w:cstheme="minorHAnsi"/>
          <w:color w:val="000000"/>
          <w:lang w:eastAsia="it-IT"/>
        </w:rPr>
        <w:t xml:space="preserve">, senza però cercarlo, fenomeno che </w:t>
      </w:r>
      <w:r w:rsidRPr="0019360E">
        <w:rPr>
          <w:rFonts w:eastAsia="Times New Roman" w:cstheme="minorHAnsi"/>
          <w:b/>
          <w:bCs/>
          <w:color w:val="000000"/>
          <w:lang w:eastAsia="it-IT"/>
        </w:rPr>
        <w:t xml:space="preserve">Piaget </w:t>
      </w:r>
      <w:r w:rsidRPr="0019360E">
        <w:rPr>
          <w:rFonts w:eastAsia="Times New Roman" w:cstheme="minorHAnsi"/>
          <w:color w:val="000000"/>
          <w:lang w:eastAsia="it-IT"/>
        </w:rPr>
        <w:t xml:space="preserve">denomina </w:t>
      </w:r>
      <w:r w:rsidRPr="0019360E">
        <w:rPr>
          <w:rFonts w:eastAsia="Times New Roman" w:cstheme="minorHAnsi"/>
          <w:b/>
          <w:bCs/>
          <w:color w:val="000000"/>
          <w:lang w:eastAsia="it-IT"/>
        </w:rPr>
        <w:t xml:space="preserve">aspettativa passiva, </w:t>
      </w:r>
      <w:r w:rsidRPr="0019360E">
        <w:rPr>
          <w:rFonts w:eastAsia="Times New Roman" w:cstheme="minorHAnsi"/>
          <w:color w:val="000000"/>
          <w:lang w:eastAsia="it-IT"/>
        </w:rPr>
        <w:t>e il secondo in cui, se l’</w:t>
      </w:r>
      <w:r w:rsidRPr="0019360E">
        <w:rPr>
          <w:rFonts w:eastAsia="Times New Roman" w:cstheme="minorHAnsi"/>
          <w:b/>
          <w:bCs/>
          <w:color w:val="000000"/>
          <w:lang w:eastAsia="it-IT"/>
        </w:rPr>
        <w:t xml:space="preserve">oggetto non riappare, </w:t>
      </w:r>
      <w:r w:rsidRPr="0019360E">
        <w:rPr>
          <w:rFonts w:eastAsia="Times New Roman" w:cstheme="minorHAnsi"/>
          <w:color w:val="000000"/>
          <w:lang w:eastAsia="it-IT"/>
        </w:rPr>
        <w:t xml:space="preserve">il bambino perde interesse per lui e scompare denominato </w:t>
      </w:r>
      <w:r w:rsidRPr="0019360E">
        <w:rPr>
          <w:rFonts w:eastAsia="Times New Roman" w:cstheme="minorHAnsi"/>
          <w:b/>
          <w:bCs/>
          <w:color w:val="000000"/>
          <w:lang w:eastAsia="it-IT"/>
        </w:rPr>
        <w:t>aspettativa passiva</w:t>
      </w:r>
      <w:r w:rsidRPr="0019360E">
        <w:rPr>
          <w:rFonts w:eastAsia="Times New Roman" w:cstheme="minorHAnsi"/>
          <w:color w:val="000000"/>
          <w:lang w:eastAsia="it-IT"/>
        </w:rPr>
        <w:t xml:space="preserve">. Il bambino ah con la realtà un rapporto immediato, primo di finalità, coincide con ciò che egli percepisce al momento, vivendo il cosiddetto </w:t>
      </w:r>
      <w:r w:rsidRPr="0019360E">
        <w:rPr>
          <w:rFonts w:eastAsia="Times New Roman" w:cstheme="minorHAnsi"/>
          <w:b/>
          <w:bCs/>
          <w:color w:val="000000"/>
          <w:lang w:eastAsia="it-IT"/>
        </w:rPr>
        <w:t>egocentrismo radicale. </w:t>
      </w:r>
    </w:p>
    <w:p w14:paraId="4701DFB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stadio senso-motorio (terza fase)</w:t>
      </w:r>
    </w:p>
    <w:p w14:paraId="2DF06EC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terza fase dello stadio senso motorio è quello delle </w:t>
      </w:r>
      <w:r w:rsidRPr="0019360E">
        <w:rPr>
          <w:rFonts w:eastAsia="Times New Roman" w:cstheme="minorHAnsi"/>
          <w:b/>
          <w:bCs/>
          <w:color w:val="000000"/>
          <w:lang w:eastAsia="it-IT"/>
        </w:rPr>
        <w:t xml:space="preserve">reazioni circolari secondarie </w:t>
      </w:r>
      <w:r w:rsidRPr="0019360E">
        <w:rPr>
          <w:rFonts w:eastAsia="Times New Roman" w:cstheme="minorHAnsi"/>
          <w:color w:val="000000"/>
          <w:lang w:eastAsia="it-IT"/>
        </w:rPr>
        <w:t xml:space="preserve">che </w:t>
      </w:r>
      <w:r w:rsidRPr="0019360E">
        <w:rPr>
          <w:rFonts w:eastAsia="Times New Roman" w:cstheme="minorHAnsi"/>
          <w:b/>
          <w:bCs/>
          <w:color w:val="000000"/>
          <w:u w:val="single"/>
          <w:lang w:eastAsia="it-IT"/>
        </w:rPr>
        <w:t>va dal quarto all’ottavo mese di vita.</w:t>
      </w:r>
      <w:r w:rsidRPr="0019360E">
        <w:rPr>
          <w:rFonts w:eastAsia="Times New Roman" w:cstheme="minorHAnsi"/>
          <w:color w:val="000000"/>
          <w:lang w:eastAsia="it-IT"/>
        </w:rPr>
        <w:t xml:space="preserve"> Il bambino grazie all’</w:t>
      </w:r>
      <w:r w:rsidRPr="0019360E">
        <w:rPr>
          <w:rFonts w:eastAsia="Times New Roman" w:cstheme="minorHAnsi"/>
          <w:color w:val="000000"/>
          <w:u w:val="single"/>
          <w:lang w:eastAsia="it-IT"/>
        </w:rPr>
        <w:t>acquisizione di nuove capacità senso-motorie</w:t>
      </w:r>
      <w:r w:rsidRPr="0019360E">
        <w:rPr>
          <w:rFonts w:eastAsia="Times New Roman" w:cstheme="minorHAnsi"/>
          <w:color w:val="000000"/>
          <w:lang w:eastAsia="it-IT"/>
        </w:rPr>
        <w:t xml:space="preserve">, compie ripetutamente azioni, notando cosa accade nel momento in cui le compie, interagendo con l’esterno: queste ripetizioni vengono definite </w:t>
      </w:r>
      <w:r w:rsidRPr="0019360E">
        <w:rPr>
          <w:rFonts w:eastAsia="Times New Roman" w:cstheme="minorHAnsi"/>
          <w:b/>
          <w:bCs/>
          <w:color w:val="000000"/>
          <w:lang w:eastAsia="it-IT"/>
        </w:rPr>
        <w:t xml:space="preserve">reazioni circolari secondarie. </w:t>
      </w:r>
      <w:r w:rsidRPr="0019360E">
        <w:rPr>
          <w:rFonts w:eastAsia="Times New Roman" w:cstheme="minorHAnsi"/>
          <w:color w:val="000000"/>
          <w:lang w:eastAsia="it-IT"/>
        </w:rPr>
        <w:t xml:space="preserve">Il bambino </w:t>
      </w:r>
      <w:r w:rsidRPr="0019360E">
        <w:rPr>
          <w:rFonts w:eastAsia="Times New Roman" w:cstheme="minorHAnsi"/>
          <w:b/>
          <w:bCs/>
          <w:color w:val="000000"/>
          <w:lang w:eastAsia="it-IT"/>
        </w:rPr>
        <w:t>afferra e scuote un giocattolo</w:t>
      </w:r>
      <w:r w:rsidRPr="0019360E">
        <w:rPr>
          <w:rFonts w:eastAsia="Times New Roman" w:cstheme="minorHAnsi"/>
          <w:color w:val="000000"/>
          <w:lang w:eastAsia="it-IT"/>
        </w:rPr>
        <w:t xml:space="preserve">: se questo produce un </w:t>
      </w:r>
      <w:r w:rsidRPr="0019360E">
        <w:rPr>
          <w:rFonts w:eastAsia="Times New Roman" w:cstheme="minorHAnsi"/>
          <w:b/>
          <w:bCs/>
          <w:color w:val="000000"/>
          <w:lang w:eastAsia="it-IT"/>
        </w:rPr>
        <w:t>suono</w:t>
      </w:r>
      <w:r w:rsidRPr="0019360E">
        <w:rPr>
          <w:rFonts w:eastAsia="Times New Roman" w:cstheme="minorHAnsi"/>
          <w:color w:val="000000"/>
          <w:lang w:eastAsia="it-IT"/>
        </w:rPr>
        <w:t xml:space="preserve">, il bambino, stupito dal risultato ottenuto, continua a </w:t>
      </w:r>
      <w:r w:rsidRPr="0019360E">
        <w:rPr>
          <w:rFonts w:eastAsia="Times New Roman" w:cstheme="minorHAnsi"/>
          <w:b/>
          <w:bCs/>
          <w:color w:val="000000"/>
          <w:lang w:eastAsia="it-IT"/>
        </w:rPr>
        <w:t>ripetere l’azione</w:t>
      </w:r>
      <w:r w:rsidRPr="0019360E">
        <w:rPr>
          <w:rFonts w:eastAsia="Times New Roman" w:cstheme="minorHAnsi"/>
          <w:color w:val="000000"/>
          <w:lang w:eastAsia="it-IT"/>
        </w:rPr>
        <w:t xml:space="preserve"> per </w:t>
      </w:r>
      <w:r w:rsidRPr="0019360E">
        <w:rPr>
          <w:rFonts w:eastAsia="Times New Roman" w:cstheme="minorHAnsi"/>
          <w:b/>
          <w:bCs/>
          <w:color w:val="000000"/>
          <w:lang w:eastAsia="it-IT"/>
        </w:rPr>
        <w:t>sentire nuovamente il suono</w:t>
      </w:r>
      <w:r w:rsidRPr="0019360E">
        <w:rPr>
          <w:rFonts w:eastAsia="Times New Roman" w:cstheme="minorHAnsi"/>
          <w:color w:val="000000"/>
          <w:lang w:eastAsia="it-IT"/>
        </w:rPr>
        <w:t xml:space="preserve">, anche se non è in grado di comprendere che c’è una reazione tra la sua azione e il risultato ottenuto. In questa fase il bambino diventa </w:t>
      </w:r>
      <w:r w:rsidRPr="0019360E">
        <w:rPr>
          <w:rFonts w:eastAsia="Times New Roman" w:cstheme="minorHAnsi"/>
          <w:b/>
          <w:bCs/>
          <w:color w:val="000000"/>
          <w:lang w:eastAsia="it-IT"/>
        </w:rPr>
        <w:t xml:space="preserve">più sociale, </w:t>
      </w:r>
      <w:r w:rsidRPr="0019360E">
        <w:rPr>
          <w:rFonts w:eastAsia="Times New Roman" w:cstheme="minorHAnsi"/>
          <w:color w:val="000000"/>
          <w:lang w:eastAsia="it-IT"/>
        </w:rPr>
        <w:t>spostando la sua attenzione anche al mondo esterno. </w:t>
      </w:r>
    </w:p>
    <w:p w14:paraId="7BD6DFC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stadio senso-motorio (quarta fase)</w:t>
      </w:r>
    </w:p>
    <w:p w14:paraId="7D54799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Quarta fase di questo stadio è quella della </w:t>
      </w:r>
      <w:r w:rsidRPr="0019360E">
        <w:rPr>
          <w:rFonts w:eastAsia="Times New Roman" w:cstheme="minorHAnsi"/>
          <w:b/>
          <w:bCs/>
          <w:color w:val="000000"/>
          <w:lang w:eastAsia="it-IT"/>
        </w:rPr>
        <w:t>coordinazione e differenziazione mezzi-fine</w:t>
      </w:r>
      <w:r w:rsidRPr="0019360E">
        <w:rPr>
          <w:rFonts w:eastAsia="Times New Roman" w:cstheme="minorHAnsi"/>
          <w:color w:val="000000"/>
          <w:lang w:eastAsia="it-IT"/>
        </w:rPr>
        <w:t xml:space="preserve"> che va dall’</w:t>
      </w:r>
      <w:r w:rsidRPr="0019360E">
        <w:rPr>
          <w:rFonts w:eastAsia="Times New Roman" w:cstheme="minorHAnsi"/>
          <w:b/>
          <w:bCs/>
          <w:color w:val="000000"/>
          <w:u w:val="single"/>
          <w:lang w:eastAsia="it-IT"/>
        </w:rPr>
        <w:t>ottavo al dodicesimo mese di vita,</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durante la quale compaiono i primi movimenti intenzionali, diretti verso uno scopo. Il bambino </w:t>
      </w:r>
      <w:r w:rsidRPr="0019360E">
        <w:rPr>
          <w:rFonts w:eastAsia="Times New Roman" w:cstheme="minorHAnsi"/>
          <w:b/>
          <w:bCs/>
          <w:color w:val="000000"/>
          <w:lang w:eastAsia="it-IT"/>
        </w:rPr>
        <w:t>può tirare una coperta</w:t>
      </w:r>
      <w:r w:rsidRPr="0019360E">
        <w:rPr>
          <w:rFonts w:eastAsia="Times New Roman" w:cstheme="minorHAnsi"/>
          <w:color w:val="000000"/>
          <w:lang w:eastAsia="it-IT"/>
        </w:rPr>
        <w:t xml:space="preserve"> su cui è posizionato </w:t>
      </w:r>
      <w:r w:rsidRPr="0019360E">
        <w:rPr>
          <w:rFonts w:eastAsia="Times New Roman" w:cstheme="minorHAnsi"/>
          <w:b/>
          <w:bCs/>
          <w:color w:val="000000"/>
          <w:lang w:eastAsia="it-IT"/>
        </w:rPr>
        <w:t>un giocattolo</w:t>
      </w:r>
      <w:r w:rsidRPr="0019360E">
        <w:rPr>
          <w:rFonts w:eastAsia="Times New Roman" w:cstheme="minorHAnsi"/>
          <w:color w:val="000000"/>
          <w:lang w:eastAsia="it-IT"/>
        </w:rPr>
        <w:t xml:space="preserve"> per poterlo avvicinare a se ed afferrarlo; oppure può </w:t>
      </w:r>
      <w:r w:rsidRPr="0019360E">
        <w:rPr>
          <w:rFonts w:eastAsia="Times New Roman" w:cstheme="minorHAnsi"/>
          <w:b/>
          <w:bCs/>
          <w:color w:val="000000"/>
          <w:lang w:eastAsia="it-IT"/>
        </w:rPr>
        <w:t>intenzionalmente puntare il dito</w:t>
      </w:r>
      <w:r w:rsidRPr="0019360E">
        <w:rPr>
          <w:rFonts w:eastAsia="Times New Roman" w:cstheme="minorHAnsi"/>
          <w:color w:val="000000"/>
          <w:lang w:eastAsia="it-IT"/>
        </w:rPr>
        <w:t xml:space="preserve"> verso </w:t>
      </w:r>
      <w:r w:rsidRPr="0019360E">
        <w:rPr>
          <w:rFonts w:eastAsia="Times New Roman" w:cstheme="minorHAnsi"/>
          <w:b/>
          <w:bCs/>
          <w:color w:val="000000"/>
          <w:lang w:eastAsia="it-IT"/>
        </w:rPr>
        <w:t>qualcosa che desidera</w:t>
      </w:r>
      <w:r w:rsidRPr="0019360E">
        <w:rPr>
          <w:rFonts w:eastAsia="Times New Roman" w:cstheme="minorHAnsi"/>
          <w:color w:val="000000"/>
          <w:lang w:eastAsia="it-IT"/>
        </w:rPr>
        <w:t xml:space="preserve"> per </w:t>
      </w:r>
      <w:r w:rsidRPr="0019360E">
        <w:rPr>
          <w:rFonts w:eastAsia="Times New Roman" w:cstheme="minorHAnsi"/>
          <w:b/>
          <w:bCs/>
          <w:color w:val="000000"/>
          <w:lang w:eastAsia="it-IT"/>
        </w:rPr>
        <w:t>farselo prendere dall’adulto.</w:t>
      </w:r>
      <w:r w:rsidRPr="0019360E">
        <w:rPr>
          <w:rFonts w:eastAsia="Times New Roman" w:cstheme="minorHAnsi"/>
          <w:color w:val="000000"/>
          <w:lang w:eastAsia="it-IT"/>
        </w:rPr>
        <w:t xml:space="preserve"> Così facendo il bambino mostra una </w:t>
      </w:r>
      <w:r w:rsidRPr="0019360E">
        <w:rPr>
          <w:rFonts w:eastAsia="Times New Roman" w:cstheme="minorHAnsi"/>
          <w:b/>
          <w:bCs/>
          <w:color w:val="000000"/>
          <w:lang w:eastAsia="it-IT"/>
        </w:rPr>
        <w:t>maggiore interazione</w:t>
      </w:r>
      <w:r w:rsidRPr="0019360E">
        <w:rPr>
          <w:rFonts w:eastAsia="Times New Roman" w:cstheme="minorHAnsi"/>
          <w:color w:val="000000"/>
          <w:lang w:eastAsia="it-IT"/>
        </w:rPr>
        <w:t xml:space="preserve"> sia con il </w:t>
      </w:r>
      <w:r w:rsidRPr="0019360E">
        <w:rPr>
          <w:rFonts w:eastAsia="Times New Roman" w:cstheme="minorHAnsi"/>
          <w:b/>
          <w:bCs/>
          <w:color w:val="000000"/>
          <w:lang w:eastAsia="it-IT"/>
        </w:rPr>
        <w:t>mondo esterno</w:t>
      </w:r>
      <w:r w:rsidRPr="0019360E">
        <w:rPr>
          <w:rFonts w:eastAsia="Times New Roman" w:cstheme="minorHAnsi"/>
          <w:color w:val="000000"/>
          <w:lang w:eastAsia="it-IT"/>
        </w:rPr>
        <w:t xml:space="preserve"> che con </w:t>
      </w:r>
      <w:r w:rsidRPr="0019360E">
        <w:rPr>
          <w:rFonts w:eastAsia="Times New Roman" w:cstheme="minorHAnsi"/>
          <w:b/>
          <w:bCs/>
          <w:color w:val="000000"/>
          <w:lang w:eastAsia="it-IT"/>
        </w:rPr>
        <w:t>le persone</w:t>
      </w:r>
      <w:r w:rsidRPr="0019360E">
        <w:rPr>
          <w:rFonts w:eastAsia="Times New Roman" w:cstheme="minorHAnsi"/>
          <w:color w:val="000000"/>
          <w:lang w:eastAsia="it-IT"/>
        </w:rPr>
        <w:t xml:space="preserve">, tant’è che in questa fase il bambino </w:t>
      </w:r>
      <w:r w:rsidRPr="0019360E">
        <w:rPr>
          <w:rFonts w:eastAsia="Times New Roman" w:cstheme="minorHAnsi"/>
          <w:color w:val="000000"/>
          <w:u w:val="single"/>
          <w:lang w:eastAsia="it-IT"/>
        </w:rPr>
        <w:t>gioca meno con se stesso</w:t>
      </w:r>
      <w:r w:rsidRPr="0019360E">
        <w:rPr>
          <w:rFonts w:eastAsia="Times New Roman" w:cstheme="minorHAnsi"/>
          <w:color w:val="000000"/>
          <w:lang w:eastAsia="it-IT"/>
        </w:rPr>
        <w:t xml:space="preserve"> e </w:t>
      </w:r>
      <w:r w:rsidRPr="0019360E">
        <w:rPr>
          <w:rFonts w:eastAsia="Times New Roman" w:cstheme="minorHAnsi"/>
          <w:color w:val="000000"/>
          <w:u w:val="single"/>
          <w:lang w:eastAsia="it-IT"/>
        </w:rPr>
        <w:t>di più con gli oggetti che lo circondano</w:t>
      </w:r>
      <w:r w:rsidRPr="0019360E">
        <w:rPr>
          <w:rFonts w:eastAsia="Times New Roman" w:cstheme="minorHAnsi"/>
          <w:color w:val="000000"/>
          <w:lang w:eastAsia="it-IT"/>
        </w:rPr>
        <w:t>, agitandoli, scuotendoli, lasciandoli cadere, rendendo partecipe nel gioco anche gli adulti, in particolare la madre, in quanto principale figura di riferimento, comportando l’emergere dell’</w:t>
      </w:r>
      <w:r w:rsidRPr="0019360E">
        <w:rPr>
          <w:rFonts w:eastAsia="Times New Roman" w:cstheme="minorHAnsi"/>
          <w:b/>
          <w:bCs/>
          <w:color w:val="000000"/>
          <w:lang w:eastAsia="it-IT"/>
        </w:rPr>
        <w:t xml:space="preserve">attenzione condivisa. </w:t>
      </w:r>
      <w:r w:rsidRPr="0019360E">
        <w:rPr>
          <w:rFonts w:eastAsia="Times New Roman" w:cstheme="minorHAnsi"/>
          <w:color w:val="000000"/>
          <w:lang w:eastAsia="it-IT"/>
        </w:rPr>
        <w:t>Lo sviluppo dell’intelligenza senso-motoria consente al bambino di interrompersi e riprendere l’azione in qualsiasi punto intermedio (reazioni circolari differite), mentre prima doveva ripartire sempre dall’inizio. </w:t>
      </w:r>
    </w:p>
    <w:p w14:paraId="2CC95FA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stadio senso-motorio (quinta fase)</w:t>
      </w:r>
    </w:p>
    <w:p w14:paraId="4467AD1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 momento in cui il bambino riesce ad utilizzare una sorta di ragionamento, si entra nella </w:t>
      </w:r>
      <w:r w:rsidRPr="0019360E">
        <w:rPr>
          <w:rFonts w:eastAsia="Times New Roman" w:cstheme="minorHAnsi"/>
          <w:b/>
          <w:bCs/>
          <w:color w:val="000000"/>
          <w:lang w:eastAsia="it-IT"/>
        </w:rPr>
        <w:t>quinta fase dello stadio senso-motorio</w:t>
      </w:r>
      <w:r w:rsidRPr="0019360E">
        <w:rPr>
          <w:rFonts w:eastAsia="Times New Roman" w:cstheme="minorHAnsi"/>
          <w:color w:val="000000"/>
          <w:lang w:eastAsia="it-IT"/>
        </w:rPr>
        <w:t xml:space="preserve">, ovvero quella delle relazioni circolari terziarie che </w:t>
      </w:r>
      <w:r w:rsidRPr="0019360E">
        <w:rPr>
          <w:rFonts w:eastAsia="Times New Roman" w:cstheme="minorHAnsi"/>
          <w:b/>
          <w:bCs/>
          <w:color w:val="000000"/>
          <w:u w:val="single"/>
          <w:lang w:eastAsia="it-IT"/>
        </w:rPr>
        <w:t xml:space="preserve">va dai dodici ai diciotto mesi di </w:t>
      </w:r>
      <w:r w:rsidRPr="0019360E">
        <w:rPr>
          <w:rFonts w:eastAsia="Times New Roman" w:cstheme="minorHAnsi"/>
          <w:b/>
          <w:bCs/>
          <w:color w:val="000000"/>
          <w:u w:val="single"/>
          <w:lang w:eastAsia="it-IT"/>
        </w:rPr>
        <w:lastRenderedPageBreak/>
        <w:t xml:space="preserve">vita. </w:t>
      </w:r>
      <w:r w:rsidRPr="0019360E">
        <w:rPr>
          <w:rFonts w:eastAsia="Times New Roman" w:cstheme="minorHAnsi"/>
          <w:color w:val="000000"/>
          <w:lang w:eastAsia="it-IT"/>
        </w:rPr>
        <w:t xml:space="preserve">E’ una fase di esplorazione e interazione attiva e intenzionale in cui il bambino </w:t>
      </w:r>
      <w:r w:rsidRPr="0019360E">
        <w:rPr>
          <w:rFonts w:eastAsia="Times New Roman" w:cstheme="minorHAnsi"/>
          <w:b/>
          <w:bCs/>
          <w:color w:val="000000"/>
          <w:lang w:eastAsia="it-IT"/>
        </w:rPr>
        <w:t>esplora il mondo esterno</w:t>
      </w:r>
      <w:r w:rsidRPr="0019360E">
        <w:rPr>
          <w:rFonts w:eastAsia="Times New Roman" w:cstheme="minorHAnsi"/>
          <w:color w:val="000000"/>
          <w:lang w:eastAsia="it-IT"/>
        </w:rPr>
        <w:t xml:space="preserve"> per scoprirlo e conoscerlo. Il bambino può prendere un </w:t>
      </w:r>
      <w:r w:rsidRPr="0019360E">
        <w:rPr>
          <w:rFonts w:eastAsia="Times New Roman" w:cstheme="minorHAnsi"/>
          <w:b/>
          <w:bCs/>
          <w:color w:val="000000"/>
          <w:lang w:eastAsia="it-IT"/>
        </w:rPr>
        <w:t>giocattolo posto in alto</w:t>
      </w:r>
      <w:r w:rsidRPr="0019360E">
        <w:rPr>
          <w:rFonts w:eastAsia="Times New Roman" w:cstheme="minorHAnsi"/>
          <w:color w:val="000000"/>
          <w:lang w:eastAsia="it-IT"/>
        </w:rPr>
        <w:t xml:space="preserve">, non raggiungibile allungando le braccia, aiutandosi con un </w:t>
      </w:r>
      <w:r w:rsidRPr="0019360E">
        <w:rPr>
          <w:rFonts w:eastAsia="Times New Roman" w:cstheme="minorHAnsi"/>
          <w:b/>
          <w:bCs/>
          <w:color w:val="000000"/>
          <w:lang w:eastAsia="it-IT"/>
        </w:rPr>
        <w:t>oggetto lungo</w:t>
      </w:r>
      <w:r w:rsidRPr="0019360E">
        <w:rPr>
          <w:rFonts w:eastAsia="Times New Roman" w:cstheme="minorHAnsi"/>
          <w:color w:val="000000"/>
          <w:lang w:eastAsia="it-IT"/>
        </w:rPr>
        <w:t xml:space="preserve">, oppure dopo aver </w:t>
      </w:r>
      <w:r w:rsidRPr="0019360E">
        <w:rPr>
          <w:rFonts w:eastAsia="Times New Roman" w:cstheme="minorHAnsi"/>
          <w:b/>
          <w:bCs/>
          <w:color w:val="000000"/>
          <w:lang w:eastAsia="it-IT"/>
        </w:rPr>
        <w:t>tentato invano di aprire una scatola</w:t>
      </w:r>
      <w:r w:rsidRPr="0019360E">
        <w:rPr>
          <w:rFonts w:eastAsia="Times New Roman" w:cstheme="minorHAnsi"/>
          <w:color w:val="000000"/>
          <w:lang w:eastAsia="it-IT"/>
        </w:rPr>
        <w:t xml:space="preserve"> agendo in un determinato modo, </w:t>
      </w:r>
      <w:r w:rsidRPr="0019360E">
        <w:rPr>
          <w:rFonts w:eastAsia="Times New Roman" w:cstheme="minorHAnsi"/>
          <w:b/>
          <w:bCs/>
          <w:color w:val="000000"/>
          <w:lang w:eastAsia="it-IT"/>
        </w:rPr>
        <w:t>ritenta in altri modi</w:t>
      </w:r>
      <w:r w:rsidRPr="0019360E">
        <w:rPr>
          <w:rFonts w:eastAsia="Times New Roman" w:cstheme="minorHAnsi"/>
          <w:color w:val="000000"/>
          <w:lang w:eastAsia="it-IT"/>
        </w:rPr>
        <w:t xml:space="preserve"> finché non riesce ad aprirla. In questa fase il bambino </w:t>
      </w:r>
      <w:r w:rsidRPr="0019360E">
        <w:rPr>
          <w:rFonts w:eastAsia="Times New Roman" w:cstheme="minorHAnsi"/>
          <w:b/>
          <w:bCs/>
          <w:color w:val="000000"/>
          <w:lang w:eastAsia="it-IT"/>
        </w:rPr>
        <w:t>inizia ad esplorare l’ambiente</w:t>
      </w:r>
      <w:r w:rsidRPr="0019360E">
        <w:rPr>
          <w:rFonts w:eastAsia="Times New Roman" w:cstheme="minorHAnsi"/>
          <w:color w:val="000000"/>
          <w:lang w:eastAsia="it-IT"/>
        </w:rPr>
        <w:t xml:space="preserve"> e ad </w:t>
      </w:r>
      <w:r w:rsidRPr="0019360E">
        <w:rPr>
          <w:rFonts w:eastAsia="Times New Roman" w:cstheme="minorHAnsi"/>
          <w:b/>
          <w:bCs/>
          <w:color w:val="000000"/>
          <w:lang w:eastAsia="it-IT"/>
        </w:rPr>
        <w:t>allontanarsi dalla madre</w:t>
      </w:r>
      <w:r w:rsidRPr="0019360E">
        <w:rPr>
          <w:rFonts w:eastAsia="Times New Roman" w:cstheme="minorHAnsi"/>
          <w:color w:val="000000"/>
          <w:lang w:eastAsia="it-IT"/>
        </w:rPr>
        <w:t xml:space="preserve">, alternando i </w:t>
      </w:r>
      <w:r w:rsidRPr="0019360E">
        <w:rPr>
          <w:rFonts w:eastAsia="Times New Roman" w:cstheme="minorHAnsi"/>
          <w:b/>
          <w:bCs/>
          <w:color w:val="000000"/>
          <w:lang w:eastAsia="it-IT"/>
        </w:rPr>
        <w:t>momenti diadici</w:t>
      </w:r>
      <w:r w:rsidRPr="0019360E">
        <w:rPr>
          <w:rFonts w:eastAsia="Times New Roman" w:cstheme="minorHAnsi"/>
          <w:color w:val="000000"/>
          <w:lang w:eastAsia="it-IT"/>
        </w:rPr>
        <w:t xml:space="preserve"> (rapporto madre-bambino) con le </w:t>
      </w:r>
      <w:r w:rsidRPr="0019360E">
        <w:rPr>
          <w:rFonts w:eastAsia="Times New Roman" w:cstheme="minorHAnsi"/>
          <w:b/>
          <w:bCs/>
          <w:color w:val="000000"/>
          <w:lang w:eastAsia="it-IT"/>
        </w:rPr>
        <w:t>prime relazioni triadiche.</w:t>
      </w:r>
      <w:r w:rsidRPr="0019360E">
        <w:rPr>
          <w:rFonts w:eastAsia="Times New Roman" w:cstheme="minorHAnsi"/>
          <w:color w:val="000000"/>
          <w:lang w:eastAsia="it-IT"/>
        </w:rPr>
        <w:t> </w:t>
      </w:r>
    </w:p>
    <w:p w14:paraId="586804E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stadio senso-motorio (sesta fase)</w:t>
      </w:r>
    </w:p>
    <w:p w14:paraId="2990D89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L’ultima fase dello stadio senso-motorio è quello della </w:t>
      </w:r>
      <w:r w:rsidRPr="0019360E">
        <w:rPr>
          <w:rFonts w:eastAsia="Times New Roman" w:cstheme="minorHAnsi"/>
          <w:b/>
          <w:bCs/>
          <w:color w:val="000000"/>
          <w:lang w:eastAsia="it-IT"/>
        </w:rPr>
        <w:t xml:space="preserve">funzione simbolica </w:t>
      </w:r>
      <w:r w:rsidRPr="0019360E">
        <w:rPr>
          <w:rFonts w:eastAsia="Times New Roman" w:cstheme="minorHAnsi"/>
          <w:color w:val="000000"/>
          <w:lang w:eastAsia="it-IT"/>
        </w:rPr>
        <w:t xml:space="preserve">che va </w:t>
      </w:r>
      <w:r w:rsidRPr="0019360E">
        <w:rPr>
          <w:rFonts w:eastAsia="Times New Roman" w:cstheme="minorHAnsi"/>
          <w:color w:val="000000"/>
          <w:u w:val="single"/>
          <w:lang w:eastAsia="it-IT"/>
        </w:rPr>
        <w:t>dai diciotto ai ventiquattro mesi</w:t>
      </w:r>
      <w:r w:rsidRPr="0019360E">
        <w:rPr>
          <w:rFonts w:eastAsia="Times New Roman" w:cstheme="minorHAnsi"/>
          <w:color w:val="000000"/>
          <w:lang w:eastAsia="it-IT"/>
        </w:rPr>
        <w:t xml:space="preserve"> di vita e che vede la sostituzione della precedente </w:t>
      </w:r>
      <w:r w:rsidRPr="0019360E">
        <w:rPr>
          <w:rFonts w:eastAsia="Times New Roman" w:cstheme="minorHAnsi"/>
          <w:b/>
          <w:bCs/>
          <w:color w:val="000000"/>
          <w:lang w:eastAsia="it-IT"/>
        </w:rPr>
        <w:t>rappresentazione sensoriale</w:t>
      </w:r>
      <w:r w:rsidRPr="0019360E">
        <w:rPr>
          <w:rFonts w:eastAsia="Times New Roman" w:cstheme="minorHAnsi"/>
          <w:color w:val="000000"/>
          <w:lang w:eastAsia="it-IT"/>
        </w:rPr>
        <w:t xml:space="preserve"> degli oggetti con quella mentale (nota come: </w:t>
      </w:r>
      <w:r w:rsidRPr="0019360E">
        <w:rPr>
          <w:rFonts w:eastAsia="Times New Roman" w:cstheme="minorHAnsi"/>
          <w:b/>
          <w:bCs/>
          <w:color w:val="000000"/>
          <w:lang w:eastAsia="it-IT"/>
        </w:rPr>
        <w:t xml:space="preserve">rappresentazione cognitiva). </w:t>
      </w:r>
      <w:r w:rsidRPr="0019360E">
        <w:rPr>
          <w:rFonts w:eastAsia="Times New Roman" w:cstheme="minorHAnsi"/>
          <w:color w:val="000000"/>
          <w:lang w:eastAsia="it-IT"/>
        </w:rPr>
        <w:t xml:space="preserve">Il bambino ad esempio mette </w:t>
      </w:r>
      <w:r w:rsidRPr="0019360E">
        <w:rPr>
          <w:rFonts w:eastAsia="Times New Roman" w:cstheme="minorHAnsi"/>
          <w:b/>
          <w:bCs/>
          <w:color w:val="000000"/>
          <w:lang w:eastAsia="it-IT"/>
        </w:rPr>
        <w:t xml:space="preserve">più sedie una dietro l’altra per fingere che sia un treno, </w:t>
      </w:r>
      <w:r w:rsidRPr="0019360E">
        <w:rPr>
          <w:rFonts w:eastAsia="Times New Roman" w:cstheme="minorHAnsi"/>
          <w:color w:val="000000"/>
          <w:lang w:eastAsia="it-IT"/>
        </w:rPr>
        <w:t>oppure</w:t>
      </w:r>
      <w:r w:rsidRPr="0019360E">
        <w:rPr>
          <w:rFonts w:eastAsia="Times New Roman" w:cstheme="minorHAnsi"/>
          <w:b/>
          <w:bCs/>
          <w:color w:val="000000"/>
          <w:lang w:eastAsia="it-IT"/>
        </w:rPr>
        <w:t xml:space="preserve"> lanciare coriandoli per simulare la pioggia o la neve. </w:t>
      </w:r>
      <w:r w:rsidRPr="0019360E">
        <w:rPr>
          <w:rFonts w:eastAsia="Times New Roman" w:cstheme="minorHAnsi"/>
          <w:color w:val="000000"/>
          <w:lang w:eastAsia="it-IT"/>
        </w:rPr>
        <w:t xml:space="preserve">Il bambino comincia ad imitare i comportamenti e le azioni di un modello di riferimento, anche a distanza di tempo, dimostrando di averne conservato una rappresentazione interna, fenomeno definito </w:t>
      </w:r>
      <w:r w:rsidRPr="0019360E">
        <w:rPr>
          <w:rFonts w:eastAsia="Times New Roman" w:cstheme="minorHAnsi"/>
          <w:b/>
          <w:bCs/>
          <w:color w:val="000000"/>
          <w:lang w:eastAsia="it-IT"/>
        </w:rPr>
        <w:t xml:space="preserve">imitazione differita. </w:t>
      </w:r>
      <w:r w:rsidRPr="0019360E">
        <w:rPr>
          <w:rFonts w:eastAsia="Times New Roman" w:cstheme="minorHAnsi"/>
          <w:color w:val="000000"/>
          <w:lang w:eastAsia="it-IT"/>
        </w:rPr>
        <w:t xml:space="preserve">Il bambino inizia ad esprimersi tramite il </w:t>
      </w:r>
      <w:r w:rsidRPr="0019360E">
        <w:rPr>
          <w:rFonts w:eastAsia="Times New Roman" w:cstheme="minorHAnsi"/>
          <w:b/>
          <w:bCs/>
          <w:color w:val="000000"/>
          <w:lang w:eastAsia="it-IT"/>
        </w:rPr>
        <w:t xml:space="preserve">linguaggio verbale </w:t>
      </w:r>
      <w:r w:rsidRPr="0019360E">
        <w:rPr>
          <w:rFonts w:eastAsia="Times New Roman" w:cstheme="minorHAnsi"/>
          <w:color w:val="000000"/>
          <w:lang w:eastAsia="it-IT"/>
        </w:rPr>
        <w:t xml:space="preserve">seppur dotato di un modesto vocabolario che utilizza non solo per accompagnare le azioni che compie, ma anche per descrivere cose non presenti e raccontare quello che ha fatto o visto in precedenza. Questo è il momento in cui il bambino raggiunge la </w:t>
      </w:r>
      <w:r w:rsidRPr="0019360E">
        <w:rPr>
          <w:rFonts w:eastAsia="Times New Roman" w:cstheme="minorHAnsi"/>
          <w:b/>
          <w:bCs/>
          <w:color w:val="000000"/>
          <w:lang w:eastAsia="it-IT"/>
        </w:rPr>
        <w:t xml:space="preserve">piena acquisizione </w:t>
      </w:r>
      <w:r w:rsidRPr="0019360E">
        <w:rPr>
          <w:rFonts w:eastAsia="Times New Roman" w:cstheme="minorHAnsi"/>
          <w:color w:val="000000"/>
          <w:lang w:eastAsia="it-IT"/>
        </w:rPr>
        <w:t xml:space="preserve">della </w:t>
      </w:r>
      <w:r w:rsidRPr="0019360E">
        <w:rPr>
          <w:rFonts w:eastAsia="Times New Roman" w:cstheme="minorHAnsi"/>
          <w:b/>
          <w:bCs/>
          <w:color w:val="000000"/>
          <w:lang w:eastAsia="it-IT"/>
        </w:rPr>
        <w:t>permanenza dell’oggetto</w:t>
      </w:r>
      <w:r w:rsidRPr="0019360E">
        <w:rPr>
          <w:rFonts w:eastAsia="Times New Roman" w:cstheme="minorHAnsi"/>
          <w:color w:val="000000"/>
          <w:lang w:eastAsia="it-IT"/>
        </w:rPr>
        <w:t xml:space="preserve">, che si manifesta con la </w:t>
      </w:r>
      <w:r w:rsidRPr="0019360E">
        <w:rPr>
          <w:rFonts w:eastAsia="Times New Roman" w:cstheme="minorHAnsi"/>
          <w:b/>
          <w:bCs/>
          <w:color w:val="000000"/>
          <w:lang w:eastAsia="it-IT"/>
        </w:rPr>
        <w:t>consapevolezza che gli oggetti esistano prima</w:t>
      </w:r>
      <w:r w:rsidRPr="0019360E">
        <w:rPr>
          <w:rFonts w:eastAsia="Times New Roman" w:cstheme="minorHAnsi"/>
          <w:color w:val="000000"/>
          <w:lang w:eastAsia="it-IT"/>
        </w:rPr>
        <w:t xml:space="preserve"> di essere percepiti e continuino ad esistere anche fuori dal campo percettivo. </w:t>
      </w:r>
    </w:p>
    <w:p w14:paraId="34D1644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2.5) Lo stadio preoperatorio</w:t>
      </w:r>
    </w:p>
    <w:p w14:paraId="5FFFFE2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Lo stadio preoperatorio (prima fase)</w:t>
      </w:r>
    </w:p>
    <w:p w14:paraId="7AC7327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raggiungimento di tutti i suddetti traguardi consente il </w:t>
      </w:r>
      <w:r w:rsidRPr="0019360E">
        <w:rPr>
          <w:rFonts w:eastAsia="Times New Roman" w:cstheme="minorHAnsi"/>
          <w:b/>
          <w:bCs/>
          <w:color w:val="000000"/>
          <w:lang w:eastAsia="it-IT"/>
        </w:rPr>
        <w:t>passaggio ad uno stadio successivo</w:t>
      </w:r>
      <w:r w:rsidRPr="0019360E">
        <w:rPr>
          <w:rFonts w:eastAsia="Times New Roman" w:cstheme="minorHAnsi"/>
          <w:color w:val="000000"/>
          <w:lang w:eastAsia="it-IT"/>
        </w:rPr>
        <w:t xml:space="preserve">, ovvero quello preoperatorio che va </w:t>
      </w:r>
      <w:r w:rsidRPr="0019360E">
        <w:rPr>
          <w:rFonts w:eastAsia="Times New Roman" w:cstheme="minorHAnsi"/>
          <w:b/>
          <w:bCs/>
          <w:color w:val="000000"/>
          <w:u w:val="single"/>
          <w:lang w:eastAsia="it-IT"/>
        </w:rPr>
        <w:t>dai due ai sette anni</w:t>
      </w:r>
      <w:r w:rsidRPr="0019360E">
        <w:rPr>
          <w:rFonts w:eastAsia="Times New Roman" w:cstheme="minorHAnsi"/>
          <w:color w:val="000000"/>
          <w:lang w:eastAsia="it-IT"/>
        </w:rPr>
        <w:t xml:space="preserve">. Questo stadio è suddiviso in altre due fasi, la prima delle quali è la fase </w:t>
      </w:r>
      <w:r w:rsidRPr="0019360E">
        <w:rPr>
          <w:rFonts w:eastAsia="Times New Roman" w:cstheme="minorHAnsi"/>
          <w:b/>
          <w:bCs/>
          <w:color w:val="000000"/>
          <w:u w:val="single"/>
          <w:lang w:eastAsia="it-IT"/>
        </w:rPr>
        <w:t>preconcettuale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che va </w:t>
      </w:r>
      <w:r w:rsidRPr="0019360E">
        <w:rPr>
          <w:rFonts w:eastAsia="Times New Roman" w:cstheme="minorHAnsi"/>
          <w:b/>
          <w:bCs/>
          <w:color w:val="000000"/>
          <w:lang w:eastAsia="it-IT"/>
        </w:rPr>
        <w:t xml:space="preserve">dai due ai quattro anni. </w:t>
      </w:r>
      <w:r w:rsidRPr="0019360E">
        <w:rPr>
          <w:rFonts w:eastAsia="Times New Roman" w:cstheme="minorHAnsi"/>
          <w:color w:val="000000"/>
          <w:lang w:eastAsia="it-IT"/>
        </w:rPr>
        <w:t xml:space="preserve">Questo periodo è caratterizzato da una </w:t>
      </w:r>
      <w:r w:rsidRPr="0019360E">
        <w:rPr>
          <w:rFonts w:eastAsia="Times New Roman" w:cstheme="minorHAnsi"/>
          <w:b/>
          <w:bCs/>
          <w:color w:val="000000"/>
          <w:lang w:eastAsia="it-IT"/>
        </w:rPr>
        <w:t>serie di progressi cognitivi</w:t>
      </w:r>
      <w:r w:rsidRPr="0019360E">
        <w:rPr>
          <w:rFonts w:eastAsia="Times New Roman" w:cstheme="minorHAnsi"/>
          <w:color w:val="000000"/>
          <w:lang w:eastAsia="it-IT"/>
        </w:rPr>
        <w:t xml:space="preserve"> che portano all’acquisizione di </w:t>
      </w:r>
      <w:r w:rsidRPr="0019360E">
        <w:rPr>
          <w:rFonts w:eastAsia="Times New Roman" w:cstheme="minorHAnsi"/>
          <w:b/>
          <w:bCs/>
          <w:color w:val="000000"/>
          <w:lang w:eastAsia="it-IT"/>
        </w:rPr>
        <w:t>funzioni complesse</w:t>
      </w:r>
      <w:r w:rsidRPr="0019360E">
        <w:rPr>
          <w:rFonts w:eastAsia="Times New Roman" w:cstheme="minorHAnsi"/>
          <w:color w:val="000000"/>
          <w:lang w:eastAsia="it-IT"/>
        </w:rPr>
        <w:t>, come il linguaggio e la scoperta delle relazioni tra gli oggetti e le figure di riferimento. E’ fortemente presente l’</w:t>
      </w:r>
      <w:r w:rsidRPr="0019360E">
        <w:rPr>
          <w:rFonts w:eastAsia="Times New Roman" w:cstheme="minorHAnsi"/>
          <w:b/>
          <w:bCs/>
          <w:color w:val="000000"/>
          <w:lang w:eastAsia="it-IT"/>
        </w:rPr>
        <w:t xml:space="preserve">egocentrismo intellettuale </w:t>
      </w:r>
      <w:r w:rsidRPr="0019360E">
        <w:rPr>
          <w:rFonts w:eastAsia="Times New Roman" w:cstheme="minorHAnsi"/>
          <w:color w:val="000000"/>
          <w:lang w:eastAsia="it-IT"/>
        </w:rPr>
        <w:t xml:space="preserve">per cui il bambino, totalmente concentrato su se stesso, percepisce il mondo solo dalla sua prospettiva, non essendo ancora in grado di </w:t>
      </w:r>
      <w:r w:rsidRPr="0019360E">
        <w:rPr>
          <w:rFonts w:eastAsia="Times New Roman" w:cstheme="minorHAnsi"/>
          <w:b/>
          <w:bCs/>
          <w:color w:val="000000"/>
          <w:lang w:eastAsia="it-IT"/>
        </w:rPr>
        <w:t>cogliere punti di vista</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emozioni e pensieri diversi dai propri. </w:t>
      </w:r>
    </w:p>
    <w:p w14:paraId="46E8779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difficoltà di discernere l’io dal non-io comporta l’attribuzione di istanze proprie di sé anche alle cose, con l’insorgere di un fenomeno denominato </w:t>
      </w:r>
      <w:r w:rsidRPr="0019360E">
        <w:rPr>
          <w:rFonts w:eastAsia="Times New Roman" w:cstheme="minorHAnsi"/>
          <w:b/>
          <w:bCs/>
          <w:color w:val="000000"/>
          <w:lang w:eastAsia="it-IT"/>
        </w:rPr>
        <w:t xml:space="preserve">animismo infantile </w:t>
      </w:r>
      <w:r w:rsidRPr="0019360E">
        <w:rPr>
          <w:rFonts w:eastAsia="Times New Roman" w:cstheme="minorHAnsi"/>
          <w:color w:val="000000"/>
          <w:lang w:eastAsia="it-IT"/>
        </w:rPr>
        <w:t xml:space="preserve">che procede per gradi, secondo cui il bambino è portato a credere che </w:t>
      </w:r>
      <w:r w:rsidRPr="0019360E">
        <w:rPr>
          <w:rFonts w:eastAsia="Times New Roman" w:cstheme="minorHAnsi"/>
          <w:b/>
          <w:bCs/>
          <w:color w:val="000000"/>
          <w:lang w:eastAsia="it-IT"/>
        </w:rPr>
        <w:t>tutti gli oggetti</w:t>
      </w:r>
      <w:r w:rsidRPr="0019360E">
        <w:rPr>
          <w:rFonts w:eastAsia="Times New Roman" w:cstheme="minorHAnsi"/>
          <w:color w:val="000000"/>
          <w:lang w:eastAsia="it-IT"/>
        </w:rPr>
        <w:t xml:space="preserve">, anche quelli </w:t>
      </w:r>
      <w:r w:rsidRPr="0019360E">
        <w:rPr>
          <w:rFonts w:eastAsia="Times New Roman" w:cstheme="minorHAnsi"/>
          <w:b/>
          <w:bCs/>
          <w:color w:val="000000"/>
          <w:lang w:eastAsia="it-IT"/>
        </w:rPr>
        <w:t>inanimat</w:t>
      </w:r>
      <w:r w:rsidRPr="0019360E">
        <w:rPr>
          <w:rFonts w:eastAsia="Times New Roman" w:cstheme="minorHAnsi"/>
          <w:color w:val="000000"/>
          <w:lang w:eastAsia="it-IT"/>
        </w:rPr>
        <w:t xml:space="preserve">i, </w:t>
      </w:r>
      <w:r w:rsidRPr="0019360E">
        <w:rPr>
          <w:rFonts w:eastAsia="Times New Roman" w:cstheme="minorHAnsi"/>
          <w:b/>
          <w:bCs/>
          <w:color w:val="000000"/>
          <w:lang w:eastAsia="it-IT"/>
        </w:rPr>
        <w:t>siamo vivi</w:t>
      </w:r>
      <w:r w:rsidRPr="0019360E">
        <w:rPr>
          <w:rFonts w:eastAsia="Times New Roman" w:cstheme="minorHAnsi"/>
          <w:color w:val="000000"/>
          <w:lang w:eastAsia="it-IT"/>
        </w:rPr>
        <w:t xml:space="preserve"> producendo, pertanto, pensieri come “il sasso nel fiume sente freddo” oppure “il bambolotto se cade si fa male”. In questo periodo egli imita, anche se in maniera generica, tutte le persone che gli sono vicine, in particolar modo gli adulti, imparando a comportarsi come questi ultimi vogliono, ancora prima di aver compreso il concetto di </w:t>
      </w:r>
      <w:r w:rsidRPr="0019360E">
        <w:rPr>
          <w:rFonts w:eastAsia="Times New Roman" w:cstheme="minorHAnsi"/>
          <w:b/>
          <w:bCs/>
          <w:color w:val="000000"/>
          <w:lang w:eastAsia="it-IT"/>
        </w:rPr>
        <w:t>obbedienza</w:t>
      </w:r>
      <w:r w:rsidRPr="0019360E">
        <w:rPr>
          <w:rFonts w:eastAsia="Times New Roman" w:cstheme="minorHAnsi"/>
          <w:color w:val="000000"/>
          <w:lang w:eastAsia="it-IT"/>
        </w:rPr>
        <w:t xml:space="preserve">. Il pensiero che riesce a sviluppare è di tipo </w:t>
      </w:r>
      <w:r w:rsidRPr="0019360E">
        <w:rPr>
          <w:rFonts w:eastAsia="Times New Roman" w:cstheme="minorHAnsi"/>
          <w:b/>
          <w:bCs/>
          <w:color w:val="000000"/>
          <w:lang w:eastAsia="it-IT"/>
        </w:rPr>
        <w:t xml:space="preserve">trasduttivo, </w:t>
      </w:r>
      <w:r w:rsidRPr="0019360E">
        <w:rPr>
          <w:rFonts w:eastAsia="Times New Roman" w:cstheme="minorHAnsi"/>
          <w:color w:val="000000"/>
          <w:lang w:eastAsia="it-IT"/>
        </w:rPr>
        <w:t xml:space="preserve">immaginando relazioni causali in realtà inesistenti tra diversi elementi, pensando che </w:t>
      </w:r>
      <w:r w:rsidRPr="0019360E">
        <w:rPr>
          <w:rFonts w:eastAsia="Times New Roman" w:cstheme="minorHAnsi"/>
          <w:b/>
          <w:bCs/>
          <w:color w:val="000000"/>
          <w:lang w:eastAsia="it-IT"/>
        </w:rPr>
        <w:t xml:space="preserve">il vento soffia per spostare le nuvole </w:t>
      </w:r>
      <w:r w:rsidRPr="0019360E">
        <w:rPr>
          <w:rFonts w:eastAsia="Times New Roman" w:cstheme="minorHAnsi"/>
          <w:color w:val="000000"/>
          <w:lang w:eastAsia="it-IT"/>
        </w:rPr>
        <w:t xml:space="preserve">oppure che </w:t>
      </w:r>
      <w:r w:rsidRPr="0019360E">
        <w:rPr>
          <w:rFonts w:eastAsia="Times New Roman" w:cstheme="minorHAnsi"/>
          <w:b/>
          <w:bCs/>
          <w:color w:val="000000"/>
          <w:lang w:eastAsia="it-IT"/>
        </w:rPr>
        <w:t>l’erba cresce per far mangiare le mucche. </w:t>
      </w:r>
    </w:p>
    <w:p w14:paraId="5F41C7A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Lo stadio preoperatorio (seconda fase)</w:t>
      </w:r>
    </w:p>
    <w:p w14:paraId="7994668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seconda fase dello stadio pre-operatorio è quella del </w:t>
      </w:r>
      <w:r w:rsidRPr="0019360E">
        <w:rPr>
          <w:rFonts w:eastAsia="Times New Roman" w:cstheme="minorHAnsi"/>
          <w:b/>
          <w:bCs/>
          <w:color w:val="000000"/>
          <w:lang w:eastAsia="it-IT"/>
        </w:rPr>
        <w:t xml:space="preserve">pensiero intuitivo </w:t>
      </w:r>
      <w:r w:rsidRPr="0019360E">
        <w:rPr>
          <w:rFonts w:eastAsia="Times New Roman" w:cstheme="minorHAnsi"/>
          <w:color w:val="000000"/>
          <w:lang w:eastAsia="it-IT"/>
        </w:rPr>
        <w:t xml:space="preserve">che va dai </w:t>
      </w:r>
      <w:r w:rsidRPr="0019360E">
        <w:rPr>
          <w:rFonts w:eastAsia="Times New Roman" w:cstheme="minorHAnsi"/>
          <w:b/>
          <w:bCs/>
          <w:color w:val="000000"/>
          <w:lang w:eastAsia="it-IT"/>
        </w:rPr>
        <w:t xml:space="preserve">quattro ai sette anni. </w:t>
      </w:r>
      <w:r w:rsidRPr="0019360E">
        <w:rPr>
          <w:rFonts w:eastAsia="Times New Roman" w:cstheme="minorHAnsi"/>
          <w:color w:val="000000"/>
          <w:lang w:eastAsia="it-IT"/>
        </w:rPr>
        <w:t xml:space="preserve">L’animismo infantile si evolve e il bambino proietta solo verso gli oggetti in movimento, come i fiumi o il fuoco, l’idea che siano vivi, pensando ad esempio che “il sole tramonta perché ha sonno”. Lo sviluppo del pensiero </w:t>
      </w:r>
      <w:r w:rsidRPr="0019360E">
        <w:rPr>
          <w:rFonts w:eastAsia="Times New Roman" w:cstheme="minorHAnsi"/>
          <w:b/>
          <w:bCs/>
          <w:color w:val="000000"/>
          <w:lang w:eastAsia="it-IT"/>
        </w:rPr>
        <w:t xml:space="preserve">pre-logico intuitivo </w:t>
      </w:r>
      <w:r w:rsidRPr="0019360E">
        <w:rPr>
          <w:rFonts w:eastAsia="Times New Roman" w:cstheme="minorHAnsi"/>
          <w:color w:val="000000"/>
          <w:lang w:eastAsia="it-IT"/>
        </w:rPr>
        <w:t xml:space="preserve">porta il bambino ad interpretare le situazioni in base alle </w:t>
      </w:r>
      <w:r w:rsidRPr="0019360E">
        <w:rPr>
          <w:rFonts w:eastAsia="Times New Roman" w:cstheme="minorHAnsi"/>
          <w:b/>
          <w:bCs/>
          <w:color w:val="000000"/>
          <w:lang w:eastAsia="it-IT"/>
        </w:rPr>
        <w:t>caratteristiche presenti momento per momento</w:t>
      </w:r>
      <w:r w:rsidRPr="0019360E">
        <w:rPr>
          <w:rFonts w:eastAsia="Times New Roman" w:cstheme="minorHAnsi"/>
          <w:color w:val="000000"/>
          <w:lang w:eastAsia="it-IT"/>
        </w:rPr>
        <w:t xml:space="preserve"> e non come l’esito di un insieme di processi. Il bambino riesce a percepire gli </w:t>
      </w:r>
      <w:r w:rsidRPr="0019360E">
        <w:rPr>
          <w:rFonts w:eastAsia="Times New Roman" w:cstheme="minorHAnsi"/>
          <w:color w:val="000000"/>
          <w:u w:val="single"/>
          <w:lang w:eastAsia="it-IT"/>
        </w:rPr>
        <w:t>aspetti qualitativi e quantitativi</w:t>
      </w:r>
      <w:r w:rsidRPr="0019360E">
        <w:rPr>
          <w:rFonts w:eastAsia="Times New Roman" w:cstheme="minorHAnsi"/>
          <w:color w:val="000000"/>
          <w:lang w:eastAsia="it-IT"/>
        </w:rPr>
        <w:t xml:space="preserve"> di un oggetto solo in </w:t>
      </w:r>
      <w:r w:rsidRPr="0019360E">
        <w:rPr>
          <w:rFonts w:eastAsia="Times New Roman" w:cstheme="minorHAnsi"/>
          <w:color w:val="000000"/>
          <w:u w:val="single"/>
          <w:lang w:eastAsia="it-IT"/>
        </w:rPr>
        <w:t>maniera separata</w:t>
      </w:r>
      <w:r w:rsidRPr="0019360E">
        <w:rPr>
          <w:rFonts w:eastAsia="Times New Roman" w:cstheme="minorHAnsi"/>
          <w:color w:val="000000"/>
          <w:lang w:eastAsia="it-IT"/>
        </w:rPr>
        <w:t xml:space="preserve"> e </w:t>
      </w:r>
      <w:r w:rsidRPr="0019360E">
        <w:rPr>
          <w:rFonts w:eastAsia="Times New Roman" w:cstheme="minorHAnsi"/>
          <w:color w:val="000000"/>
          <w:u w:val="single"/>
          <w:lang w:eastAsia="it-IT"/>
        </w:rPr>
        <w:t>non contemporaneamente</w:t>
      </w:r>
      <w:r w:rsidRPr="0019360E">
        <w:rPr>
          <w:rFonts w:eastAsia="Times New Roman" w:cstheme="minorHAnsi"/>
          <w:color w:val="000000"/>
          <w:lang w:eastAsia="it-IT"/>
        </w:rPr>
        <w:t xml:space="preserve">, così come pure le azioni mentali sono irreversibili, poiché composte da azioni mentali isolate. Se gli si mostrano </w:t>
      </w:r>
      <w:r w:rsidRPr="0019360E">
        <w:rPr>
          <w:rFonts w:eastAsia="Times New Roman" w:cstheme="minorHAnsi"/>
          <w:b/>
          <w:bCs/>
          <w:color w:val="000000"/>
          <w:lang w:eastAsia="it-IT"/>
        </w:rPr>
        <w:t>2 bicchieri uguali</w:t>
      </w:r>
      <w:r w:rsidRPr="0019360E">
        <w:rPr>
          <w:rFonts w:eastAsia="Times New Roman" w:cstheme="minorHAnsi"/>
          <w:color w:val="000000"/>
          <w:lang w:eastAsia="it-IT"/>
        </w:rPr>
        <w:t xml:space="preserve"> con la </w:t>
      </w:r>
      <w:r w:rsidRPr="0019360E">
        <w:rPr>
          <w:rFonts w:eastAsia="Times New Roman" w:cstheme="minorHAnsi"/>
          <w:b/>
          <w:bCs/>
          <w:color w:val="000000"/>
          <w:lang w:eastAsia="it-IT"/>
        </w:rPr>
        <w:t>stessa quantità di acqua</w:t>
      </w:r>
      <w:r w:rsidRPr="0019360E">
        <w:rPr>
          <w:rFonts w:eastAsia="Times New Roman" w:cstheme="minorHAnsi"/>
          <w:color w:val="000000"/>
          <w:lang w:eastAsia="it-IT"/>
        </w:rPr>
        <w:t xml:space="preserve"> e poi si versa il contenuto di uno dei due in un </w:t>
      </w:r>
      <w:r w:rsidRPr="0019360E">
        <w:rPr>
          <w:rFonts w:eastAsia="Times New Roman" w:cstheme="minorHAnsi"/>
          <w:b/>
          <w:bCs/>
          <w:color w:val="000000"/>
          <w:lang w:eastAsia="it-IT"/>
        </w:rPr>
        <w:t>terzo bicchiere più alto e stretto</w:t>
      </w:r>
      <w:r w:rsidRPr="0019360E">
        <w:rPr>
          <w:rFonts w:eastAsia="Times New Roman" w:cstheme="minorHAnsi"/>
          <w:color w:val="000000"/>
          <w:lang w:eastAsia="it-IT"/>
        </w:rPr>
        <w:t xml:space="preserve">, il bambino penserà che in questo ultimo bicchiere ci sia più acqua rispetto all’altro </w:t>
      </w:r>
      <w:r w:rsidRPr="0019360E">
        <w:rPr>
          <w:rFonts w:eastAsia="Times New Roman" w:cstheme="minorHAnsi"/>
          <w:color w:val="000000"/>
          <w:lang w:eastAsia="it-IT"/>
        </w:rPr>
        <w:lastRenderedPageBreak/>
        <w:t>perché visivamente vedrà il livello dell’acqua più alto, ciò è dovuto all’</w:t>
      </w:r>
      <w:r w:rsidRPr="0019360E">
        <w:rPr>
          <w:rFonts w:eastAsia="Times New Roman" w:cstheme="minorHAnsi"/>
          <w:b/>
          <w:bCs/>
          <w:color w:val="000000"/>
          <w:lang w:eastAsia="it-IT"/>
        </w:rPr>
        <w:t>incapacità di portare avanti 2 pensieri paralleli</w:t>
      </w:r>
      <w:r w:rsidRPr="0019360E">
        <w:rPr>
          <w:rFonts w:eastAsia="Times New Roman" w:cstheme="minorHAnsi"/>
          <w:color w:val="000000"/>
          <w:lang w:eastAsia="it-IT"/>
        </w:rPr>
        <w:t>. </w:t>
      </w:r>
    </w:p>
    <w:p w14:paraId="4D2DDFE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2.6) Lo stadio operatorio concreto</w:t>
      </w:r>
    </w:p>
    <w:p w14:paraId="73F33D7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possesso di schemi di azione interiorizzati reversibili segna l’ingresso nello stadio successivo, ovvero quello </w:t>
      </w:r>
      <w:r w:rsidRPr="0019360E">
        <w:rPr>
          <w:rFonts w:eastAsia="Times New Roman" w:cstheme="minorHAnsi"/>
          <w:b/>
          <w:bCs/>
          <w:color w:val="000000"/>
          <w:lang w:eastAsia="it-IT"/>
        </w:rPr>
        <w:t>operatorio concreto</w:t>
      </w:r>
      <w:r w:rsidRPr="0019360E">
        <w:rPr>
          <w:rFonts w:eastAsia="Times New Roman" w:cstheme="minorHAnsi"/>
          <w:color w:val="000000"/>
          <w:lang w:eastAsia="it-IT"/>
        </w:rPr>
        <w:t xml:space="preserve">, che </w:t>
      </w:r>
      <w:r w:rsidRPr="0019360E">
        <w:rPr>
          <w:rFonts w:eastAsia="Times New Roman" w:cstheme="minorHAnsi"/>
          <w:b/>
          <w:bCs/>
          <w:color w:val="000000"/>
          <w:u w:val="single"/>
          <w:lang w:eastAsia="it-IT"/>
        </w:rPr>
        <w:t>va dai 7 agli 11 anni.</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L’animismo si evolve e il bambino attribuisce la vita solo agli oggetti dotati di movimento proprio, come il mare che, ad esempio </w:t>
      </w:r>
      <w:r w:rsidRPr="0019360E">
        <w:rPr>
          <w:rFonts w:eastAsia="Times New Roman" w:cstheme="minorHAnsi"/>
          <w:b/>
          <w:bCs/>
          <w:color w:val="000000"/>
          <w:lang w:eastAsia="it-IT"/>
        </w:rPr>
        <w:t>usa le onde per giocare</w:t>
      </w:r>
      <w:r w:rsidRPr="0019360E">
        <w:rPr>
          <w:rFonts w:eastAsia="Times New Roman" w:cstheme="minorHAnsi"/>
          <w:i/>
          <w:iCs/>
          <w:color w:val="000000"/>
          <w:lang w:eastAsia="it-IT"/>
        </w:rPr>
        <w:t xml:space="preserve"> </w:t>
      </w:r>
      <w:r w:rsidRPr="0019360E">
        <w:rPr>
          <w:rFonts w:eastAsia="Times New Roman" w:cstheme="minorHAnsi"/>
          <w:color w:val="000000"/>
          <w:lang w:eastAsia="it-IT"/>
        </w:rPr>
        <w:t>e non agli oggetti dotati di movimento indotto come, ad esempio, la bicicletta. Verso la fine di questo stadio si passa all’</w:t>
      </w:r>
      <w:r w:rsidRPr="0019360E">
        <w:rPr>
          <w:rFonts w:eastAsia="Times New Roman" w:cstheme="minorHAnsi"/>
          <w:b/>
          <w:bCs/>
          <w:color w:val="000000"/>
          <w:lang w:eastAsia="it-IT"/>
        </w:rPr>
        <w:t>artificialismo</w:t>
      </w:r>
      <w:r w:rsidRPr="0019360E">
        <w:rPr>
          <w:rFonts w:eastAsia="Times New Roman" w:cstheme="minorHAnsi"/>
          <w:color w:val="000000"/>
          <w:lang w:eastAsia="it-IT"/>
        </w:rPr>
        <w:t xml:space="preserve">, caratterizzato dalla convinzione che tutte le cose siano il risultato dell’opera dell’uomo, il quale </w:t>
      </w:r>
      <w:r w:rsidRPr="0019360E">
        <w:rPr>
          <w:rFonts w:eastAsia="Times New Roman" w:cstheme="minorHAnsi"/>
          <w:b/>
          <w:bCs/>
          <w:color w:val="000000"/>
          <w:lang w:eastAsia="it-IT"/>
        </w:rPr>
        <w:t xml:space="preserve">ha creato le stelle e le ha lasciate in cielo </w:t>
      </w:r>
      <w:r w:rsidRPr="0019360E">
        <w:rPr>
          <w:rFonts w:eastAsia="Times New Roman" w:cstheme="minorHAnsi"/>
          <w:color w:val="000000"/>
          <w:lang w:eastAsia="it-IT"/>
        </w:rPr>
        <w:t xml:space="preserve">oppure che </w:t>
      </w:r>
      <w:r w:rsidRPr="0019360E">
        <w:rPr>
          <w:rFonts w:eastAsia="Times New Roman" w:cstheme="minorHAnsi"/>
          <w:b/>
          <w:bCs/>
          <w:color w:val="000000"/>
          <w:lang w:eastAsia="it-IT"/>
        </w:rPr>
        <w:t xml:space="preserve">ha creato i laghi scavando grossi fossi e riempiendoli di acqua. </w:t>
      </w:r>
      <w:r w:rsidRPr="0019360E">
        <w:rPr>
          <w:rFonts w:eastAsia="Times New Roman" w:cstheme="minorHAnsi"/>
          <w:color w:val="000000"/>
          <w:lang w:eastAsia="it-IT"/>
        </w:rPr>
        <w:t xml:space="preserve">Il pensiero in questa fase è di tipo </w:t>
      </w:r>
      <w:r w:rsidRPr="0019360E">
        <w:rPr>
          <w:rFonts w:eastAsia="Times New Roman" w:cstheme="minorHAnsi"/>
          <w:b/>
          <w:bCs/>
          <w:color w:val="000000"/>
          <w:lang w:eastAsia="it-IT"/>
        </w:rPr>
        <w:t xml:space="preserve">induttivo </w:t>
      </w:r>
      <w:r w:rsidRPr="0019360E">
        <w:rPr>
          <w:rFonts w:eastAsia="Times New Roman" w:cstheme="minorHAnsi"/>
          <w:color w:val="000000"/>
          <w:lang w:eastAsia="it-IT"/>
        </w:rPr>
        <w:t xml:space="preserve">come ad esempio: </w:t>
      </w:r>
      <w:r w:rsidRPr="0019360E">
        <w:rPr>
          <w:rFonts w:eastAsia="Times New Roman" w:cstheme="minorHAnsi"/>
          <w:i/>
          <w:iCs/>
          <w:color w:val="000000"/>
          <w:lang w:eastAsia="it-IT"/>
        </w:rPr>
        <w:t xml:space="preserve">teddy è un peluche, teddy è morbido, tutti i peluches sono morbidi. </w:t>
      </w:r>
      <w:r w:rsidRPr="0019360E">
        <w:rPr>
          <w:rFonts w:eastAsia="Times New Roman" w:cstheme="minorHAnsi"/>
          <w:color w:val="000000"/>
          <w:lang w:eastAsia="it-IT"/>
        </w:rPr>
        <w:t xml:space="preserve">Il bambino in questa fase, rispetto all’esperimento dei due bicchieri pieni di acqua, riesce a comprendere che le quantità sono uguali grazie al concetto di </w:t>
      </w:r>
      <w:r w:rsidRPr="0019360E">
        <w:rPr>
          <w:rFonts w:eastAsia="Times New Roman" w:cstheme="minorHAnsi"/>
          <w:b/>
          <w:bCs/>
          <w:color w:val="000000"/>
          <w:lang w:eastAsia="it-IT"/>
        </w:rPr>
        <w:t xml:space="preserve">reversibilità. </w:t>
      </w:r>
      <w:r w:rsidRPr="0019360E">
        <w:rPr>
          <w:rFonts w:eastAsia="Times New Roman" w:cstheme="minorHAnsi"/>
          <w:color w:val="000000"/>
          <w:lang w:eastAsia="it-IT"/>
        </w:rPr>
        <w:t xml:space="preserve">Si struttura l’acquisizione dei concetti di conservazione dei </w:t>
      </w:r>
      <w:r w:rsidRPr="0019360E">
        <w:rPr>
          <w:rFonts w:eastAsia="Times New Roman" w:cstheme="minorHAnsi"/>
          <w:b/>
          <w:bCs/>
          <w:color w:val="000000"/>
          <w:lang w:eastAsia="it-IT"/>
        </w:rPr>
        <w:t>materiali e delle quantità</w:t>
      </w:r>
      <w:r w:rsidRPr="0019360E">
        <w:rPr>
          <w:rFonts w:eastAsia="Times New Roman" w:cstheme="minorHAnsi"/>
          <w:color w:val="000000"/>
          <w:lang w:eastAsia="it-IT"/>
        </w:rPr>
        <w:t xml:space="preserve">, e quello di conservazione delle </w:t>
      </w:r>
      <w:r w:rsidRPr="0019360E">
        <w:rPr>
          <w:rFonts w:eastAsia="Times New Roman" w:cstheme="minorHAnsi"/>
          <w:b/>
          <w:bCs/>
          <w:color w:val="000000"/>
          <w:lang w:eastAsia="it-IT"/>
        </w:rPr>
        <w:t xml:space="preserve">superfici. </w:t>
      </w:r>
      <w:r w:rsidRPr="0019360E">
        <w:rPr>
          <w:rFonts w:eastAsia="Times New Roman" w:cstheme="minorHAnsi"/>
          <w:color w:val="000000"/>
          <w:lang w:eastAsia="it-IT"/>
        </w:rPr>
        <w:t xml:space="preserve">Con </w:t>
      </w:r>
      <w:r w:rsidRPr="0019360E">
        <w:rPr>
          <w:rFonts w:eastAsia="Times New Roman" w:cstheme="minorHAnsi"/>
          <w:b/>
          <w:bCs/>
          <w:color w:val="000000"/>
          <w:lang w:eastAsia="it-IT"/>
        </w:rPr>
        <w:t xml:space="preserve">reversibilità </w:t>
      </w:r>
      <w:r w:rsidRPr="0019360E">
        <w:rPr>
          <w:rFonts w:eastAsia="Times New Roman" w:cstheme="minorHAnsi"/>
          <w:color w:val="000000"/>
          <w:lang w:eastAsia="it-IT"/>
        </w:rPr>
        <w:t xml:space="preserve">s’intende non solo la capacità di </w:t>
      </w:r>
      <w:r w:rsidRPr="0019360E">
        <w:rPr>
          <w:rFonts w:eastAsia="Times New Roman" w:cstheme="minorHAnsi"/>
          <w:b/>
          <w:bCs/>
          <w:color w:val="000000"/>
          <w:u w:val="single"/>
          <w:lang w:eastAsia="it-IT"/>
        </w:rPr>
        <w:t>comprendere quando un’azione annulla gli effetti di un’altra inversa</w:t>
      </w:r>
      <w:r w:rsidRPr="0019360E">
        <w:rPr>
          <w:rFonts w:eastAsia="Times New Roman" w:cstheme="minorHAnsi"/>
          <w:color w:val="000000"/>
          <w:lang w:eastAsia="it-IT"/>
        </w:rPr>
        <w:t xml:space="preserve">, ma anche quella di riuscire a portare avanti in parallelo, </w:t>
      </w:r>
      <w:r w:rsidRPr="0019360E">
        <w:rPr>
          <w:rFonts w:eastAsia="Times New Roman" w:cstheme="minorHAnsi"/>
          <w:b/>
          <w:bCs/>
          <w:color w:val="000000"/>
          <w:lang w:eastAsia="it-IT"/>
        </w:rPr>
        <w:t>due pensieri contemporaneamente</w:t>
      </w:r>
      <w:r w:rsidRPr="0019360E">
        <w:rPr>
          <w:rFonts w:eastAsia="Times New Roman" w:cstheme="minorHAnsi"/>
          <w:color w:val="000000"/>
          <w:lang w:eastAsia="it-IT"/>
        </w:rPr>
        <w:t xml:space="preserve">. In questo stadio emerge anche l’acquisizione totale del concetto di </w:t>
      </w:r>
      <w:r w:rsidRPr="0019360E">
        <w:rPr>
          <w:rFonts w:eastAsia="Times New Roman" w:cstheme="minorHAnsi"/>
          <w:b/>
          <w:bCs/>
          <w:color w:val="000000"/>
          <w:lang w:eastAsia="it-IT"/>
        </w:rPr>
        <w:t xml:space="preserve">causa-effetto </w:t>
      </w:r>
      <w:r w:rsidRPr="0019360E">
        <w:rPr>
          <w:rFonts w:eastAsia="Times New Roman" w:cstheme="minorHAnsi"/>
          <w:color w:val="000000"/>
          <w:lang w:eastAsia="it-IT"/>
        </w:rPr>
        <w:t xml:space="preserve">laddove un’azione comporta conseguenze visibili. Una forma importante di crescita è la transazione dall’egocentrismo intellettuale alla capacità di comprensione del punto di vista altrui, sviluppando l’empatia e riuscendo a passare dal concetto di </w:t>
      </w:r>
      <w:r w:rsidRPr="0019360E">
        <w:rPr>
          <w:rFonts w:eastAsia="Times New Roman" w:cstheme="minorHAnsi"/>
          <w:b/>
          <w:bCs/>
          <w:color w:val="000000"/>
          <w:lang w:eastAsia="it-IT"/>
        </w:rPr>
        <w:t xml:space="preserve">mio </w:t>
      </w:r>
      <w:r w:rsidRPr="0019360E">
        <w:rPr>
          <w:rFonts w:eastAsia="Times New Roman" w:cstheme="minorHAnsi"/>
          <w:color w:val="000000"/>
          <w:lang w:eastAsia="it-IT"/>
        </w:rPr>
        <w:t xml:space="preserve">e </w:t>
      </w:r>
      <w:r w:rsidRPr="0019360E">
        <w:rPr>
          <w:rFonts w:eastAsia="Times New Roman" w:cstheme="minorHAnsi"/>
          <w:b/>
          <w:bCs/>
          <w:color w:val="000000"/>
          <w:lang w:eastAsia="it-IT"/>
        </w:rPr>
        <w:t xml:space="preserve">tuo </w:t>
      </w:r>
      <w:r w:rsidRPr="0019360E">
        <w:rPr>
          <w:rFonts w:eastAsia="Times New Roman" w:cstheme="minorHAnsi"/>
          <w:color w:val="000000"/>
          <w:lang w:eastAsia="it-IT"/>
        </w:rPr>
        <w:t>al concetto di</w:t>
      </w:r>
      <w:r w:rsidRPr="0019360E">
        <w:rPr>
          <w:rFonts w:eastAsia="Times New Roman" w:cstheme="minorHAnsi"/>
          <w:b/>
          <w:bCs/>
          <w:color w:val="000000"/>
          <w:lang w:eastAsia="it-IT"/>
        </w:rPr>
        <w:t xml:space="preserve"> nostro, </w:t>
      </w:r>
      <w:r w:rsidRPr="0019360E">
        <w:rPr>
          <w:rFonts w:eastAsia="Times New Roman" w:cstheme="minorHAnsi"/>
          <w:color w:val="000000"/>
          <w:lang w:eastAsia="it-IT"/>
        </w:rPr>
        <w:t xml:space="preserve">attraverso il </w:t>
      </w:r>
      <w:r w:rsidRPr="0019360E">
        <w:rPr>
          <w:rFonts w:eastAsia="Times New Roman" w:cstheme="minorHAnsi"/>
          <w:b/>
          <w:bCs/>
          <w:color w:val="000000"/>
          <w:lang w:eastAsia="it-IT"/>
        </w:rPr>
        <w:t xml:space="preserve">gioco di regole o gioco di gruppo </w:t>
      </w:r>
      <w:r w:rsidRPr="0019360E">
        <w:rPr>
          <w:rFonts w:eastAsia="Times New Roman" w:cstheme="minorHAnsi"/>
          <w:color w:val="000000"/>
          <w:lang w:eastAsia="it-IT"/>
        </w:rPr>
        <w:t>accettando e rispettando le varie regole che lo caratterizzano. </w:t>
      </w:r>
    </w:p>
    <w:p w14:paraId="5589DF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2.7) Lo stadio operatorio formale</w:t>
      </w:r>
    </w:p>
    <w:p w14:paraId="2560CEA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quarto e ultimo stadio dello sviluppo, secondo Piaget è quello </w:t>
      </w:r>
      <w:r w:rsidRPr="0019360E">
        <w:rPr>
          <w:rFonts w:eastAsia="Times New Roman" w:cstheme="minorHAnsi"/>
          <w:b/>
          <w:bCs/>
          <w:color w:val="000000"/>
          <w:lang w:eastAsia="it-IT"/>
        </w:rPr>
        <w:t>operatorio formale</w:t>
      </w:r>
      <w:r w:rsidRPr="0019360E">
        <w:rPr>
          <w:rFonts w:eastAsia="Times New Roman" w:cstheme="minorHAnsi"/>
          <w:color w:val="000000"/>
          <w:lang w:eastAsia="it-IT"/>
        </w:rPr>
        <w:t xml:space="preserve">, che va agli </w:t>
      </w:r>
      <w:r w:rsidRPr="0019360E">
        <w:rPr>
          <w:rFonts w:eastAsia="Times New Roman" w:cstheme="minorHAnsi"/>
          <w:b/>
          <w:bCs/>
          <w:color w:val="000000"/>
          <w:lang w:eastAsia="it-IT"/>
        </w:rPr>
        <w:t>undici anni</w:t>
      </w:r>
      <w:r w:rsidRPr="0019360E">
        <w:rPr>
          <w:rFonts w:eastAsia="Times New Roman" w:cstheme="minorHAnsi"/>
          <w:color w:val="000000"/>
          <w:lang w:eastAsia="it-IT"/>
        </w:rPr>
        <w:t xml:space="preserve"> all’adolescenza e chiude lo </w:t>
      </w:r>
      <w:r w:rsidRPr="0019360E">
        <w:rPr>
          <w:rFonts w:eastAsia="Times New Roman" w:cstheme="minorHAnsi"/>
          <w:b/>
          <w:bCs/>
          <w:color w:val="000000"/>
          <w:lang w:eastAsia="it-IT"/>
        </w:rPr>
        <w:t>sviluppo cognitivo.</w:t>
      </w:r>
      <w:r w:rsidRPr="0019360E">
        <w:rPr>
          <w:rFonts w:eastAsia="Times New Roman" w:cstheme="minorHAnsi"/>
          <w:color w:val="000000"/>
          <w:lang w:eastAsia="it-IT"/>
        </w:rPr>
        <w:t>  L’</w:t>
      </w:r>
      <w:r w:rsidRPr="0019360E">
        <w:rPr>
          <w:rFonts w:eastAsia="Times New Roman" w:cstheme="minorHAnsi"/>
          <w:b/>
          <w:bCs/>
          <w:color w:val="000000"/>
          <w:lang w:eastAsia="it-IT"/>
        </w:rPr>
        <w:t xml:space="preserve">animismo infantile </w:t>
      </w:r>
      <w:r w:rsidRPr="0019360E">
        <w:rPr>
          <w:rFonts w:eastAsia="Times New Roman" w:cstheme="minorHAnsi"/>
          <w:color w:val="000000"/>
          <w:lang w:eastAsia="it-IT"/>
        </w:rPr>
        <w:t xml:space="preserve">è totalmente superato, infatti il ragazzo diviene consapevole che gli esseri viventi sono solo gli uomini, le animali e le piante e diventa in grado di attuare il </w:t>
      </w:r>
      <w:r w:rsidRPr="0019360E">
        <w:rPr>
          <w:rFonts w:eastAsia="Times New Roman" w:cstheme="minorHAnsi"/>
          <w:b/>
          <w:bCs/>
          <w:color w:val="000000"/>
          <w:lang w:eastAsia="it-IT"/>
        </w:rPr>
        <w:t xml:space="preserve">gioco di linguaggio </w:t>
      </w:r>
      <w:r w:rsidRPr="0019360E">
        <w:rPr>
          <w:rFonts w:eastAsia="Times New Roman" w:cstheme="minorHAnsi"/>
          <w:color w:val="000000"/>
          <w:lang w:eastAsia="it-IT"/>
        </w:rPr>
        <w:t xml:space="preserve">che è la capacità di giocare con le parole. Il bambino è in grado di pensare astrattamente  secondo il </w:t>
      </w:r>
      <w:r w:rsidRPr="0019360E">
        <w:rPr>
          <w:rFonts w:eastAsia="Times New Roman" w:cstheme="minorHAnsi"/>
          <w:b/>
          <w:bCs/>
          <w:color w:val="000000"/>
          <w:lang w:eastAsia="it-IT"/>
        </w:rPr>
        <w:t>sillogismo logico</w:t>
      </w:r>
      <w:r w:rsidRPr="0019360E">
        <w:rPr>
          <w:rFonts w:eastAsia="Times New Roman" w:cstheme="minorHAnsi"/>
          <w:color w:val="000000"/>
          <w:lang w:eastAsia="it-IT"/>
        </w:rPr>
        <w:t xml:space="preserve">, laddove il pensiero </w:t>
      </w:r>
      <w:r w:rsidRPr="0019360E">
        <w:rPr>
          <w:rFonts w:eastAsia="Times New Roman" w:cstheme="minorHAnsi"/>
          <w:b/>
          <w:bCs/>
          <w:color w:val="000000"/>
          <w:u w:val="single"/>
          <w:lang w:eastAsia="it-IT"/>
        </w:rPr>
        <w:t>da induttivo diventa deduttivo</w:t>
      </w:r>
      <w:r w:rsidRPr="0019360E">
        <w:rPr>
          <w:rFonts w:eastAsia="Times New Roman" w:cstheme="minorHAnsi"/>
          <w:color w:val="000000"/>
          <w:lang w:eastAsia="it-IT"/>
        </w:rPr>
        <w:t xml:space="preserve">, andando </w:t>
      </w:r>
      <w:r w:rsidRPr="0019360E">
        <w:rPr>
          <w:rFonts w:eastAsia="Times New Roman" w:cstheme="minorHAnsi"/>
          <w:color w:val="000000"/>
          <w:u w:val="single"/>
          <w:lang w:eastAsia="it-IT"/>
        </w:rPr>
        <w:t>dal generale al particolare.</w:t>
      </w:r>
      <w:r w:rsidRPr="0019360E">
        <w:rPr>
          <w:rFonts w:eastAsia="Times New Roman" w:cstheme="minorHAnsi"/>
          <w:color w:val="000000"/>
          <w:lang w:eastAsia="it-IT"/>
        </w:rPr>
        <w:t xml:space="preserve"> Si verificano una quantità di trasformazioni a livello cognitivo che portano ad uno sviluppo esponenziale del pensiero, poiché il bambino divenuto </w:t>
      </w:r>
      <w:r w:rsidRPr="0019360E">
        <w:rPr>
          <w:rFonts w:eastAsia="Times New Roman" w:cstheme="minorHAnsi"/>
          <w:b/>
          <w:bCs/>
          <w:color w:val="000000"/>
          <w:lang w:eastAsia="it-IT"/>
        </w:rPr>
        <w:t>preadolescente</w:t>
      </w:r>
      <w:r w:rsidRPr="0019360E">
        <w:rPr>
          <w:rFonts w:eastAsia="Times New Roman" w:cstheme="minorHAnsi"/>
          <w:color w:val="000000"/>
          <w:lang w:eastAsia="it-IT"/>
        </w:rPr>
        <w:t xml:space="preserve">, è in grado di pensare astrattamente secondo il </w:t>
      </w:r>
      <w:r w:rsidRPr="0019360E">
        <w:rPr>
          <w:rFonts w:eastAsia="Times New Roman" w:cstheme="minorHAnsi"/>
          <w:b/>
          <w:bCs/>
          <w:color w:val="000000"/>
          <w:lang w:eastAsia="it-IT"/>
        </w:rPr>
        <w:t xml:space="preserve">sillogismo logico, </w:t>
      </w:r>
      <w:r w:rsidRPr="0019360E">
        <w:rPr>
          <w:rFonts w:eastAsia="Times New Roman" w:cstheme="minorHAnsi"/>
          <w:color w:val="000000"/>
          <w:lang w:eastAsia="it-IT"/>
        </w:rPr>
        <w:t xml:space="preserve">laddove il pensiero da induttivo diventa deduttivo, andando dal generale al particolare. In questo stadio è presente una forma di egocentrismo detto </w:t>
      </w:r>
      <w:r w:rsidRPr="0019360E">
        <w:rPr>
          <w:rFonts w:eastAsia="Times New Roman" w:cstheme="minorHAnsi"/>
          <w:b/>
          <w:bCs/>
          <w:color w:val="000000"/>
          <w:lang w:eastAsia="it-IT"/>
        </w:rPr>
        <w:t xml:space="preserve">metafisico </w:t>
      </w:r>
      <w:r w:rsidRPr="0019360E">
        <w:rPr>
          <w:rFonts w:eastAsia="Times New Roman" w:cstheme="minorHAnsi"/>
          <w:color w:val="000000"/>
          <w:lang w:eastAsia="it-IT"/>
        </w:rPr>
        <w:t xml:space="preserve">che si manifesta con desiderio di emergere e di esprimersi. Si pongono anche le basi per la </w:t>
      </w:r>
      <w:r w:rsidRPr="0019360E">
        <w:rPr>
          <w:rFonts w:eastAsia="Times New Roman" w:cstheme="minorHAnsi"/>
          <w:b/>
          <w:bCs/>
          <w:color w:val="000000"/>
          <w:lang w:eastAsia="it-IT"/>
        </w:rPr>
        <w:t>definizione della personalità</w:t>
      </w:r>
      <w:r w:rsidRPr="0019360E">
        <w:rPr>
          <w:rFonts w:eastAsia="Times New Roman" w:cstheme="minorHAnsi"/>
          <w:color w:val="000000"/>
          <w:lang w:eastAsia="it-IT"/>
        </w:rPr>
        <w:t xml:space="preserve"> che si completerà </w:t>
      </w:r>
      <w:r w:rsidRPr="0019360E">
        <w:rPr>
          <w:rFonts w:eastAsia="Times New Roman" w:cstheme="minorHAnsi"/>
          <w:b/>
          <w:bCs/>
          <w:color w:val="000000"/>
          <w:lang w:eastAsia="it-IT"/>
        </w:rPr>
        <w:t>durante l’adolescenza.</w:t>
      </w:r>
      <w:r w:rsidRPr="0019360E">
        <w:rPr>
          <w:rFonts w:eastAsia="Times New Roman" w:cstheme="minorHAnsi"/>
          <w:color w:val="000000"/>
          <w:lang w:eastAsia="it-IT"/>
        </w:rPr>
        <w:t> </w:t>
      </w:r>
    </w:p>
    <w:p w14:paraId="0DE3EB8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 Lev Semenovic Vygotskij</w:t>
      </w:r>
    </w:p>
    <w:p w14:paraId="7BCF693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Lo studioso russo, vissuto tra il 1896 al 1934, si dedicò alla psicologia dell’apprendimento applicata all’educazione, successivamente all’analisi critica delle teorie fisiologiche e psicologiche del tempo e, infine, a varie tematiche, in particolare alle </w:t>
      </w:r>
      <w:r w:rsidRPr="0019360E">
        <w:rPr>
          <w:rFonts w:eastAsia="Times New Roman" w:cstheme="minorHAnsi"/>
          <w:b/>
          <w:bCs/>
          <w:color w:val="000000"/>
          <w:lang w:eastAsia="it-IT"/>
        </w:rPr>
        <w:t xml:space="preserve">emozioni. </w:t>
      </w:r>
      <w:r w:rsidRPr="0019360E">
        <w:rPr>
          <w:rFonts w:eastAsia="Times New Roman" w:cstheme="minorHAnsi"/>
          <w:color w:val="000000"/>
          <w:lang w:eastAsia="it-IT"/>
        </w:rPr>
        <w:t xml:space="preserve">Partendo da </w:t>
      </w:r>
      <w:r w:rsidRPr="0019360E">
        <w:rPr>
          <w:rFonts w:eastAsia="Times New Roman" w:cstheme="minorHAnsi"/>
          <w:b/>
          <w:bCs/>
          <w:color w:val="000000"/>
          <w:lang w:eastAsia="it-IT"/>
        </w:rPr>
        <w:t xml:space="preserve">Piaget, </w:t>
      </w:r>
      <w:r w:rsidRPr="0019360E">
        <w:rPr>
          <w:rFonts w:eastAsia="Times New Roman" w:cstheme="minorHAnsi"/>
          <w:color w:val="000000"/>
          <w:lang w:eastAsia="it-IT"/>
        </w:rPr>
        <w:t>condivise le impostazioni del sistema teorico giungendo a conclusioni talvolta opposte. </w:t>
      </w:r>
    </w:p>
    <w:p w14:paraId="5F05492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3.1) Confronto con Piaget</w:t>
      </w:r>
    </w:p>
    <w:p w14:paraId="68D3A6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Piaget è considerato il precursore dell’</w:t>
      </w:r>
      <w:r w:rsidRPr="0019360E">
        <w:rPr>
          <w:rFonts w:eastAsia="Times New Roman" w:cstheme="minorHAnsi"/>
          <w:b/>
          <w:bCs/>
          <w:color w:val="000000"/>
          <w:lang w:eastAsia="it-IT"/>
        </w:rPr>
        <w:t xml:space="preserve">attivismo pedagogico </w:t>
      </w:r>
      <w:r w:rsidRPr="0019360E">
        <w:rPr>
          <w:rFonts w:eastAsia="Times New Roman" w:cstheme="minorHAnsi"/>
          <w:color w:val="000000"/>
          <w:lang w:eastAsia="it-IT"/>
        </w:rPr>
        <w:t xml:space="preserve">(assecondare le inclinazioni del bambino), mentre </w:t>
      </w:r>
      <w:r w:rsidRPr="0019360E">
        <w:rPr>
          <w:rFonts w:eastAsia="Times New Roman" w:cstheme="minorHAnsi"/>
          <w:b/>
          <w:bCs/>
          <w:color w:val="000000"/>
          <w:lang w:eastAsia="it-IT"/>
        </w:rPr>
        <w:t xml:space="preserve">Vygotskij </w:t>
      </w:r>
      <w:r w:rsidRPr="0019360E">
        <w:rPr>
          <w:rFonts w:eastAsia="Times New Roman" w:cstheme="minorHAnsi"/>
          <w:color w:val="000000"/>
          <w:lang w:eastAsia="it-IT"/>
        </w:rPr>
        <w:t xml:space="preserve">è il principale esponente della </w:t>
      </w:r>
      <w:r w:rsidRPr="0019360E">
        <w:rPr>
          <w:rFonts w:eastAsia="Times New Roman" w:cstheme="minorHAnsi"/>
          <w:b/>
          <w:bCs/>
          <w:color w:val="000000"/>
          <w:lang w:eastAsia="it-IT"/>
        </w:rPr>
        <w:t>teoria socio-culturale</w:t>
      </w:r>
      <w:r w:rsidRPr="0019360E">
        <w:rPr>
          <w:rFonts w:eastAsia="Times New Roman" w:cstheme="minorHAnsi"/>
          <w:color w:val="000000"/>
          <w:lang w:eastAsia="it-IT"/>
        </w:rPr>
        <w:t xml:space="preserve">, che vede lo sviluppo della psiche guidato e influenzato dal contesto sociale. </w:t>
      </w:r>
      <w:r w:rsidRPr="0019360E">
        <w:rPr>
          <w:rFonts w:eastAsia="Times New Roman" w:cstheme="minorHAnsi"/>
          <w:b/>
          <w:bCs/>
          <w:color w:val="000000"/>
          <w:lang w:eastAsia="it-IT"/>
        </w:rPr>
        <w:t xml:space="preserve">Vygotskij </w:t>
      </w:r>
      <w:r w:rsidRPr="0019360E">
        <w:rPr>
          <w:rFonts w:eastAsia="Times New Roman" w:cstheme="minorHAnsi"/>
          <w:color w:val="000000"/>
          <w:lang w:eastAsia="it-IT"/>
        </w:rPr>
        <w:t xml:space="preserve">dichiara che lo sviluppo del pensiero non procede dalla spontaneità alla scientificità. I concetti </w:t>
      </w:r>
      <w:r w:rsidRPr="0019360E">
        <w:rPr>
          <w:rFonts w:eastAsia="Times New Roman" w:cstheme="minorHAnsi"/>
          <w:b/>
          <w:bCs/>
          <w:color w:val="000000"/>
          <w:lang w:eastAsia="it-IT"/>
        </w:rPr>
        <w:t xml:space="preserve">spontanei </w:t>
      </w:r>
      <w:r w:rsidRPr="0019360E">
        <w:rPr>
          <w:rFonts w:eastAsia="Times New Roman" w:cstheme="minorHAnsi"/>
          <w:color w:val="000000"/>
          <w:lang w:eastAsia="it-IT"/>
        </w:rPr>
        <w:t xml:space="preserve">e quelli </w:t>
      </w:r>
      <w:r w:rsidRPr="0019360E">
        <w:rPr>
          <w:rFonts w:eastAsia="Times New Roman" w:cstheme="minorHAnsi"/>
          <w:b/>
          <w:bCs/>
          <w:color w:val="000000"/>
          <w:lang w:eastAsia="it-IT"/>
        </w:rPr>
        <w:t xml:space="preserve">scientifici </w:t>
      </w:r>
      <w:r w:rsidRPr="0019360E">
        <w:rPr>
          <w:rFonts w:eastAsia="Times New Roman" w:cstheme="minorHAnsi"/>
          <w:color w:val="000000"/>
          <w:lang w:eastAsia="it-IT"/>
        </w:rPr>
        <w:t xml:space="preserve">sono costantemente collegati e si influenzano reciprocamente, comportando il passaggio dal </w:t>
      </w:r>
      <w:r w:rsidRPr="0019360E">
        <w:rPr>
          <w:rFonts w:eastAsia="Times New Roman" w:cstheme="minorHAnsi"/>
          <w:b/>
          <w:bCs/>
          <w:color w:val="000000"/>
          <w:lang w:eastAsia="it-IT"/>
        </w:rPr>
        <w:t>concetto scientifico a quello spontaneo</w:t>
      </w:r>
      <w:r w:rsidRPr="0019360E">
        <w:rPr>
          <w:rFonts w:eastAsia="Times New Roman" w:cstheme="minorHAnsi"/>
          <w:color w:val="000000"/>
          <w:lang w:eastAsia="it-IT"/>
        </w:rPr>
        <w:t xml:space="preserve"> e viceversa. Il </w:t>
      </w:r>
      <w:r w:rsidRPr="0019360E">
        <w:rPr>
          <w:rFonts w:eastAsia="Times New Roman" w:cstheme="minorHAnsi"/>
          <w:b/>
          <w:bCs/>
          <w:color w:val="000000"/>
          <w:lang w:eastAsia="it-IT"/>
        </w:rPr>
        <w:t>concetto spontaneo</w:t>
      </w:r>
      <w:r w:rsidRPr="0019360E">
        <w:rPr>
          <w:rFonts w:eastAsia="Times New Roman" w:cstheme="minorHAnsi"/>
          <w:color w:val="000000"/>
          <w:lang w:eastAsia="it-IT"/>
        </w:rPr>
        <w:t xml:space="preserve"> prepara il terreno per l’acquisizione del </w:t>
      </w:r>
      <w:r w:rsidRPr="0019360E">
        <w:rPr>
          <w:rFonts w:eastAsia="Times New Roman" w:cstheme="minorHAnsi"/>
          <w:b/>
          <w:bCs/>
          <w:color w:val="000000"/>
          <w:lang w:eastAsia="it-IT"/>
        </w:rPr>
        <w:t xml:space="preserve">concetto scientifico, </w:t>
      </w:r>
      <w:r w:rsidRPr="0019360E">
        <w:rPr>
          <w:rFonts w:eastAsia="Times New Roman" w:cstheme="minorHAnsi"/>
          <w:color w:val="000000"/>
          <w:lang w:eastAsia="it-IT"/>
        </w:rPr>
        <w:t>ma a sua volta il concetto scientifico rende il bambino più consapevole dei concetti spontanei. Ciò non sarebbe possibile senza l’</w:t>
      </w:r>
      <w:r w:rsidRPr="0019360E">
        <w:rPr>
          <w:rFonts w:eastAsia="Times New Roman" w:cstheme="minorHAnsi"/>
          <w:b/>
          <w:bCs/>
          <w:color w:val="000000"/>
          <w:lang w:eastAsia="it-IT"/>
        </w:rPr>
        <w:t>interazione sociale e ambientale</w:t>
      </w:r>
      <w:r w:rsidRPr="0019360E">
        <w:rPr>
          <w:rFonts w:eastAsia="Times New Roman" w:cstheme="minorHAnsi"/>
          <w:color w:val="000000"/>
          <w:lang w:eastAsia="it-IT"/>
        </w:rPr>
        <w:t xml:space="preserve">. Per </w:t>
      </w:r>
      <w:r w:rsidRPr="0019360E">
        <w:rPr>
          <w:rFonts w:eastAsia="Times New Roman" w:cstheme="minorHAnsi"/>
          <w:b/>
          <w:bCs/>
          <w:color w:val="000000"/>
          <w:lang w:eastAsia="it-IT"/>
        </w:rPr>
        <w:t xml:space="preserve">Vygotskij </w:t>
      </w:r>
      <w:r w:rsidRPr="0019360E">
        <w:rPr>
          <w:rFonts w:eastAsia="Times New Roman" w:cstheme="minorHAnsi"/>
          <w:color w:val="000000"/>
          <w:lang w:eastAsia="it-IT"/>
        </w:rPr>
        <w:t xml:space="preserve">lo sviluppo cognitivo avviene tramite la relazione tra </w:t>
      </w:r>
      <w:r w:rsidRPr="0019360E">
        <w:rPr>
          <w:rFonts w:eastAsia="Times New Roman" w:cstheme="minorHAnsi"/>
          <w:b/>
          <w:bCs/>
          <w:color w:val="000000"/>
          <w:lang w:eastAsia="it-IT"/>
        </w:rPr>
        <w:t xml:space="preserve">età stabili </w:t>
      </w:r>
      <w:r w:rsidRPr="0019360E">
        <w:rPr>
          <w:rFonts w:eastAsia="Times New Roman" w:cstheme="minorHAnsi"/>
          <w:color w:val="000000"/>
          <w:lang w:eastAsia="it-IT"/>
        </w:rPr>
        <w:t xml:space="preserve">ed </w:t>
      </w:r>
      <w:r w:rsidRPr="0019360E">
        <w:rPr>
          <w:rFonts w:eastAsia="Times New Roman" w:cstheme="minorHAnsi"/>
          <w:b/>
          <w:bCs/>
          <w:color w:val="000000"/>
          <w:lang w:eastAsia="it-IT"/>
        </w:rPr>
        <w:t xml:space="preserve">età critiche. </w:t>
      </w: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 xml:space="preserve">età stabili </w:t>
      </w:r>
      <w:r w:rsidRPr="0019360E">
        <w:rPr>
          <w:rFonts w:eastAsia="Times New Roman" w:cstheme="minorHAnsi"/>
          <w:color w:val="000000"/>
          <w:lang w:eastAsia="it-IT"/>
        </w:rPr>
        <w:t xml:space="preserve">cono quei </w:t>
      </w:r>
      <w:r w:rsidRPr="0019360E">
        <w:rPr>
          <w:rFonts w:eastAsia="Times New Roman" w:cstheme="minorHAnsi"/>
          <w:color w:val="000000"/>
          <w:u w:val="single"/>
          <w:lang w:eastAsia="it-IT"/>
        </w:rPr>
        <w:t>periodi di vita</w:t>
      </w:r>
      <w:r w:rsidRPr="0019360E">
        <w:rPr>
          <w:rFonts w:eastAsia="Times New Roman" w:cstheme="minorHAnsi"/>
          <w:color w:val="000000"/>
          <w:lang w:eastAsia="it-IT"/>
        </w:rPr>
        <w:t xml:space="preserve"> in cui </w:t>
      </w:r>
      <w:r w:rsidRPr="0019360E">
        <w:rPr>
          <w:rFonts w:eastAsia="Times New Roman" w:cstheme="minorHAnsi"/>
          <w:color w:val="000000"/>
          <w:u w:val="single"/>
          <w:lang w:eastAsia="it-IT"/>
        </w:rPr>
        <w:t>i cambiamenti sono minimi</w:t>
      </w:r>
      <w:r w:rsidRPr="0019360E">
        <w:rPr>
          <w:rFonts w:eastAsia="Times New Roman" w:cstheme="minorHAnsi"/>
          <w:color w:val="000000"/>
          <w:lang w:eastAsia="it-IT"/>
        </w:rPr>
        <w:t xml:space="preserve">, ma che </w:t>
      </w:r>
      <w:r w:rsidRPr="0019360E">
        <w:rPr>
          <w:rFonts w:eastAsia="Times New Roman" w:cstheme="minorHAnsi"/>
          <w:color w:val="000000"/>
          <w:lang w:eastAsia="it-IT"/>
        </w:rPr>
        <w:lastRenderedPageBreak/>
        <w:t xml:space="preserve">con l’accumularsi, portano alla creazione di </w:t>
      </w:r>
      <w:r w:rsidRPr="0019360E">
        <w:rPr>
          <w:rFonts w:eastAsia="Times New Roman" w:cstheme="minorHAnsi"/>
          <w:b/>
          <w:bCs/>
          <w:color w:val="000000"/>
          <w:lang w:eastAsia="it-IT"/>
        </w:rPr>
        <w:t xml:space="preserve">età critiche </w:t>
      </w:r>
      <w:r w:rsidRPr="0019360E">
        <w:rPr>
          <w:rFonts w:eastAsia="Times New Roman" w:cstheme="minorHAnsi"/>
          <w:color w:val="000000"/>
          <w:lang w:eastAsia="it-IT"/>
        </w:rPr>
        <w:t xml:space="preserve">che consentono il passaggio allo </w:t>
      </w:r>
      <w:r w:rsidRPr="0019360E">
        <w:rPr>
          <w:rFonts w:eastAsia="Times New Roman" w:cstheme="minorHAnsi"/>
          <w:color w:val="000000"/>
          <w:u w:val="single"/>
          <w:lang w:eastAsia="it-IT"/>
        </w:rPr>
        <w:t>stato successivo,</w:t>
      </w:r>
      <w:r w:rsidRPr="0019360E">
        <w:rPr>
          <w:rFonts w:eastAsia="Times New Roman" w:cstheme="minorHAnsi"/>
          <w:color w:val="000000"/>
          <w:lang w:eastAsia="it-IT"/>
        </w:rPr>
        <w:t xml:space="preserve"> queste crisi sono importanti perché garantiscono uno sviluppo cognitivo corretto del bambino. L’educatore per </w:t>
      </w:r>
      <w:r w:rsidRPr="0019360E">
        <w:rPr>
          <w:rFonts w:eastAsia="Times New Roman" w:cstheme="minorHAnsi"/>
          <w:b/>
          <w:bCs/>
          <w:color w:val="000000"/>
          <w:lang w:eastAsia="it-IT"/>
        </w:rPr>
        <w:t xml:space="preserve">Vygotskij </w:t>
      </w:r>
      <w:r w:rsidRPr="0019360E">
        <w:rPr>
          <w:rFonts w:eastAsia="Times New Roman" w:cstheme="minorHAnsi"/>
          <w:color w:val="000000"/>
          <w:lang w:eastAsia="it-IT"/>
        </w:rPr>
        <w:t xml:space="preserve">deve lavorare sulle sue </w:t>
      </w:r>
      <w:r w:rsidRPr="0019360E">
        <w:rPr>
          <w:rFonts w:eastAsia="Times New Roman" w:cstheme="minorHAnsi"/>
          <w:b/>
          <w:bCs/>
          <w:color w:val="000000"/>
          <w:lang w:eastAsia="it-IT"/>
        </w:rPr>
        <w:t>potenzialità. </w:t>
      </w:r>
    </w:p>
    <w:p w14:paraId="1AB4923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3.2) La zona di sviluppo prossimale e il processo di interiorizzazione</w:t>
      </w:r>
    </w:p>
    <w:p w14:paraId="1C5A61D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teorizzare che l’insegnante debba lavorare sulle potenzialità del bambino, </w:t>
      </w:r>
      <w:r w:rsidRPr="0019360E">
        <w:rPr>
          <w:rFonts w:eastAsia="Times New Roman" w:cstheme="minorHAnsi"/>
          <w:b/>
          <w:bCs/>
          <w:color w:val="000000"/>
          <w:lang w:eastAsia="it-IT"/>
        </w:rPr>
        <w:t xml:space="preserve">Vygotskij </w:t>
      </w:r>
      <w:r w:rsidRPr="0019360E">
        <w:rPr>
          <w:rFonts w:eastAsia="Times New Roman" w:cstheme="minorHAnsi"/>
          <w:color w:val="000000"/>
          <w:lang w:eastAsia="it-IT"/>
        </w:rPr>
        <w:t xml:space="preserve">introduce il concetto di </w:t>
      </w:r>
      <w:r w:rsidRPr="0019360E">
        <w:rPr>
          <w:rFonts w:eastAsia="Times New Roman" w:cstheme="minorHAnsi"/>
          <w:b/>
          <w:bCs/>
          <w:color w:val="000000"/>
          <w:lang w:eastAsia="it-IT"/>
        </w:rPr>
        <w:t xml:space="preserve">zona di sviluppo prossimale, </w:t>
      </w:r>
      <w:r w:rsidRPr="0019360E">
        <w:rPr>
          <w:rFonts w:eastAsia="Times New Roman" w:cstheme="minorHAnsi"/>
          <w:color w:val="000000"/>
          <w:lang w:eastAsia="it-IT"/>
        </w:rPr>
        <w:t xml:space="preserve">descrivendola come la distanza tra il </w:t>
      </w:r>
      <w:r w:rsidRPr="0019360E">
        <w:rPr>
          <w:rFonts w:eastAsia="Times New Roman" w:cstheme="minorHAnsi"/>
          <w:b/>
          <w:bCs/>
          <w:color w:val="000000"/>
          <w:lang w:eastAsia="it-IT"/>
        </w:rPr>
        <w:t>livello di sviluppo effettivo</w:t>
      </w:r>
      <w:r w:rsidRPr="0019360E">
        <w:rPr>
          <w:rFonts w:eastAsia="Times New Roman" w:cstheme="minorHAnsi"/>
          <w:color w:val="000000"/>
          <w:lang w:eastAsia="it-IT"/>
        </w:rPr>
        <w:t xml:space="preserve"> e il </w:t>
      </w:r>
      <w:r w:rsidRPr="0019360E">
        <w:rPr>
          <w:rFonts w:eastAsia="Times New Roman" w:cstheme="minorHAnsi"/>
          <w:b/>
          <w:bCs/>
          <w:color w:val="000000"/>
          <w:lang w:eastAsia="it-IT"/>
        </w:rPr>
        <w:t>livello di sviluppo potenziale</w:t>
      </w:r>
      <w:r w:rsidRPr="0019360E">
        <w:rPr>
          <w:rFonts w:eastAsia="Times New Roman" w:cstheme="minorHAnsi"/>
          <w:color w:val="000000"/>
          <w:lang w:eastAsia="it-IT"/>
        </w:rPr>
        <w:t xml:space="preserve">. Questa distanza scaturisce dalla discrepanza tra la </w:t>
      </w:r>
      <w:r w:rsidRPr="0019360E">
        <w:rPr>
          <w:rFonts w:eastAsia="Times New Roman" w:cstheme="minorHAnsi"/>
          <w:b/>
          <w:bCs/>
          <w:color w:val="000000"/>
          <w:lang w:eastAsia="it-IT"/>
        </w:rPr>
        <w:t xml:space="preserve">comprensione e la produzione: </w:t>
      </w:r>
      <w:r w:rsidRPr="0019360E">
        <w:rPr>
          <w:rFonts w:eastAsia="Times New Roman" w:cstheme="minorHAnsi"/>
          <w:color w:val="000000"/>
          <w:lang w:eastAsia="it-IT"/>
        </w:rPr>
        <w:t xml:space="preserve">posto di fronte ad un </w:t>
      </w:r>
      <w:r w:rsidRPr="0019360E">
        <w:rPr>
          <w:rFonts w:eastAsia="Times New Roman" w:cstheme="minorHAnsi"/>
          <w:color w:val="000000"/>
          <w:u w:val="single"/>
          <w:lang w:eastAsia="it-IT"/>
        </w:rPr>
        <w:t>livello un po’ superiore alle sue effettive competenze,</w:t>
      </w:r>
      <w:r w:rsidRPr="0019360E">
        <w:rPr>
          <w:rFonts w:eastAsia="Times New Roman" w:cstheme="minorHAnsi"/>
          <w:color w:val="000000"/>
          <w:lang w:eastAsia="it-IT"/>
        </w:rPr>
        <w:t xml:space="preserve"> il bambino può solo riuscire a comprendere il problema, ma non a risolverlo; supportato invece dalla persona esperta (adulto) riesce a risolverlo. </w:t>
      </w:r>
    </w:p>
    <w:p w14:paraId="5267188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Se il bambino impara a </w:t>
      </w:r>
      <w:r w:rsidRPr="0019360E">
        <w:rPr>
          <w:rFonts w:eastAsia="Times New Roman" w:cstheme="minorHAnsi"/>
          <w:b/>
          <w:bCs/>
          <w:color w:val="000000"/>
          <w:lang w:eastAsia="it-IT"/>
        </w:rPr>
        <w:t>padroneggiare il problema da solo</w:t>
      </w:r>
      <w:r w:rsidRPr="0019360E">
        <w:rPr>
          <w:rFonts w:eastAsia="Times New Roman" w:cstheme="minorHAnsi"/>
          <w:color w:val="000000"/>
          <w:lang w:eastAsia="it-IT"/>
        </w:rPr>
        <w:t xml:space="preserve">, significa che la competenza è stata interiorizzata, la </w:t>
      </w:r>
      <w:r w:rsidRPr="0019360E">
        <w:rPr>
          <w:rFonts w:eastAsia="Times New Roman" w:cstheme="minorHAnsi"/>
          <w:color w:val="000000"/>
          <w:u w:val="single"/>
          <w:lang w:eastAsia="it-IT"/>
        </w:rPr>
        <w:t>zona di sviluppo</w:t>
      </w:r>
      <w:r w:rsidRPr="0019360E">
        <w:rPr>
          <w:rFonts w:eastAsia="Times New Roman" w:cstheme="minorHAnsi"/>
          <w:color w:val="000000"/>
          <w:lang w:eastAsia="it-IT"/>
        </w:rPr>
        <w:t xml:space="preserve"> del bambino si amplia, includendo quella che era in precedenza la </w:t>
      </w:r>
      <w:r w:rsidRPr="0019360E">
        <w:rPr>
          <w:rFonts w:eastAsia="Times New Roman" w:cstheme="minorHAnsi"/>
          <w:color w:val="000000"/>
          <w:u w:val="single"/>
          <w:lang w:eastAsia="it-IT"/>
        </w:rPr>
        <w:t xml:space="preserve">zona di sviluppo prossimale, </w:t>
      </w:r>
      <w:r w:rsidRPr="0019360E">
        <w:rPr>
          <w:rFonts w:eastAsia="Times New Roman" w:cstheme="minorHAnsi"/>
          <w:color w:val="000000"/>
          <w:lang w:eastAsia="it-IT"/>
        </w:rPr>
        <w:t xml:space="preserve">permettendogli di eseguire autonomamente compiti prima </w:t>
      </w:r>
      <w:r w:rsidRPr="0019360E">
        <w:rPr>
          <w:rFonts w:eastAsia="Times New Roman" w:cstheme="minorHAnsi"/>
          <w:b/>
          <w:bCs/>
          <w:color w:val="000000"/>
          <w:lang w:eastAsia="it-IT"/>
        </w:rPr>
        <w:t>irrealizzabili. </w:t>
      </w:r>
    </w:p>
    <w:p w14:paraId="5824636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Vygotskij </w:t>
      </w:r>
      <w:r w:rsidRPr="0019360E">
        <w:rPr>
          <w:rFonts w:eastAsia="Times New Roman" w:cstheme="minorHAnsi"/>
          <w:color w:val="000000"/>
          <w:lang w:eastAsia="it-IT"/>
        </w:rPr>
        <w:t xml:space="preserve">individua </w:t>
      </w:r>
      <w:r w:rsidRPr="0019360E">
        <w:rPr>
          <w:rFonts w:eastAsia="Times New Roman" w:cstheme="minorHAnsi"/>
          <w:color w:val="000000"/>
          <w:u w:val="single"/>
          <w:lang w:eastAsia="it-IT"/>
        </w:rPr>
        <w:t>4 stadi nel processo di interiorizzazione</w:t>
      </w:r>
      <w:r w:rsidRPr="0019360E">
        <w:rPr>
          <w:rFonts w:eastAsia="Times New Roman" w:cstheme="minorHAnsi"/>
          <w:color w:val="000000"/>
          <w:lang w:eastAsia="it-IT"/>
        </w:rPr>
        <w:t xml:space="preserve">, durante il primo dei quali, il bambino </w:t>
      </w:r>
      <w:r w:rsidRPr="0019360E">
        <w:rPr>
          <w:rFonts w:eastAsia="Times New Roman" w:cstheme="minorHAnsi"/>
          <w:color w:val="000000"/>
          <w:u w:val="single"/>
          <w:lang w:eastAsia="it-IT"/>
        </w:rPr>
        <w:t>risponde alle stimolazioni</w:t>
      </w:r>
      <w:r w:rsidRPr="0019360E">
        <w:rPr>
          <w:rFonts w:eastAsia="Times New Roman" w:cstheme="minorHAnsi"/>
          <w:color w:val="000000"/>
          <w:lang w:eastAsia="it-IT"/>
        </w:rPr>
        <w:t xml:space="preserve"> dell’ambiente in modo immediato, successivamente </w:t>
      </w:r>
      <w:r w:rsidRPr="0019360E">
        <w:rPr>
          <w:rFonts w:eastAsia="Times New Roman" w:cstheme="minorHAnsi"/>
          <w:color w:val="000000"/>
          <w:u w:val="single"/>
          <w:lang w:eastAsia="it-IT"/>
        </w:rPr>
        <w:t>usa segni esterni</w:t>
      </w:r>
      <w:r w:rsidRPr="0019360E">
        <w:rPr>
          <w:rFonts w:eastAsia="Times New Roman" w:cstheme="minorHAnsi"/>
          <w:color w:val="000000"/>
          <w:lang w:eastAsia="it-IT"/>
        </w:rPr>
        <w:t xml:space="preserve">, in seguito diviene </w:t>
      </w:r>
      <w:r w:rsidRPr="0019360E">
        <w:rPr>
          <w:rFonts w:eastAsia="Times New Roman" w:cstheme="minorHAnsi"/>
          <w:color w:val="000000"/>
          <w:u w:val="single"/>
          <w:lang w:eastAsia="it-IT"/>
        </w:rPr>
        <w:t>consapevole del significato e del ruolo</w:t>
      </w:r>
      <w:r w:rsidRPr="0019360E">
        <w:rPr>
          <w:rFonts w:eastAsia="Times New Roman" w:cstheme="minorHAnsi"/>
          <w:color w:val="000000"/>
          <w:lang w:eastAsia="it-IT"/>
        </w:rPr>
        <w:t xml:space="preserve"> de segni e, infine, </w:t>
      </w:r>
      <w:r w:rsidRPr="0019360E">
        <w:rPr>
          <w:rFonts w:eastAsia="Times New Roman" w:cstheme="minorHAnsi"/>
          <w:color w:val="000000"/>
          <w:u w:val="single"/>
          <w:lang w:eastAsia="it-IT"/>
        </w:rPr>
        <w:t>giunge ad un’interiorizzazione</w:t>
      </w:r>
      <w:r w:rsidRPr="0019360E">
        <w:rPr>
          <w:rFonts w:eastAsia="Times New Roman" w:cstheme="minorHAnsi"/>
          <w:color w:val="000000"/>
          <w:lang w:eastAsia="it-IT"/>
        </w:rPr>
        <w:t>. L’</w:t>
      </w:r>
      <w:r w:rsidRPr="0019360E">
        <w:rPr>
          <w:rFonts w:eastAsia="Times New Roman" w:cstheme="minorHAnsi"/>
          <w:b/>
          <w:bCs/>
          <w:color w:val="000000"/>
          <w:lang w:eastAsia="it-IT"/>
        </w:rPr>
        <w:t xml:space="preserve">interiorizzazione </w:t>
      </w:r>
      <w:r w:rsidRPr="0019360E">
        <w:rPr>
          <w:rFonts w:eastAsia="Times New Roman" w:cstheme="minorHAnsi"/>
          <w:color w:val="000000"/>
          <w:lang w:eastAsia="it-IT"/>
        </w:rPr>
        <w:t>è un processo di passaggio dall’</w:t>
      </w:r>
      <w:r w:rsidRPr="0019360E">
        <w:rPr>
          <w:rFonts w:eastAsia="Times New Roman" w:cstheme="minorHAnsi"/>
          <w:b/>
          <w:bCs/>
          <w:color w:val="000000"/>
          <w:lang w:eastAsia="it-IT"/>
        </w:rPr>
        <w:t>interpsichico</w:t>
      </w:r>
      <w:r w:rsidRPr="0019360E">
        <w:rPr>
          <w:rFonts w:eastAsia="Times New Roman" w:cstheme="minorHAnsi"/>
          <w:color w:val="000000"/>
          <w:lang w:eastAsia="it-IT"/>
        </w:rPr>
        <w:t xml:space="preserve"> (rapporti con gli altri) all’</w:t>
      </w:r>
      <w:r w:rsidRPr="0019360E">
        <w:rPr>
          <w:rFonts w:eastAsia="Times New Roman" w:cstheme="minorHAnsi"/>
          <w:b/>
          <w:bCs/>
          <w:color w:val="000000"/>
          <w:lang w:eastAsia="it-IT"/>
        </w:rPr>
        <w:t>intrapsichico</w:t>
      </w:r>
      <w:r w:rsidRPr="0019360E">
        <w:rPr>
          <w:rFonts w:eastAsia="Times New Roman" w:cstheme="minorHAnsi"/>
          <w:color w:val="000000"/>
          <w:lang w:eastAsia="it-IT"/>
        </w:rPr>
        <w:t xml:space="preserve"> (rapporti tra più parti di se) ed è un processo sociale, tra adulti e bambini, </w:t>
      </w:r>
      <w:r w:rsidRPr="0019360E">
        <w:rPr>
          <w:rFonts w:eastAsia="Times New Roman" w:cstheme="minorHAnsi"/>
          <w:b/>
          <w:bCs/>
          <w:color w:val="000000"/>
          <w:lang w:eastAsia="it-IT"/>
        </w:rPr>
        <w:t>mediato dal linguaggio</w:t>
      </w:r>
      <w:r w:rsidRPr="0019360E">
        <w:rPr>
          <w:rFonts w:eastAsia="Times New Roman" w:cstheme="minorHAnsi"/>
          <w:color w:val="000000"/>
          <w:lang w:eastAsia="it-IT"/>
        </w:rPr>
        <w:t>. </w:t>
      </w:r>
    </w:p>
    <w:p w14:paraId="070581D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L’importanza degli stimoli-mezzo nello sviluppo delle funzioni psichiche</w:t>
      </w:r>
    </w:p>
    <w:p w14:paraId="7953DE4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Vygotskij </w:t>
      </w:r>
      <w:r w:rsidRPr="0019360E">
        <w:rPr>
          <w:rFonts w:eastAsia="Times New Roman" w:cstheme="minorHAnsi"/>
          <w:color w:val="000000"/>
          <w:lang w:eastAsia="it-IT"/>
        </w:rPr>
        <w:t xml:space="preserve">per lo sviluppo dei processi psichici di base, accetta l’idea della sequenza </w:t>
      </w:r>
      <w:r w:rsidRPr="0019360E">
        <w:rPr>
          <w:rFonts w:eastAsia="Times New Roman" w:cstheme="minorHAnsi"/>
          <w:b/>
          <w:bCs/>
          <w:color w:val="000000"/>
          <w:lang w:eastAsia="it-IT"/>
        </w:rPr>
        <w:t xml:space="preserve">stimolo-reazione, </w:t>
      </w:r>
      <w:r w:rsidRPr="0019360E">
        <w:rPr>
          <w:rFonts w:eastAsia="Times New Roman" w:cstheme="minorHAnsi"/>
          <w:color w:val="000000"/>
          <w:lang w:eastAsia="it-IT"/>
        </w:rPr>
        <w:t xml:space="preserve">ma in merito ai processi psichici superiori (pensiero, linguaggio, ragionamento) inserisce lo </w:t>
      </w:r>
      <w:r w:rsidRPr="0019360E">
        <w:rPr>
          <w:rFonts w:eastAsia="Times New Roman" w:cstheme="minorHAnsi"/>
          <w:b/>
          <w:bCs/>
          <w:color w:val="000000"/>
          <w:lang w:eastAsia="it-IT"/>
        </w:rPr>
        <w:t xml:space="preserve">stimolo-mezzo. </w:t>
      </w:r>
      <w:r w:rsidRPr="0019360E">
        <w:rPr>
          <w:rFonts w:eastAsia="Times New Roman" w:cstheme="minorHAnsi"/>
          <w:color w:val="000000"/>
          <w:lang w:eastAsia="it-IT"/>
        </w:rPr>
        <w:t xml:space="preserve">Lo </w:t>
      </w:r>
      <w:r w:rsidRPr="0019360E">
        <w:rPr>
          <w:rFonts w:eastAsia="Times New Roman" w:cstheme="minorHAnsi"/>
          <w:b/>
          <w:bCs/>
          <w:color w:val="000000"/>
          <w:lang w:eastAsia="it-IT"/>
        </w:rPr>
        <w:t xml:space="preserve">stimolo-mezzo </w:t>
      </w:r>
      <w:r w:rsidRPr="0019360E">
        <w:rPr>
          <w:rFonts w:eastAsia="Times New Roman" w:cstheme="minorHAnsi"/>
          <w:color w:val="000000"/>
          <w:lang w:eastAsia="it-IT"/>
        </w:rPr>
        <w:t xml:space="preserve">è creato dall’uomo indirizzando il comportamento verso una determinata direzione. Gli stimoli-mezzi non sono soltanto oggetti fisici, ma qualunque stimolo </w:t>
      </w:r>
      <w:r w:rsidRPr="0019360E">
        <w:rPr>
          <w:rFonts w:eastAsia="Times New Roman" w:cstheme="minorHAnsi"/>
          <w:b/>
          <w:bCs/>
          <w:color w:val="000000"/>
          <w:lang w:eastAsia="it-IT"/>
        </w:rPr>
        <w:t xml:space="preserve">proveniente dall’ambiente </w:t>
      </w:r>
      <w:r w:rsidRPr="0019360E">
        <w:rPr>
          <w:rFonts w:eastAsia="Times New Roman" w:cstheme="minorHAnsi"/>
          <w:color w:val="000000"/>
          <w:lang w:eastAsia="it-IT"/>
        </w:rPr>
        <w:t xml:space="preserve">e sono fondamentali per l’acquisizione dei processi psichici superiori. Un altro esempio è il passaggio tra la </w:t>
      </w:r>
      <w:r w:rsidRPr="0019360E">
        <w:rPr>
          <w:rFonts w:eastAsia="Times New Roman" w:cstheme="minorHAnsi"/>
          <w:b/>
          <w:bCs/>
          <w:color w:val="000000"/>
          <w:lang w:eastAsia="it-IT"/>
        </w:rPr>
        <w:t>funzione psichica elementare</w:t>
      </w:r>
      <w:r w:rsidRPr="0019360E">
        <w:rPr>
          <w:rFonts w:eastAsia="Times New Roman" w:cstheme="minorHAnsi"/>
          <w:color w:val="000000"/>
          <w:lang w:eastAsia="it-IT"/>
        </w:rPr>
        <w:t xml:space="preserve"> e la </w:t>
      </w:r>
      <w:r w:rsidRPr="0019360E">
        <w:rPr>
          <w:rFonts w:eastAsia="Times New Roman" w:cstheme="minorHAnsi"/>
          <w:b/>
          <w:bCs/>
          <w:color w:val="000000"/>
          <w:lang w:eastAsia="it-IT"/>
        </w:rPr>
        <w:t>funzione psichica superiore</w:t>
      </w:r>
      <w:r w:rsidRPr="0019360E">
        <w:rPr>
          <w:rFonts w:eastAsia="Times New Roman" w:cstheme="minorHAnsi"/>
          <w:color w:val="000000"/>
          <w:lang w:eastAsia="it-IT"/>
        </w:rPr>
        <w:t xml:space="preserve">. Per diventare </w:t>
      </w:r>
      <w:r w:rsidRPr="0019360E">
        <w:rPr>
          <w:rFonts w:eastAsia="Times New Roman" w:cstheme="minorHAnsi"/>
          <w:b/>
          <w:bCs/>
          <w:color w:val="000000"/>
          <w:lang w:eastAsia="it-IT"/>
        </w:rPr>
        <w:t xml:space="preserve">funzione psichica superiore </w:t>
      </w:r>
      <w:r w:rsidRPr="0019360E">
        <w:rPr>
          <w:rFonts w:eastAsia="Times New Roman" w:cstheme="minorHAnsi"/>
          <w:color w:val="000000"/>
          <w:lang w:eastAsia="it-IT"/>
        </w:rPr>
        <w:t xml:space="preserve">è necessario l’intervento degli stimoli-mezzo che provengono dall’ambiente esterno, senza i quali il bambino non potrebbe mai passare dal possedere l’attenzione naturale a quella volontaria. Ogni </w:t>
      </w:r>
      <w:r w:rsidRPr="0019360E">
        <w:rPr>
          <w:rFonts w:eastAsia="Times New Roman" w:cstheme="minorHAnsi"/>
          <w:b/>
          <w:bCs/>
          <w:color w:val="000000"/>
          <w:lang w:eastAsia="it-IT"/>
        </w:rPr>
        <w:t xml:space="preserve">funzione psichica superiore </w:t>
      </w:r>
      <w:r w:rsidRPr="0019360E">
        <w:rPr>
          <w:rFonts w:eastAsia="Times New Roman" w:cstheme="minorHAnsi"/>
          <w:color w:val="000000"/>
          <w:lang w:eastAsia="it-IT"/>
        </w:rPr>
        <w:t xml:space="preserve">appare due volte: dapprima sul piano </w:t>
      </w:r>
      <w:r w:rsidRPr="0019360E">
        <w:rPr>
          <w:rFonts w:eastAsia="Times New Roman" w:cstheme="minorHAnsi"/>
          <w:b/>
          <w:bCs/>
          <w:color w:val="000000"/>
          <w:lang w:eastAsia="it-IT"/>
        </w:rPr>
        <w:t xml:space="preserve">interpsicologico </w:t>
      </w:r>
      <w:r w:rsidRPr="0019360E">
        <w:rPr>
          <w:rFonts w:eastAsia="Times New Roman" w:cstheme="minorHAnsi"/>
          <w:color w:val="000000"/>
          <w:lang w:eastAsia="it-IT"/>
        </w:rPr>
        <w:t xml:space="preserve">(in relazione con gli altri) e in un secondo tempo sul piano </w:t>
      </w:r>
      <w:r w:rsidRPr="0019360E">
        <w:rPr>
          <w:rFonts w:eastAsia="Times New Roman" w:cstheme="minorHAnsi"/>
          <w:b/>
          <w:bCs/>
          <w:color w:val="000000"/>
          <w:lang w:eastAsia="it-IT"/>
        </w:rPr>
        <w:t xml:space="preserve">intrapsicologico </w:t>
      </w:r>
      <w:r w:rsidRPr="0019360E">
        <w:rPr>
          <w:rFonts w:eastAsia="Times New Roman" w:cstheme="minorHAnsi"/>
          <w:color w:val="000000"/>
          <w:lang w:eastAsia="it-IT"/>
        </w:rPr>
        <w:t>(in relazione con se stesso).</w:t>
      </w:r>
    </w:p>
    <w:p w14:paraId="2182AE8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3.3) Le influenze di Vygotskij nella psicologia contemporanea</w:t>
      </w:r>
    </w:p>
    <w:p w14:paraId="2D6DF9A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prospettiva globale di Vygotskij ha influenzato la psicologia contemporanea in molte teorie quali: il </w:t>
      </w:r>
      <w:r w:rsidRPr="0019360E">
        <w:rPr>
          <w:rFonts w:eastAsia="Times New Roman" w:cstheme="minorHAnsi"/>
          <w:b/>
          <w:bCs/>
          <w:color w:val="000000"/>
          <w:lang w:eastAsia="it-IT"/>
        </w:rPr>
        <w:t>modello ecologico e la teoria dell’attività. </w:t>
      </w:r>
    </w:p>
    <w:p w14:paraId="6F0F9DF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u w:val="single"/>
          <w:lang w:eastAsia="it-IT"/>
        </w:rPr>
        <w:t>modello ecologico</w:t>
      </w:r>
      <w:r w:rsidRPr="0019360E">
        <w:rPr>
          <w:rFonts w:eastAsia="Times New Roman" w:cstheme="minorHAnsi"/>
          <w:color w:val="000000"/>
          <w:lang w:eastAsia="it-IT"/>
        </w:rPr>
        <w:t xml:space="preserve"> del russo </w:t>
      </w:r>
      <w:r w:rsidRPr="0019360E">
        <w:rPr>
          <w:rFonts w:eastAsia="Times New Roman" w:cstheme="minorHAnsi"/>
          <w:b/>
          <w:bCs/>
          <w:color w:val="000000"/>
          <w:lang w:eastAsia="it-IT"/>
        </w:rPr>
        <w:t xml:space="preserve">Urie Bronfenbrenner </w:t>
      </w:r>
      <w:r w:rsidRPr="0019360E">
        <w:rPr>
          <w:rFonts w:eastAsia="Times New Roman" w:cstheme="minorHAnsi"/>
          <w:color w:val="000000"/>
          <w:lang w:eastAsia="it-IT"/>
        </w:rPr>
        <w:t xml:space="preserve">teorizza l’ambiente di sviluppo del bambino come una serie di cerchi concentrici, legati tra loro da relazioni umane, sociali e ambientali: </w:t>
      </w:r>
      <w:r w:rsidRPr="0019360E">
        <w:rPr>
          <w:rFonts w:eastAsia="Times New Roman" w:cstheme="minorHAnsi"/>
          <w:b/>
          <w:bCs/>
          <w:color w:val="000000"/>
          <w:lang w:eastAsia="it-IT"/>
        </w:rPr>
        <w:t xml:space="preserve">Microsistema </w:t>
      </w:r>
      <w:r w:rsidRPr="0019360E">
        <w:rPr>
          <w:rFonts w:eastAsia="Times New Roman" w:cstheme="minorHAnsi"/>
          <w:color w:val="000000"/>
          <w:lang w:eastAsia="it-IT"/>
        </w:rPr>
        <w:t xml:space="preserve">(cerchio centrale): situazione e relazioni interpersonali che il bambino vive in modo significativo rapporto madre-bambino, famiglia, scuola; </w:t>
      </w:r>
      <w:r w:rsidRPr="0019360E">
        <w:rPr>
          <w:rFonts w:eastAsia="Times New Roman" w:cstheme="minorHAnsi"/>
          <w:b/>
          <w:bCs/>
          <w:color w:val="000000"/>
          <w:lang w:eastAsia="it-IT"/>
        </w:rPr>
        <w:t xml:space="preserve">Mesosistema </w:t>
      </w:r>
      <w:r w:rsidRPr="0019360E">
        <w:rPr>
          <w:rFonts w:eastAsia="Times New Roman" w:cstheme="minorHAnsi"/>
          <w:color w:val="000000"/>
          <w:lang w:eastAsia="it-IT"/>
        </w:rPr>
        <w:t xml:space="preserve">(subito dopo): relazioni e connessioni tra questi ultimi famiglia, scuola, gruppo di pari; </w:t>
      </w:r>
      <w:r w:rsidRPr="0019360E">
        <w:rPr>
          <w:rFonts w:eastAsia="Times New Roman" w:cstheme="minorHAnsi"/>
          <w:b/>
          <w:bCs/>
          <w:color w:val="000000"/>
          <w:lang w:eastAsia="it-IT"/>
        </w:rPr>
        <w:t>Ecosistema</w:t>
      </w:r>
      <w:r w:rsidRPr="0019360E">
        <w:rPr>
          <w:rFonts w:eastAsia="Times New Roman" w:cstheme="minorHAnsi"/>
          <w:color w:val="000000"/>
          <w:lang w:eastAsia="it-IT"/>
        </w:rPr>
        <w:t xml:space="preserve">: costituito da diverse situazione correlate che non riguardano il bambino ma lo influenzano, come il rapporto tra la vita familiare e il lavoro dei genitori; </w:t>
      </w:r>
      <w:r w:rsidRPr="0019360E">
        <w:rPr>
          <w:rFonts w:eastAsia="Times New Roman" w:cstheme="minorHAnsi"/>
          <w:b/>
          <w:bCs/>
          <w:color w:val="000000"/>
          <w:lang w:eastAsia="it-IT"/>
        </w:rPr>
        <w:t xml:space="preserve">Macrosistema </w:t>
      </w:r>
      <w:r w:rsidRPr="0019360E">
        <w:rPr>
          <w:rFonts w:eastAsia="Times New Roman" w:cstheme="minorHAnsi"/>
          <w:color w:val="000000"/>
          <w:lang w:eastAsia="it-IT"/>
        </w:rPr>
        <w:t>(cerchio più grande) costituito dalle società, dalle istituzioni politico ed economiche, dalla cultura e dalla religione. </w:t>
      </w:r>
    </w:p>
    <w:p w14:paraId="452BD0D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Nella </w:t>
      </w:r>
      <w:r w:rsidRPr="0019360E">
        <w:rPr>
          <w:rFonts w:eastAsia="Times New Roman" w:cstheme="minorHAnsi"/>
          <w:b/>
          <w:bCs/>
          <w:color w:val="000000"/>
          <w:u w:val="single"/>
          <w:lang w:eastAsia="it-IT"/>
        </w:rPr>
        <w:t>teoria dell’attività,</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il concetto di attività delinea una sintesi generale delle proprietà delle funzioni psichiche lungo la scala filogenetica, mettendo in evidenza le differenze tra lo sviluppo psichico degli animali e lo sviluppo della psiche umana. Negli uomini l’attività è prima rappresentata interiormente e poi agita. I singoli membri di un gruppo sociale svolgono ciascuno una determinata azione che ha uno scopo specifico a se stante, che va a confluire nel complesso delle altre azioni svolte dagli altri membri del gruppo, volte nel loro insieme al soddisfacimento della motivazione dell’attività complessa. </w:t>
      </w:r>
    </w:p>
    <w:p w14:paraId="3CF7A64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lastRenderedPageBreak/>
        <w:t>4) Jerome Seymour Bruner</w:t>
      </w:r>
    </w:p>
    <w:p w14:paraId="03B34B1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Jerome Bruner, statunitense vissuto tra il 1915 e il 2016, partendo dalle teorie di Piaget (apprendimento attivo e costruttivo) e soprattutto di Vygotskij sviluppò un pensiero in cui la </w:t>
      </w:r>
      <w:r w:rsidRPr="0019360E">
        <w:rPr>
          <w:rFonts w:eastAsia="Times New Roman" w:cstheme="minorHAnsi"/>
          <w:b/>
          <w:bCs/>
          <w:color w:val="000000"/>
          <w:lang w:eastAsia="it-IT"/>
        </w:rPr>
        <w:t>cultura</w:t>
      </w:r>
      <w:r w:rsidRPr="0019360E">
        <w:rPr>
          <w:rFonts w:eastAsia="Times New Roman" w:cstheme="minorHAnsi"/>
          <w:color w:val="000000"/>
          <w:lang w:eastAsia="it-IT"/>
        </w:rPr>
        <w:t xml:space="preserve"> gioca un ruolo fondamentale nello sviluppo dell’individuo, dando vita al </w:t>
      </w:r>
      <w:r w:rsidRPr="0019360E">
        <w:rPr>
          <w:rFonts w:eastAsia="Times New Roman" w:cstheme="minorHAnsi"/>
          <w:b/>
          <w:bCs/>
          <w:color w:val="000000"/>
          <w:lang w:eastAsia="it-IT"/>
        </w:rPr>
        <w:t xml:space="preserve">culturalismo. </w:t>
      </w:r>
      <w:r w:rsidRPr="0019360E">
        <w:rPr>
          <w:rFonts w:eastAsia="Times New Roman" w:cstheme="minorHAnsi"/>
          <w:color w:val="000000"/>
          <w:lang w:eastAsia="it-IT"/>
        </w:rPr>
        <w:t xml:space="preserve">Il culturalismo considera l’importanza dell’influenza che i contesti sociali e culturali condivisi hanno sui processi di apprendimento. Il compito del culturalismo è duplice: 1) </w:t>
      </w:r>
      <w:r w:rsidRPr="0019360E">
        <w:rPr>
          <w:rFonts w:eastAsia="Times New Roman" w:cstheme="minorHAnsi"/>
          <w:b/>
          <w:bCs/>
          <w:color w:val="000000"/>
          <w:lang w:eastAsia="it-IT"/>
        </w:rPr>
        <w:t xml:space="preserve">versante macro, </w:t>
      </w:r>
      <w:r w:rsidRPr="0019360E">
        <w:rPr>
          <w:rFonts w:eastAsia="Times New Roman" w:cstheme="minorHAnsi"/>
          <w:color w:val="000000"/>
          <w:lang w:eastAsia="it-IT"/>
        </w:rPr>
        <w:t xml:space="preserve">si riferisce alla cultura intesa come sistema di valori, di diritti e di doveri; 2) versante </w:t>
      </w:r>
      <w:r w:rsidRPr="0019360E">
        <w:rPr>
          <w:rFonts w:eastAsia="Times New Roman" w:cstheme="minorHAnsi"/>
          <w:b/>
          <w:bCs/>
          <w:color w:val="000000"/>
          <w:lang w:eastAsia="it-IT"/>
        </w:rPr>
        <w:t xml:space="preserve">micro, </w:t>
      </w:r>
      <w:r w:rsidRPr="0019360E">
        <w:rPr>
          <w:rFonts w:eastAsia="Times New Roman" w:cstheme="minorHAnsi"/>
          <w:color w:val="000000"/>
          <w:lang w:eastAsia="it-IT"/>
        </w:rPr>
        <w:t xml:space="preserve">evidenzia l’influenza del sistema culturale su coloro che devono operare al suo interno. La </w:t>
      </w:r>
      <w:r w:rsidRPr="0019360E">
        <w:rPr>
          <w:rFonts w:eastAsia="Times New Roman" w:cstheme="minorHAnsi"/>
          <w:b/>
          <w:bCs/>
          <w:color w:val="000000"/>
          <w:lang w:eastAsia="it-IT"/>
        </w:rPr>
        <w:t>psicologia culturale</w:t>
      </w:r>
      <w:r w:rsidRPr="0019360E">
        <w:rPr>
          <w:rFonts w:eastAsia="Times New Roman" w:cstheme="minorHAnsi"/>
          <w:color w:val="000000"/>
          <w:lang w:eastAsia="it-IT"/>
        </w:rPr>
        <w:t xml:space="preserve"> cerca di comprendere il significato che l’uomo da ai propri sentimenti, alla propria esperienza di vita e ai valori che condivide con gli altri. </w:t>
      </w:r>
    </w:p>
    <w:p w14:paraId="10545B8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4.1) Bruner e il pensiero narrativo</w:t>
      </w:r>
    </w:p>
    <w:p w14:paraId="0F48A11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Bruner l’intelligenza è la capacità di mettere in atto una serie di strategie e procedure per risolvere i problemi, per analizzare le informazioni e codificarle. Hanno grande importanza la situazione e il contesto in cui si affrontano i problemi, ossia i </w:t>
      </w:r>
      <w:r w:rsidRPr="0019360E">
        <w:rPr>
          <w:rFonts w:eastAsia="Times New Roman" w:cstheme="minorHAnsi"/>
          <w:b/>
          <w:bCs/>
          <w:color w:val="000000"/>
          <w:lang w:eastAsia="it-IT"/>
        </w:rPr>
        <w:t>fattori sociali</w:t>
      </w:r>
      <w:r w:rsidRPr="0019360E">
        <w:rPr>
          <w:rFonts w:eastAsia="Times New Roman" w:cstheme="minorHAnsi"/>
          <w:color w:val="000000"/>
          <w:lang w:eastAsia="it-IT"/>
        </w:rPr>
        <w:t xml:space="preserve">, ma anche le spinte motivazionali </w:t>
      </w:r>
      <w:r w:rsidRPr="0019360E">
        <w:rPr>
          <w:rFonts w:eastAsia="Times New Roman" w:cstheme="minorHAnsi"/>
          <w:b/>
          <w:bCs/>
          <w:color w:val="000000"/>
          <w:lang w:eastAsia="it-IT"/>
        </w:rPr>
        <w:t>fattori individuali. </w:t>
      </w:r>
    </w:p>
    <w:p w14:paraId="7058AEA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Lo sviluppo cognitivo procede passando da sistemi poveri a sistemi sempre più ricchi ed efficaci nell’elaborazione delle informazioni. Tale passaggio avviene a attraverso tre forme di rappresentazione della realtà: </w:t>
      </w:r>
      <w:r w:rsidRPr="0019360E">
        <w:rPr>
          <w:rFonts w:eastAsia="Times New Roman" w:cstheme="minorHAnsi"/>
          <w:b/>
          <w:bCs/>
          <w:color w:val="000000"/>
          <w:lang w:eastAsia="it-IT"/>
        </w:rPr>
        <w:t>l’azione, l’immagine il linguaggio</w:t>
      </w:r>
      <w:r w:rsidRPr="0019360E">
        <w:rPr>
          <w:rFonts w:eastAsia="Times New Roman" w:cstheme="minorHAnsi"/>
          <w:color w:val="000000"/>
          <w:lang w:eastAsia="it-IT"/>
        </w:rPr>
        <w:t xml:space="preserve">, cui corrispondono tre diversi tipi di elaborazione cognitiva: </w:t>
      </w:r>
      <w:r w:rsidRPr="0019360E">
        <w:rPr>
          <w:rFonts w:eastAsia="Times New Roman" w:cstheme="minorHAnsi"/>
          <w:b/>
          <w:bCs/>
          <w:color w:val="000000"/>
          <w:lang w:eastAsia="it-IT"/>
        </w:rPr>
        <w:t>esecutiva, iconica, simbolica.</w:t>
      </w:r>
      <w:r w:rsidRPr="0019360E">
        <w:rPr>
          <w:rFonts w:eastAsia="Times New Roman" w:cstheme="minorHAnsi"/>
          <w:color w:val="000000"/>
          <w:lang w:eastAsia="it-IT"/>
        </w:rPr>
        <w:t> </w:t>
      </w:r>
    </w:p>
    <w:p w14:paraId="1531C29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La </w:t>
      </w:r>
      <w:r w:rsidRPr="0019360E">
        <w:rPr>
          <w:rFonts w:eastAsia="Times New Roman" w:cstheme="minorHAnsi"/>
          <w:b/>
          <w:bCs/>
          <w:color w:val="000000"/>
          <w:lang w:eastAsia="it-IT"/>
        </w:rPr>
        <w:t>rappresentazione esecutiva</w:t>
      </w:r>
      <w:r w:rsidRPr="0019360E">
        <w:rPr>
          <w:rFonts w:eastAsia="Times New Roman" w:cstheme="minorHAnsi"/>
          <w:color w:val="000000"/>
          <w:lang w:eastAsia="it-IT"/>
        </w:rPr>
        <w:t>: è caratteristica del primo anno di vita, in cui il bambino utilizza la manipolazione, la percezione, l’attenzione e l’interazione sociale;</w:t>
      </w:r>
    </w:p>
    <w:p w14:paraId="310401D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La </w:t>
      </w:r>
      <w:r w:rsidRPr="0019360E">
        <w:rPr>
          <w:rFonts w:eastAsia="Times New Roman" w:cstheme="minorHAnsi"/>
          <w:b/>
          <w:bCs/>
          <w:color w:val="000000"/>
          <w:lang w:eastAsia="it-IT"/>
        </w:rPr>
        <w:t xml:space="preserve">rappresentazione iconica: </w:t>
      </w:r>
      <w:r w:rsidRPr="0019360E">
        <w:rPr>
          <w:rFonts w:eastAsia="Times New Roman" w:cstheme="minorHAnsi"/>
          <w:color w:val="000000"/>
          <w:lang w:eastAsia="it-IT"/>
        </w:rPr>
        <w:t>si basa su rappresentazioni mentali e immagini interne, che costituiscono una riorganizzazione mentale della realtà. La fase della rappresentazione iconica, permane sino ai sei-sette anni, ma non esclude che il bambino possa ricorrere alla rappresentazione successiva, già dai due anni.</w:t>
      </w:r>
    </w:p>
    <w:p w14:paraId="01C751C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La </w:t>
      </w:r>
      <w:r w:rsidRPr="0019360E">
        <w:rPr>
          <w:rFonts w:eastAsia="Times New Roman" w:cstheme="minorHAnsi"/>
          <w:b/>
          <w:bCs/>
          <w:color w:val="000000"/>
          <w:lang w:eastAsia="it-IT"/>
        </w:rPr>
        <w:t xml:space="preserve">rappresentazione simbolica </w:t>
      </w:r>
      <w:r w:rsidRPr="0019360E">
        <w:rPr>
          <w:rFonts w:eastAsia="Times New Roman" w:cstheme="minorHAnsi"/>
          <w:color w:val="000000"/>
          <w:lang w:eastAsia="it-IT"/>
        </w:rPr>
        <w:t xml:space="preserve">è un’espressione della realtà attraverso </w:t>
      </w:r>
      <w:r w:rsidRPr="0019360E">
        <w:rPr>
          <w:rFonts w:eastAsia="Times New Roman" w:cstheme="minorHAnsi"/>
          <w:b/>
          <w:bCs/>
          <w:color w:val="000000"/>
          <w:lang w:eastAsia="it-IT"/>
        </w:rPr>
        <w:t xml:space="preserve">segni e simboli </w:t>
      </w:r>
      <w:r w:rsidRPr="0019360E">
        <w:rPr>
          <w:rFonts w:eastAsia="Times New Roman" w:cstheme="minorHAnsi"/>
          <w:color w:val="000000"/>
          <w:lang w:eastAsia="it-IT"/>
        </w:rPr>
        <w:t>convenzionali ossia stabiliti socialmente. La parola rappresenta il significato dell’oggetto ed esprime il concetto. </w:t>
      </w:r>
    </w:p>
    <w:p w14:paraId="5699DDE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Tutti i processi mentali hanno un </w:t>
      </w:r>
      <w:r w:rsidRPr="0019360E">
        <w:rPr>
          <w:rFonts w:eastAsia="Times New Roman" w:cstheme="minorHAnsi"/>
          <w:b/>
          <w:bCs/>
          <w:color w:val="000000"/>
          <w:lang w:eastAsia="it-IT"/>
        </w:rPr>
        <w:t>fondamento sociale</w:t>
      </w:r>
      <w:r w:rsidRPr="0019360E">
        <w:rPr>
          <w:rFonts w:eastAsia="Times New Roman" w:cstheme="minorHAnsi"/>
          <w:color w:val="000000"/>
          <w:lang w:eastAsia="it-IT"/>
        </w:rPr>
        <w:t xml:space="preserve">: la struttura della conoscenza umana è influenzata dalla </w:t>
      </w:r>
      <w:r w:rsidRPr="0019360E">
        <w:rPr>
          <w:rFonts w:eastAsia="Times New Roman" w:cstheme="minorHAnsi"/>
          <w:b/>
          <w:bCs/>
          <w:color w:val="000000"/>
          <w:lang w:eastAsia="it-IT"/>
        </w:rPr>
        <w:t>cultura</w:t>
      </w:r>
      <w:r w:rsidRPr="0019360E">
        <w:rPr>
          <w:rFonts w:eastAsia="Times New Roman" w:cstheme="minorHAnsi"/>
          <w:color w:val="000000"/>
          <w:lang w:eastAsia="it-IT"/>
        </w:rPr>
        <w:t xml:space="preserve"> attraverso i </w:t>
      </w:r>
      <w:r w:rsidRPr="0019360E">
        <w:rPr>
          <w:rFonts w:eastAsia="Times New Roman" w:cstheme="minorHAnsi"/>
          <w:b/>
          <w:bCs/>
          <w:color w:val="000000"/>
          <w:lang w:eastAsia="it-IT"/>
        </w:rPr>
        <w:t>suoi simboli e le sue convenzioni</w:t>
      </w:r>
      <w:r w:rsidRPr="0019360E">
        <w:rPr>
          <w:rFonts w:eastAsia="Times New Roman" w:cstheme="minorHAnsi"/>
          <w:color w:val="000000"/>
          <w:lang w:eastAsia="it-IT"/>
        </w:rPr>
        <w:t xml:space="preserve">. L’attività dell’individuo è guidata </w:t>
      </w:r>
      <w:r w:rsidRPr="0019360E">
        <w:rPr>
          <w:rFonts w:eastAsia="Times New Roman" w:cstheme="minorHAnsi"/>
          <w:b/>
          <w:bCs/>
          <w:color w:val="000000"/>
          <w:lang w:eastAsia="it-IT"/>
        </w:rPr>
        <w:t>sia da scopi individuali</w:t>
      </w:r>
      <w:r w:rsidRPr="0019360E">
        <w:rPr>
          <w:rFonts w:eastAsia="Times New Roman" w:cstheme="minorHAnsi"/>
          <w:color w:val="000000"/>
          <w:lang w:eastAsia="it-IT"/>
        </w:rPr>
        <w:t xml:space="preserve"> che dal bisogno di </w:t>
      </w:r>
      <w:r w:rsidRPr="0019360E">
        <w:rPr>
          <w:rFonts w:eastAsia="Times New Roman" w:cstheme="minorHAnsi"/>
          <w:b/>
          <w:bCs/>
          <w:color w:val="000000"/>
          <w:lang w:eastAsia="it-IT"/>
        </w:rPr>
        <w:t>relazioni sociali</w:t>
      </w:r>
      <w:r w:rsidRPr="0019360E">
        <w:rPr>
          <w:rFonts w:eastAsia="Times New Roman" w:cstheme="minorHAnsi"/>
          <w:color w:val="000000"/>
          <w:lang w:eastAsia="it-IT"/>
        </w:rPr>
        <w:t xml:space="preserve">. Gli elementi fondamentali di sviluppo della mente umana sono sia i </w:t>
      </w:r>
      <w:r w:rsidRPr="0019360E">
        <w:rPr>
          <w:rFonts w:eastAsia="Times New Roman" w:cstheme="minorHAnsi"/>
          <w:b/>
          <w:bCs/>
          <w:color w:val="000000"/>
          <w:lang w:eastAsia="it-IT"/>
        </w:rPr>
        <w:t>contesti socio-culturali</w:t>
      </w:r>
      <w:r w:rsidRPr="0019360E">
        <w:rPr>
          <w:rFonts w:eastAsia="Times New Roman" w:cstheme="minorHAnsi"/>
          <w:color w:val="000000"/>
          <w:lang w:eastAsia="it-IT"/>
        </w:rPr>
        <w:t xml:space="preserve"> sia i </w:t>
      </w:r>
      <w:r w:rsidRPr="0019360E">
        <w:rPr>
          <w:rFonts w:eastAsia="Times New Roman" w:cstheme="minorHAnsi"/>
          <w:b/>
          <w:bCs/>
          <w:color w:val="000000"/>
          <w:lang w:eastAsia="it-IT"/>
        </w:rPr>
        <w:t>sistemi simbolici.</w:t>
      </w:r>
    </w:p>
    <w:p w14:paraId="67E26B6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Nella prospettiva di Bruner, ciò che deve essere maggiormente approfondito è il </w:t>
      </w:r>
      <w:r w:rsidRPr="0019360E">
        <w:rPr>
          <w:rFonts w:eastAsia="Times New Roman" w:cstheme="minorHAnsi"/>
          <w:b/>
          <w:bCs/>
          <w:color w:val="000000"/>
          <w:lang w:eastAsia="it-IT"/>
        </w:rPr>
        <w:t xml:space="preserve">rapporto tra individui: l’apprendimento </w:t>
      </w:r>
      <w:r w:rsidRPr="0019360E">
        <w:rPr>
          <w:rFonts w:eastAsia="Times New Roman" w:cstheme="minorHAnsi"/>
          <w:color w:val="000000"/>
          <w:lang w:eastAsia="it-IT"/>
        </w:rPr>
        <w:t>si produce nell’ambito di una varietà di pratiche socialmente e culturalmente determinate (leggere, scrivere, eseguire operazioni matematiche) e si configura come un fenomeno sociale in cui intervengono molti elementi diversi, tutti egualmente importanti: il linguaggio, le strumentazioni, le immagini, i ruoli sociali, i sistemi di giudizio, le regole e gli stili di vita e così via. L’</w:t>
      </w:r>
      <w:r w:rsidRPr="0019360E">
        <w:rPr>
          <w:rFonts w:eastAsia="Times New Roman" w:cstheme="minorHAnsi"/>
          <w:b/>
          <w:bCs/>
          <w:color w:val="000000"/>
          <w:lang w:eastAsia="it-IT"/>
        </w:rPr>
        <w:t xml:space="preserve">educazione </w:t>
      </w:r>
      <w:r w:rsidRPr="0019360E">
        <w:rPr>
          <w:rFonts w:eastAsia="Times New Roman" w:cstheme="minorHAnsi"/>
          <w:color w:val="000000"/>
          <w:lang w:eastAsia="it-IT"/>
        </w:rPr>
        <w:t xml:space="preserve">ha luogo ovunque ci sia </w:t>
      </w:r>
      <w:r w:rsidRPr="0019360E">
        <w:rPr>
          <w:rFonts w:eastAsia="Times New Roman" w:cstheme="minorHAnsi"/>
          <w:b/>
          <w:bCs/>
          <w:color w:val="000000"/>
          <w:lang w:eastAsia="it-IT"/>
        </w:rPr>
        <w:t>incontro e confronto tra soggetti diversi. </w:t>
      </w:r>
    </w:p>
    <w:p w14:paraId="743FAE7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principali linee proposte da Bruner: 1) la mente umana ha dei </w:t>
      </w:r>
      <w:r w:rsidRPr="0019360E">
        <w:rPr>
          <w:rFonts w:eastAsia="Times New Roman" w:cstheme="minorHAnsi"/>
          <w:b/>
          <w:bCs/>
          <w:color w:val="000000"/>
          <w:lang w:eastAsia="it-IT"/>
        </w:rPr>
        <w:t>limiti</w:t>
      </w:r>
      <w:r w:rsidRPr="0019360E">
        <w:rPr>
          <w:rFonts w:eastAsia="Times New Roman" w:cstheme="minorHAnsi"/>
          <w:color w:val="000000"/>
          <w:lang w:eastAsia="it-IT"/>
        </w:rPr>
        <w:t xml:space="preserve">; 2)la </w:t>
      </w:r>
      <w:r w:rsidRPr="0019360E">
        <w:rPr>
          <w:rFonts w:eastAsia="Times New Roman" w:cstheme="minorHAnsi"/>
          <w:b/>
          <w:bCs/>
          <w:color w:val="000000"/>
          <w:lang w:eastAsia="it-IT"/>
        </w:rPr>
        <w:t>realtà</w:t>
      </w:r>
      <w:r w:rsidRPr="0019360E">
        <w:rPr>
          <w:rFonts w:eastAsia="Times New Roman" w:cstheme="minorHAnsi"/>
          <w:color w:val="000000"/>
          <w:lang w:eastAsia="it-IT"/>
        </w:rPr>
        <w:t xml:space="preserve"> si costruisce attraverso processi </w:t>
      </w:r>
      <w:r w:rsidRPr="0019360E">
        <w:rPr>
          <w:rFonts w:eastAsia="Times New Roman" w:cstheme="minorHAnsi"/>
          <w:b/>
          <w:bCs/>
          <w:color w:val="000000"/>
          <w:lang w:eastAsia="it-IT"/>
        </w:rPr>
        <w:t>cognitivi</w:t>
      </w:r>
      <w:r w:rsidRPr="0019360E">
        <w:rPr>
          <w:rFonts w:eastAsia="Times New Roman" w:cstheme="minorHAnsi"/>
          <w:color w:val="000000"/>
          <w:lang w:eastAsia="it-IT"/>
        </w:rPr>
        <w:t xml:space="preserve"> dei singoli </w:t>
      </w:r>
      <w:r w:rsidRPr="0019360E">
        <w:rPr>
          <w:rFonts w:eastAsia="Times New Roman" w:cstheme="minorHAnsi"/>
          <w:b/>
          <w:bCs/>
          <w:color w:val="000000"/>
          <w:lang w:eastAsia="it-IT"/>
        </w:rPr>
        <w:t>individui</w:t>
      </w:r>
      <w:r w:rsidRPr="0019360E">
        <w:rPr>
          <w:rFonts w:eastAsia="Times New Roman" w:cstheme="minorHAnsi"/>
          <w:color w:val="000000"/>
          <w:lang w:eastAsia="it-IT"/>
        </w:rPr>
        <w:t xml:space="preserve">, ma anche dei </w:t>
      </w:r>
      <w:r w:rsidRPr="0019360E">
        <w:rPr>
          <w:rFonts w:eastAsia="Times New Roman" w:cstheme="minorHAnsi"/>
          <w:b/>
          <w:bCs/>
          <w:color w:val="000000"/>
          <w:lang w:eastAsia="it-IT"/>
        </w:rPr>
        <w:t>gruppi</w:t>
      </w:r>
      <w:r w:rsidRPr="0019360E">
        <w:rPr>
          <w:rFonts w:eastAsia="Times New Roman" w:cstheme="minorHAnsi"/>
          <w:color w:val="000000"/>
          <w:lang w:eastAsia="it-IT"/>
        </w:rPr>
        <w:t xml:space="preserve">; 3)l’apprendimento è un </w:t>
      </w:r>
      <w:r w:rsidRPr="0019360E">
        <w:rPr>
          <w:rFonts w:eastAsia="Times New Roman" w:cstheme="minorHAnsi"/>
          <w:b/>
          <w:bCs/>
          <w:color w:val="000000"/>
          <w:lang w:eastAsia="it-IT"/>
        </w:rPr>
        <w:t>processo iterativo</w:t>
      </w:r>
      <w:r w:rsidRPr="0019360E">
        <w:rPr>
          <w:rFonts w:eastAsia="Times New Roman" w:cstheme="minorHAnsi"/>
          <w:color w:val="000000"/>
          <w:lang w:eastAsia="it-IT"/>
        </w:rPr>
        <w:t xml:space="preserve"> in cui le persone apprendono le une dalle altre, attraverso la narrazione delle proprie esperienze lo scambio reciproco di informazioni; 4) l’educazione deve generare </w:t>
      </w:r>
      <w:r w:rsidRPr="0019360E">
        <w:rPr>
          <w:rFonts w:eastAsia="Times New Roman" w:cstheme="minorHAnsi"/>
          <w:b/>
          <w:bCs/>
          <w:color w:val="000000"/>
          <w:lang w:eastAsia="it-IT"/>
        </w:rPr>
        <w:t>abilità, delle capacità nuove, dei modi di pensare e di sentire</w:t>
      </w:r>
      <w:r w:rsidRPr="0019360E">
        <w:rPr>
          <w:rFonts w:eastAsia="Times New Roman" w:cstheme="minorHAnsi"/>
          <w:color w:val="000000"/>
          <w:lang w:eastAsia="it-IT"/>
        </w:rPr>
        <w:t xml:space="preserve"> che possano essere rielaborati, accettati e sviluppati; 5) l’educazione è un processo fondamentale non solo per produrre cultura, ma anche per lo sviluppo psicologico dell’individuo. </w:t>
      </w:r>
    </w:p>
    <w:p w14:paraId="4A14760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Bruner a partire dagli anni ’80 del 900 studia </w:t>
      </w:r>
      <w:r w:rsidRPr="0019360E">
        <w:rPr>
          <w:rFonts w:eastAsia="Times New Roman" w:cstheme="minorHAnsi"/>
          <w:b/>
          <w:bCs/>
          <w:color w:val="000000"/>
          <w:lang w:eastAsia="it-IT"/>
        </w:rPr>
        <w:t>il pensiero logico scientifico</w:t>
      </w:r>
      <w:r w:rsidRPr="0019360E">
        <w:rPr>
          <w:rFonts w:eastAsia="Times New Roman" w:cstheme="minorHAnsi"/>
          <w:color w:val="000000"/>
          <w:lang w:eastAsia="it-IT"/>
        </w:rPr>
        <w:t xml:space="preserve"> e </w:t>
      </w:r>
      <w:r w:rsidRPr="0019360E">
        <w:rPr>
          <w:rFonts w:eastAsia="Times New Roman" w:cstheme="minorHAnsi"/>
          <w:b/>
          <w:bCs/>
          <w:color w:val="000000"/>
          <w:lang w:eastAsia="it-IT"/>
        </w:rPr>
        <w:t xml:space="preserve">il pensiero narrativo: il pensiero umano </w:t>
      </w:r>
      <w:r w:rsidRPr="0019360E">
        <w:rPr>
          <w:rFonts w:eastAsia="Times New Roman" w:cstheme="minorHAnsi"/>
          <w:color w:val="000000"/>
          <w:lang w:eastAsia="it-IT"/>
        </w:rPr>
        <w:t>deve la sua ricchezza alla collaborazione e integrazione di questi due tipi di pensiero, tra loro irriducibili. </w:t>
      </w:r>
    </w:p>
    <w:p w14:paraId="0E00B4F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b/>
          <w:bCs/>
          <w:color w:val="000000"/>
          <w:lang w:eastAsia="it-IT"/>
        </w:rPr>
        <w:lastRenderedPageBreak/>
        <w:t>🡪</w:t>
      </w:r>
      <w:r w:rsidRPr="0019360E">
        <w:rPr>
          <w:rFonts w:eastAsia="Times New Roman" w:cstheme="minorHAnsi"/>
          <w:b/>
          <w:bCs/>
          <w:color w:val="000000"/>
          <w:lang w:eastAsia="it-IT"/>
        </w:rPr>
        <w:t xml:space="preserve"> il pensiero logico scientifico </w:t>
      </w:r>
      <w:r w:rsidRPr="0019360E">
        <w:rPr>
          <w:rFonts w:eastAsia="Times New Roman" w:cstheme="minorHAnsi"/>
          <w:color w:val="000000"/>
          <w:lang w:eastAsia="it-IT"/>
        </w:rPr>
        <w:t>permette di spiegare ciò che succede, per messo delle proposizioni generalizzabili e oggettive della scienza;</w:t>
      </w:r>
    </w:p>
    <w:p w14:paraId="4C2A8FE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 xml:space="preserve">il pensiero narrativo </w:t>
      </w:r>
      <w:r w:rsidRPr="0019360E">
        <w:rPr>
          <w:rFonts w:eastAsia="Times New Roman" w:cstheme="minorHAnsi"/>
          <w:color w:val="000000"/>
          <w:lang w:eastAsia="it-IT"/>
        </w:rPr>
        <w:t>permette di interpretare ciò che succede, attraverso il punto di vista parziale e variabile del singolo soggetto. </w:t>
      </w:r>
    </w:p>
    <w:p w14:paraId="17DFE25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partecipazione ad una cultura si conferma così una </w:t>
      </w:r>
      <w:r w:rsidRPr="0019360E">
        <w:rPr>
          <w:rFonts w:eastAsia="Times New Roman" w:cstheme="minorHAnsi"/>
          <w:b/>
          <w:bCs/>
          <w:color w:val="000000"/>
          <w:lang w:eastAsia="it-IT"/>
        </w:rPr>
        <w:t>condizione imprescindibile</w:t>
      </w:r>
      <w:r w:rsidRPr="0019360E">
        <w:rPr>
          <w:rFonts w:eastAsia="Times New Roman" w:cstheme="minorHAnsi"/>
          <w:color w:val="000000"/>
          <w:lang w:eastAsia="it-IT"/>
        </w:rPr>
        <w:t xml:space="preserve"> per </w:t>
      </w:r>
      <w:r w:rsidRPr="0019360E">
        <w:rPr>
          <w:rFonts w:eastAsia="Times New Roman" w:cstheme="minorHAnsi"/>
          <w:b/>
          <w:bCs/>
          <w:color w:val="000000"/>
          <w:lang w:eastAsia="it-IT"/>
        </w:rPr>
        <w:t>l’attività mentale. Il ruolo della cultura è duplice: 1) plasma la mente, 2)</w:t>
      </w:r>
      <w:r w:rsidRPr="0019360E">
        <w:rPr>
          <w:rFonts w:eastAsia="Times New Roman" w:cstheme="minorHAnsi"/>
          <w:color w:val="000000"/>
          <w:lang w:eastAsia="it-IT"/>
        </w:rPr>
        <w:t xml:space="preserve">fornisce </w:t>
      </w:r>
      <w:r w:rsidRPr="0019360E">
        <w:rPr>
          <w:rFonts w:eastAsia="Times New Roman" w:cstheme="minorHAnsi"/>
          <w:b/>
          <w:bCs/>
          <w:color w:val="000000"/>
          <w:lang w:eastAsia="it-IT"/>
        </w:rPr>
        <w:t xml:space="preserve">il materiale </w:t>
      </w:r>
      <w:r w:rsidRPr="0019360E">
        <w:rPr>
          <w:rFonts w:eastAsia="Times New Roman" w:cstheme="minorHAnsi"/>
          <w:color w:val="000000"/>
          <w:lang w:eastAsia="it-IT"/>
        </w:rPr>
        <w:t>per le nostre personali</w:t>
      </w:r>
      <w:r w:rsidRPr="0019360E">
        <w:rPr>
          <w:rFonts w:eastAsia="Times New Roman" w:cstheme="minorHAnsi"/>
          <w:b/>
          <w:bCs/>
          <w:color w:val="000000"/>
          <w:lang w:eastAsia="it-IT"/>
        </w:rPr>
        <w:t xml:space="preserve"> attività conoscitive.</w:t>
      </w:r>
    </w:p>
    <w:p w14:paraId="02FB17C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Non a caso l’uomo è tra gli animali maggiormente disposta all’</w:t>
      </w:r>
      <w:r w:rsidRPr="0019360E">
        <w:rPr>
          <w:rFonts w:eastAsia="Times New Roman" w:cstheme="minorHAnsi"/>
          <w:b/>
          <w:bCs/>
          <w:color w:val="000000"/>
          <w:lang w:eastAsia="it-IT"/>
        </w:rPr>
        <w:t xml:space="preserve">intersoggettività </w:t>
      </w:r>
      <w:r w:rsidRPr="0019360E">
        <w:rPr>
          <w:rFonts w:eastAsia="Times New Roman" w:cstheme="minorHAnsi"/>
          <w:color w:val="000000"/>
          <w:lang w:eastAsia="it-IT"/>
        </w:rPr>
        <w:t xml:space="preserve">e da questo dipende anche l’esistenza di un sistema di insegnamento e apprendimento </w:t>
      </w:r>
      <w:r w:rsidRPr="0019360E">
        <w:rPr>
          <w:rFonts w:eastAsia="Times New Roman" w:cstheme="minorHAnsi"/>
          <w:b/>
          <w:bCs/>
          <w:color w:val="000000"/>
          <w:lang w:eastAsia="it-IT"/>
        </w:rPr>
        <w:t xml:space="preserve">intenzionale, </w:t>
      </w:r>
      <w:r w:rsidRPr="0019360E">
        <w:rPr>
          <w:rFonts w:eastAsia="Times New Roman" w:cstheme="minorHAnsi"/>
          <w:color w:val="000000"/>
          <w:lang w:eastAsia="it-IT"/>
        </w:rPr>
        <w:t>fuori dal contesto in cui il conoscenze trasmesse verranno effettivamente utilizzate. </w:t>
      </w:r>
    </w:p>
    <w:p w14:paraId="75CAC2B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5) La teoria dell’elaborazione delle informazioni</w:t>
      </w:r>
    </w:p>
    <w:p w14:paraId="7E9BE50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Alla fine degli anni cinquanta negli USA si diffuse nell’ambito della psicologia cognitiva, l’approccio dell’elaborazione dell’informazione </w:t>
      </w:r>
      <w:r w:rsidRPr="0019360E">
        <w:rPr>
          <w:rFonts w:eastAsia="Times New Roman" w:cstheme="minorHAnsi"/>
          <w:b/>
          <w:bCs/>
          <w:color w:val="000000"/>
          <w:lang w:eastAsia="it-IT"/>
        </w:rPr>
        <w:t xml:space="preserve">(HIP: Human Information Processing). </w:t>
      </w:r>
      <w:r w:rsidRPr="0019360E">
        <w:rPr>
          <w:rFonts w:eastAsia="Times New Roman" w:cstheme="minorHAnsi"/>
          <w:color w:val="000000"/>
          <w:lang w:eastAsia="it-IT"/>
        </w:rPr>
        <w:t xml:space="preserve">Essa identifica un </w:t>
      </w:r>
      <w:r w:rsidRPr="0019360E">
        <w:rPr>
          <w:rFonts w:eastAsia="Times New Roman" w:cstheme="minorHAnsi"/>
          <w:b/>
          <w:bCs/>
          <w:color w:val="000000"/>
          <w:lang w:eastAsia="it-IT"/>
        </w:rPr>
        <w:t xml:space="preserve">criterio investigativo </w:t>
      </w:r>
      <w:r w:rsidRPr="0019360E">
        <w:rPr>
          <w:rFonts w:eastAsia="Times New Roman" w:cstheme="minorHAnsi"/>
          <w:color w:val="000000"/>
          <w:lang w:eastAsia="it-IT"/>
        </w:rPr>
        <w:t xml:space="preserve">sulle modalità con le quali un sistema cognitivo mette in atto l’elaborazione delle informazioni provenienti dall’ambiente oppure su </w:t>
      </w:r>
      <w:r w:rsidRPr="0019360E">
        <w:rPr>
          <w:rFonts w:eastAsia="Times New Roman" w:cstheme="minorHAnsi"/>
          <w:b/>
          <w:bCs/>
          <w:color w:val="000000"/>
          <w:lang w:eastAsia="it-IT"/>
        </w:rPr>
        <w:t xml:space="preserve">come l’informazione viene codificata e immagazzinata. </w:t>
      </w:r>
      <w:r w:rsidRPr="0019360E">
        <w:rPr>
          <w:rFonts w:eastAsia="Times New Roman" w:cstheme="minorHAnsi"/>
          <w:color w:val="000000"/>
          <w:lang w:eastAsia="it-IT"/>
        </w:rPr>
        <w:t>La metafora è quella del</w:t>
      </w:r>
      <w:r w:rsidRPr="0019360E">
        <w:rPr>
          <w:rFonts w:eastAsia="Times New Roman" w:cstheme="minorHAnsi"/>
          <w:b/>
          <w:bCs/>
          <w:color w:val="000000"/>
          <w:lang w:eastAsia="it-IT"/>
        </w:rPr>
        <w:t xml:space="preserve"> computer, gli input consistono in dati in arrivo, gli output consistono in dati derivanti</w:t>
      </w:r>
      <w:r w:rsidRPr="0019360E">
        <w:rPr>
          <w:rFonts w:eastAsia="Times New Roman" w:cstheme="minorHAnsi"/>
          <w:color w:val="000000"/>
          <w:lang w:eastAsia="it-IT"/>
        </w:rPr>
        <w:t xml:space="preserve"> dall’elaborazione dei precedenti e che assumono forme tali da essere memorizzate, stampate, visualizzate su uno schermo. I ricercatori dell’elaborazione dell’informazione condividono le seguenti caratteristiche: 1) individuo è considerato </w:t>
      </w:r>
      <w:r w:rsidRPr="0019360E">
        <w:rPr>
          <w:rFonts w:eastAsia="Times New Roman" w:cstheme="minorHAnsi"/>
          <w:b/>
          <w:bCs/>
          <w:color w:val="000000"/>
          <w:lang w:eastAsia="it-IT"/>
        </w:rPr>
        <w:t>strumento dell’elaborazione</w:t>
      </w:r>
      <w:r w:rsidRPr="0019360E">
        <w:rPr>
          <w:rFonts w:eastAsia="Times New Roman" w:cstheme="minorHAnsi"/>
          <w:color w:val="000000"/>
          <w:lang w:eastAsia="it-IT"/>
        </w:rPr>
        <w:t xml:space="preserve"> delle informazioni; 2)lo sviluppo è considerato come un’</w:t>
      </w:r>
      <w:r w:rsidRPr="0019360E">
        <w:rPr>
          <w:rFonts w:eastAsia="Times New Roman" w:cstheme="minorHAnsi"/>
          <w:b/>
          <w:bCs/>
          <w:color w:val="000000"/>
          <w:lang w:eastAsia="it-IT"/>
        </w:rPr>
        <w:t>auto modificazione</w:t>
      </w:r>
      <w:r w:rsidRPr="0019360E">
        <w:rPr>
          <w:rFonts w:eastAsia="Times New Roman" w:cstheme="minorHAnsi"/>
          <w:color w:val="000000"/>
          <w:lang w:eastAsia="it-IT"/>
        </w:rPr>
        <w:t xml:space="preserve">; 3) si evidenzia l’esistenza di una propedeutica analisi del compito; 4) utilizzano una </w:t>
      </w:r>
      <w:r w:rsidRPr="0019360E">
        <w:rPr>
          <w:rFonts w:eastAsia="Times New Roman" w:cstheme="minorHAnsi"/>
          <w:b/>
          <w:bCs/>
          <w:color w:val="000000"/>
          <w:lang w:eastAsia="it-IT"/>
        </w:rPr>
        <w:t>metodologia sperimentale. </w:t>
      </w:r>
    </w:p>
    <w:p w14:paraId="3DAD4D1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 Il ragionamento: elementi e strategie</w:t>
      </w:r>
    </w:p>
    <w:p w14:paraId="3C72B98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w:t>
      </w:r>
      <w:r w:rsidRPr="0019360E">
        <w:rPr>
          <w:rFonts w:eastAsia="Times New Roman" w:cstheme="minorHAnsi"/>
          <w:b/>
          <w:bCs/>
          <w:color w:val="000000"/>
          <w:lang w:eastAsia="it-IT"/>
        </w:rPr>
        <w:t xml:space="preserve">ragionamento </w:t>
      </w:r>
      <w:r w:rsidRPr="0019360E">
        <w:rPr>
          <w:rFonts w:eastAsia="Times New Roman" w:cstheme="minorHAnsi"/>
          <w:color w:val="000000"/>
          <w:lang w:eastAsia="it-IT"/>
        </w:rPr>
        <w:t xml:space="preserve">è un procedimento che, in base ad ipotesi, articola </w:t>
      </w:r>
      <w:r w:rsidRPr="0019360E">
        <w:rPr>
          <w:rFonts w:eastAsia="Times New Roman" w:cstheme="minorHAnsi"/>
          <w:b/>
          <w:bCs/>
          <w:color w:val="000000"/>
          <w:lang w:eastAsia="it-IT"/>
        </w:rPr>
        <w:t xml:space="preserve">passaggi </w:t>
      </w:r>
      <w:r w:rsidRPr="0019360E">
        <w:rPr>
          <w:rFonts w:eastAsia="Times New Roman" w:cstheme="minorHAnsi"/>
          <w:color w:val="000000"/>
          <w:lang w:eastAsia="it-IT"/>
        </w:rPr>
        <w:t xml:space="preserve">e approda ad una </w:t>
      </w:r>
      <w:r w:rsidRPr="0019360E">
        <w:rPr>
          <w:rFonts w:eastAsia="Times New Roman" w:cstheme="minorHAnsi"/>
          <w:b/>
          <w:bCs/>
          <w:color w:val="000000"/>
          <w:lang w:eastAsia="it-IT"/>
        </w:rPr>
        <w:t xml:space="preserve">conclusione. Per strategia si intende </w:t>
      </w:r>
      <w:r w:rsidRPr="0019360E">
        <w:rPr>
          <w:rFonts w:eastAsia="Times New Roman" w:cstheme="minorHAnsi"/>
          <w:color w:val="000000"/>
          <w:lang w:eastAsia="it-IT"/>
        </w:rPr>
        <w:t xml:space="preserve">una successione organizzata di risposte, guidate da ipotesi, nel tentativo di arrivare alla soluzione di un problema. La strategia di ragionamento più comune è quella per </w:t>
      </w:r>
      <w:r w:rsidRPr="0019360E">
        <w:rPr>
          <w:rFonts w:eastAsia="Times New Roman" w:cstheme="minorHAnsi"/>
          <w:b/>
          <w:bCs/>
          <w:color w:val="000000"/>
          <w:lang w:eastAsia="it-IT"/>
        </w:rPr>
        <w:t xml:space="preserve">prova ed errori, </w:t>
      </w:r>
      <w:r w:rsidRPr="0019360E">
        <w:rPr>
          <w:rFonts w:eastAsia="Times New Roman" w:cstheme="minorHAnsi"/>
          <w:color w:val="000000"/>
          <w:lang w:eastAsia="it-IT"/>
        </w:rPr>
        <w:t>che implica la ricerca di una soluzione a un problema utilizzando le possibilità a disposizione e scartando quelle che non portano ad un risultato. </w:t>
      </w:r>
    </w:p>
    <w:p w14:paraId="184451E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6.1) Tipologie di pensiero</w:t>
      </w:r>
    </w:p>
    <w:p w14:paraId="1006C6F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Esistono diverse tipologie di pensiero:</w:t>
      </w:r>
    </w:p>
    <w:p w14:paraId="6F0AAB9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intuitivo: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 xml:space="preserve">afferra la situazione senza essere in grado di descrivere i passaggi compiuti per arrivare alla </w:t>
      </w:r>
      <w:r w:rsidRPr="0019360E">
        <w:rPr>
          <w:rFonts w:eastAsia="Times New Roman" w:cstheme="minorHAnsi"/>
          <w:b/>
          <w:bCs/>
          <w:color w:val="000000"/>
          <w:lang w:eastAsia="it-IT"/>
        </w:rPr>
        <w:t>soluzione;</w:t>
      </w:r>
    </w:p>
    <w:p w14:paraId="0766C2B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 xml:space="preserve">logico: </w:t>
      </w:r>
      <w:r w:rsidRPr="0019360E">
        <w:rPr>
          <w:rFonts w:eastAsia="Times New Roman" w:cstheme="minorHAnsi"/>
          <w:color w:val="000000"/>
          <w:lang w:eastAsia="it-IT"/>
        </w:rPr>
        <w:t>utilizza strumenti logico-relazionali giustificando a ogni passaggio gli strumenti e le strategie che adotta;</w:t>
      </w:r>
    </w:p>
    <w:p w14:paraId="0C4892C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produttivo:</w:t>
      </w:r>
      <w:r w:rsidRPr="0019360E">
        <w:rPr>
          <w:rFonts w:eastAsia="Times New Roman" w:cstheme="minorHAnsi"/>
          <w:color w:val="000000"/>
          <w:lang w:eastAsia="it-IT"/>
        </w:rPr>
        <w:t xml:space="preserve"> si tratta di una modalità di pensiero utilizzata ogni qual volta ci si trova in una </w:t>
      </w:r>
      <w:r w:rsidRPr="0019360E">
        <w:rPr>
          <w:rFonts w:eastAsia="Times New Roman" w:cstheme="minorHAnsi"/>
          <w:b/>
          <w:bCs/>
          <w:color w:val="000000"/>
          <w:lang w:eastAsia="it-IT"/>
        </w:rPr>
        <w:t>situazione problematica nuova</w:t>
      </w:r>
      <w:r w:rsidRPr="0019360E">
        <w:rPr>
          <w:rFonts w:eastAsia="Times New Roman" w:cstheme="minorHAnsi"/>
          <w:color w:val="000000"/>
          <w:lang w:eastAsia="it-IT"/>
        </w:rPr>
        <w:t xml:space="preserve">, che non consente l’impiego di </w:t>
      </w:r>
      <w:r w:rsidRPr="0019360E">
        <w:rPr>
          <w:rFonts w:eastAsia="Times New Roman" w:cstheme="minorHAnsi"/>
          <w:color w:val="000000"/>
          <w:u w:val="single"/>
          <w:lang w:eastAsia="it-IT"/>
        </w:rPr>
        <w:t>schemi di comportamento acquisiti in precedenza</w:t>
      </w:r>
      <w:r w:rsidRPr="0019360E">
        <w:rPr>
          <w:rFonts w:eastAsia="Times New Roman" w:cstheme="minorHAnsi"/>
          <w:color w:val="000000"/>
          <w:lang w:eastAsia="it-IT"/>
        </w:rPr>
        <w:t>. Il pensiero produttivo ci permette di cogliere nuove proprietà degli elementi del problema, si attua in questo modo la ristrutturazione del problema;</w:t>
      </w:r>
    </w:p>
    <w:p w14:paraId="57332A1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 xml:space="preserve">meccanico: </w:t>
      </w:r>
      <w:r w:rsidRPr="0019360E">
        <w:rPr>
          <w:rFonts w:eastAsia="Times New Roman" w:cstheme="minorHAnsi"/>
          <w:color w:val="000000"/>
          <w:lang w:eastAsia="it-IT"/>
        </w:rPr>
        <w:t>si attua applicando regole, e generalmente utilizza vecchie soluzioni per problemi nuovi;</w:t>
      </w:r>
    </w:p>
    <w:p w14:paraId="60E299B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creativo</w:t>
      </w:r>
      <w:r w:rsidRPr="0019360E">
        <w:rPr>
          <w:rFonts w:eastAsia="Times New Roman" w:cstheme="minorHAnsi"/>
          <w:color w:val="000000"/>
          <w:lang w:eastAsia="it-IT"/>
        </w:rPr>
        <w:t>: con scarsi vincoli e costrizioni esterne, ma con profonda dipendenza dal mondo interno. La persona creativa, di fronte ad un problema, cerca di recuperare informazioni dalla propria memoria per immaginare soluzioni possibili. </w:t>
      </w:r>
    </w:p>
    <w:p w14:paraId="703091E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lastRenderedPageBreak/>
        <w:t>🡪</w:t>
      </w:r>
      <w:r w:rsidRPr="0019360E">
        <w:rPr>
          <w:rFonts w:eastAsia="Times New Roman" w:cstheme="minorHAnsi"/>
          <w:color w:val="000000"/>
          <w:lang w:eastAsia="it-IT"/>
        </w:rPr>
        <w:t xml:space="preserve">Pensiero </w:t>
      </w:r>
      <w:r w:rsidRPr="0019360E">
        <w:rPr>
          <w:rFonts w:eastAsia="Times New Roman" w:cstheme="minorHAnsi"/>
          <w:b/>
          <w:bCs/>
          <w:color w:val="000000"/>
          <w:u w:val="single"/>
          <w:lang w:eastAsia="it-IT"/>
        </w:rPr>
        <w:t>rigido</w:t>
      </w:r>
      <w:r w:rsidRPr="0019360E">
        <w:rPr>
          <w:rFonts w:eastAsia="Times New Roman" w:cstheme="minorHAnsi"/>
          <w:color w:val="000000"/>
          <w:lang w:eastAsia="it-IT"/>
        </w:rPr>
        <w:t>: si limita all’elaborazione e all’ordinamento delle informazioni;</w:t>
      </w:r>
    </w:p>
    <w:p w14:paraId="125ACF4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divergente:</w:t>
      </w:r>
      <w:r w:rsidRPr="0019360E">
        <w:rPr>
          <w:rFonts w:eastAsia="Times New Roman" w:cstheme="minorHAnsi"/>
          <w:color w:val="000000"/>
          <w:lang w:eastAsia="it-IT"/>
        </w:rPr>
        <w:t xml:space="preserve"> capace di risposte flessibili e soluzioni molteplici e originali;</w:t>
      </w:r>
    </w:p>
    <w:p w14:paraId="40CF51E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convergente:</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non si lascia influenzare dagli spunti dell’immaginazione per limitarsi ad utilizzare l’informazione in vista di una sola risposta corretta;</w:t>
      </w:r>
    </w:p>
    <w:p w14:paraId="6C84F23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realistico: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si attiene ai dati della realtà;</w:t>
      </w:r>
    </w:p>
    <w:p w14:paraId="434CFAC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magico:</w:t>
      </w:r>
      <w:r w:rsidRPr="0019360E">
        <w:rPr>
          <w:rFonts w:eastAsia="Times New Roman" w:cstheme="minorHAnsi"/>
          <w:color w:val="000000"/>
          <w:lang w:eastAsia="it-IT"/>
        </w:rPr>
        <w:t xml:space="preserve"> tipico dello stadio infantile e del modo primitivo di pensare;</w:t>
      </w:r>
    </w:p>
    <w:p w14:paraId="7B3D7330"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estroverso:</w:t>
      </w:r>
      <w:r w:rsidRPr="0019360E">
        <w:rPr>
          <w:rFonts w:eastAsia="Times New Roman" w:cstheme="minorHAnsi"/>
          <w:b/>
          <w:bCs/>
          <w:color w:val="000000"/>
          <w:lang w:eastAsia="it-IT"/>
        </w:rPr>
        <w:t xml:space="preserve"> </w:t>
      </w:r>
      <w:r w:rsidRPr="0019360E">
        <w:rPr>
          <w:rFonts w:eastAsia="Times New Roman" w:cstheme="minorHAnsi"/>
          <w:color w:val="000000"/>
          <w:lang w:eastAsia="it-IT"/>
        </w:rPr>
        <w:t>ha in vista l’oggetto nella sua fisicità, nella sua concretezza e realtà;</w:t>
      </w:r>
    </w:p>
    <w:p w14:paraId="7F7902E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ascii="Calibri" w:eastAsia="Times New Roman" w:hAnsi="Calibri" w:cs="Calibri"/>
          <w:color w:val="000000"/>
          <w:lang w:eastAsia="it-IT"/>
        </w:rPr>
        <w:t>🡪</w:t>
      </w:r>
      <w:r w:rsidRPr="0019360E">
        <w:rPr>
          <w:rFonts w:eastAsia="Times New Roman" w:cstheme="minorHAnsi"/>
          <w:color w:val="000000"/>
          <w:lang w:eastAsia="it-IT"/>
        </w:rPr>
        <w:t xml:space="preserve"> Pensiero </w:t>
      </w:r>
      <w:r w:rsidRPr="0019360E">
        <w:rPr>
          <w:rFonts w:eastAsia="Times New Roman" w:cstheme="minorHAnsi"/>
          <w:b/>
          <w:bCs/>
          <w:color w:val="000000"/>
          <w:u w:val="single"/>
          <w:lang w:eastAsia="it-IT"/>
        </w:rPr>
        <w:t xml:space="preserve">introverso: </w:t>
      </w:r>
      <w:r w:rsidRPr="0019360E">
        <w:rPr>
          <w:rFonts w:eastAsia="Times New Roman" w:cstheme="minorHAnsi"/>
          <w:color w:val="000000"/>
          <w:lang w:eastAsia="it-IT"/>
        </w:rPr>
        <w:t>si alimenta dal riflesso interiore, che gli oggetti esteriori provocano sul soggetto. </w:t>
      </w:r>
    </w:p>
    <w:p w14:paraId="60714B88" w14:textId="77777777" w:rsidR="0019360E" w:rsidRPr="0019360E" w:rsidRDefault="0019360E" w:rsidP="0019360E">
      <w:pPr>
        <w:spacing w:after="0" w:line="240" w:lineRule="auto"/>
        <w:jc w:val="both"/>
        <w:rPr>
          <w:rFonts w:eastAsia="Times New Roman" w:cstheme="minorHAnsi"/>
          <w:sz w:val="24"/>
          <w:szCs w:val="24"/>
          <w:lang w:eastAsia="it-IT"/>
        </w:rPr>
      </w:pPr>
    </w:p>
    <w:p w14:paraId="756B84B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3- Le neuroscienze</w:t>
      </w:r>
    </w:p>
    <w:p w14:paraId="38D0027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 Il rapporto mente-cervello</w:t>
      </w:r>
    </w:p>
    <w:p w14:paraId="1EFAF42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Alla base c’è il riconoscimento dell’interazione tra discipline tra loro apparentemente distanti quali la psicologia e la biologia, quest’ultima è quella che maggiormente aiuta a riflettere sul concetto di natura e, sul tema dell’</w:t>
      </w:r>
      <w:r w:rsidRPr="0019360E">
        <w:rPr>
          <w:rFonts w:eastAsia="Times New Roman" w:cstheme="minorHAnsi"/>
          <w:b/>
          <w:bCs/>
          <w:color w:val="000000"/>
          <w:lang w:eastAsia="it-IT"/>
        </w:rPr>
        <w:t>interazione uomo e ambiente. </w:t>
      </w:r>
    </w:p>
    <w:p w14:paraId="1C7672F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Di fronte alla sua </w:t>
      </w:r>
      <w:r w:rsidRPr="0019360E">
        <w:rPr>
          <w:rFonts w:eastAsia="Times New Roman" w:cstheme="minorHAnsi"/>
          <w:b/>
          <w:bCs/>
          <w:color w:val="000000"/>
          <w:lang w:eastAsia="it-IT"/>
        </w:rPr>
        <w:t>insufficienza biologica</w:t>
      </w:r>
      <w:r w:rsidRPr="0019360E">
        <w:rPr>
          <w:rFonts w:eastAsia="Times New Roman" w:cstheme="minorHAnsi"/>
          <w:color w:val="000000"/>
          <w:lang w:eastAsia="it-IT"/>
        </w:rPr>
        <w:t xml:space="preserve">, l’uomo può contrapporre una </w:t>
      </w:r>
      <w:r w:rsidRPr="0019360E">
        <w:rPr>
          <w:rFonts w:eastAsia="Times New Roman" w:cstheme="minorHAnsi"/>
          <w:b/>
          <w:bCs/>
          <w:color w:val="000000"/>
          <w:lang w:eastAsia="it-IT"/>
        </w:rPr>
        <w:t>impressionante capacità di adattamento</w:t>
      </w:r>
      <w:r w:rsidRPr="0019360E">
        <w:rPr>
          <w:rFonts w:eastAsia="Times New Roman" w:cstheme="minorHAnsi"/>
          <w:color w:val="000000"/>
          <w:lang w:eastAsia="it-IT"/>
        </w:rPr>
        <w:t xml:space="preserve"> che gli proviene dallo </w:t>
      </w:r>
      <w:r w:rsidRPr="0019360E">
        <w:rPr>
          <w:rFonts w:eastAsia="Times New Roman" w:cstheme="minorHAnsi"/>
          <w:b/>
          <w:bCs/>
          <w:color w:val="000000"/>
          <w:lang w:eastAsia="it-IT"/>
        </w:rPr>
        <w:t>sviluppo dei processi psichici superiori</w:t>
      </w:r>
      <w:r w:rsidRPr="0019360E">
        <w:rPr>
          <w:rFonts w:eastAsia="Times New Roman" w:cstheme="minorHAnsi"/>
          <w:color w:val="000000"/>
          <w:lang w:eastAsia="it-IT"/>
        </w:rPr>
        <w:t xml:space="preserve">, dalla sua attitudine tecnica, che gli permette di </w:t>
      </w:r>
      <w:r w:rsidRPr="0019360E">
        <w:rPr>
          <w:rFonts w:eastAsia="Times New Roman" w:cstheme="minorHAnsi"/>
          <w:color w:val="000000"/>
          <w:u w:val="single"/>
          <w:lang w:eastAsia="it-IT"/>
        </w:rPr>
        <w:t>intervenire sul mondo e di modificarlo</w:t>
      </w:r>
      <w:r w:rsidRPr="0019360E">
        <w:rPr>
          <w:rFonts w:eastAsia="Times New Roman" w:cstheme="minorHAnsi"/>
          <w:color w:val="000000"/>
          <w:lang w:eastAsia="it-IT"/>
        </w:rPr>
        <w:t>. </w:t>
      </w:r>
    </w:p>
    <w:p w14:paraId="0725109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Questi dati pongono alla psicologia l’evidenza di </w:t>
      </w:r>
      <w:r w:rsidRPr="0019360E">
        <w:rPr>
          <w:rFonts w:eastAsia="Times New Roman" w:cstheme="minorHAnsi"/>
          <w:b/>
          <w:bCs/>
          <w:color w:val="000000"/>
          <w:lang w:eastAsia="it-IT"/>
        </w:rPr>
        <w:t>tre punti di riflessione</w:t>
      </w:r>
      <w:r w:rsidRPr="0019360E">
        <w:rPr>
          <w:rFonts w:eastAsia="Times New Roman" w:cstheme="minorHAnsi"/>
          <w:color w:val="000000"/>
          <w:lang w:eastAsia="it-IT"/>
        </w:rPr>
        <w:t xml:space="preserve"> relativi all’interazione tra natura e tecnica: 1) la natura umana in quanto caratterizzata dalla capacità tecnica; 2) la trasformazione della natura umana rispetto alla tecnica; 3) la sopraffazione della tecnica sul mondo naturale. </w:t>
      </w:r>
    </w:p>
    <w:p w14:paraId="33F99CA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Per la psicologia è fondamentale l’apporto della </w:t>
      </w:r>
      <w:r w:rsidRPr="0019360E">
        <w:rPr>
          <w:rFonts w:eastAsia="Times New Roman" w:cstheme="minorHAnsi"/>
          <w:b/>
          <w:bCs/>
          <w:color w:val="000000"/>
          <w:lang w:eastAsia="it-IT"/>
        </w:rPr>
        <w:t>teoria evoluzionistica</w:t>
      </w:r>
      <w:r w:rsidRPr="0019360E">
        <w:rPr>
          <w:rFonts w:eastAsia="Times New Roman" w:cstheme="minorHAnsi"/>
          <w:color w:val="000000"/>
          <w:lang w:eastAsia="it-IT"/>
        </w:rPr>
        <w:t xml:space="preserve"> che legge il </w:t>
      </w:r>
      <w:r w:rsidRPr="0019360E">
        <w:rPr>
          <w:rFonts w:eastAsia="Times New Roman" w:cstheme="minorHAnsi"/>
          <w:b/>
          <w:bCs/>
          <w:color w:val="000000"/>
          <w:lang w:eastAsia="it-IT"/>
        </w:rPr>
        <w:t>mondo biologico</w:t>
      </w:r>
      <w:r w:rsidRPr="0019360E">
        <w:rPr>
          <w:rFonts w:eastAsia="Times New Roman" w:cstheme="minorHAnsi"/>
          <w:color w:val="000000"/>
          <w:lang w:eastAsia="it-IT"/>
        </w:rPr>
        <w:t xml:space="preserve"> attraverso i concetti di </w:t>
      </w:r>
      <w:r w:rsidRPr="0019360E">
        <w:rPr>
          <w:rFonts w:eastAsia="Times New Roman" w:cstheme="minorHAnsi"/>
          <w:b/>
          <w:bCs/>
          <w:color w:val="000000"/>
          <w:u w:val="single"/>
          <w:lang w:eastAsia="it-IT"/>
        </w:rPr>
        <w:t>evoluzione, cambiamento e differenza</w:t>
      </w:r>
      <w:r w:rsidRPr="0019360E">
        <w:rPr>
          <w:rFonts w:eastAsia="Times New Roman" w:cstheme="minorHAnsi"/>
          <w:color w:val="000000"/>
          <w:lang w:eastAsia="it-IT"/>
        </w:rPr>
        <w:t>. Dal punto di vista evoluzionista:</w:t>
      </w:r>
    </w:p>
    <w:p w14:paraId="09FAECC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1) non esiste una natura originariamente già data e immutabile; 2)si da piuttosto una evoluzione continua; 3)sussiste una sostanziale continuità tra le specie viventi; 4)la stessa mente umana risulta essere un prodotto dell’evoluzione.</w:t>
      </w:r>
    </w:p>
    <w:p w14:paraId="7A59BC9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Bisogna tenere d’occhio due prospettive rispetto alla pedagogia che riguardano il pieno dei rapporti tra </w:t>
      </w:r>
      <w:r w:rsidRPr="0019360E">
        <w:rPr>
          <w:rFonts w:eastAsia="Times New Roman" w:cstheme="minorHAnsi"/>
          <w:b/>
          <w:bCs/>
          <w:color w:val="000000"/>
          <w:lang w:eastAsia="it-IT"/>
        </w:rPr>
        <w:t xml:space="preserve">natura e apprendimento, </w:t>
      </w:r>
      <w:r w:rsidRPr="0019360E">
        <w:rPr>
          <w:rFonts w:eastAsia="Times New Roman" w:cstheme="minorHAnsi"/>
          <w:color w:val="000000"/>
          <w:lang w:eastAsia="it-IT"/>
        </w:rPr>
        <w:t xml:space="preserve">e quello dei rapporti tra </w:t>
      </w:r>
      <w:r w:rsidRPr="0019360E">
        <w:rPr>
          <w:rFonts w:eastAsia="Times New Roman" w:cstheme="minorHAnsi"/>
          <w:b/>
          <w:bCs/>
          <w:color w:val="000000"/>
          <w:lang w:eastAsia="it-IT"/>
        </w:rPr>
        <w:t>intelligenza umana e intelligenza artificiale. </w:t>
      </w:r>
    </w:p>
    <w:p w14:paraId="5FA5FA0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Rispetto al binomio</w:t>
      </w:r>
      <w:r w:rsidRPr="0019360E">
        <w:rPr>
          <w:rFonts w:eastAsia="Times New Roman" w:cstheme="minorHAnsi"/>
          <w:b/>
          <w:bCs/>
          <w:color w:val="000000"/>
          <w:lang w:eastAsia="it-IT"/>
        </w:rPr>
        <w:t xml:space="preserve"> </w:t>
      </w:r>
      <w:r w:rsidRPr="0019360E">
        <w:rPr>
          <w:rFonts w:eastAsia="Times New Roman" w:cstheme="minorHAnsi"/>
          <w:b/>
          <w:bCs/>
          <w:color w:val="000000"/>
          <w:u w:val="single"/>
          <w:lang w:eastAsia="it-IT"/>
        </w:rPr>
        <w:t>natura/apprendimento</w:t>
      </w:r>
      <w:r w:rsidRPr="0019360E">
        <w:rPr>
          <w:rFonts w:eastAsia="Times New Roman" w:cstheme="minorHAnsi"/>
          <w:b/>
          <w:bCs/>
          <w:color w:val="000000"/>
          <w:lang w:eastAsia="it-IT"/>
        </w:rPr>
        <w:t xml:space="preserve"> la pedagogia </w:t>
      </w:r>
      <w:r w:rsidRPr="0019360E">
        <w:rPr>
          <w:rFonts w:eastAsia="Times New Roman" w:cstheme="minorHAnsi"/>
          <w:color w:val="000000"/>
          <w:lang w:eastAsia="it-IT"/>
        </w:rPr>
        <w:t>dovrà: </w:t>
      </w:r>
    </w:p>
    <w:p w14:paraId="7D7699E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1)ideare </w:t>
      </w:r>
      <w:r w:rsidRPr="0019360E">
        <w:rPr>
          <w:rFonts w:eastAsia="Times New Roman" w:cstheme="minorHAnsi"/>
          <w:b/>
          <w:bCs/>
          <w:color w:val="000000"/>
          <w:lang w:eastAsia="it-IT"/>
        </w:rPr>
        <w:t>percorsi formativi</w:t>
      </w:r>
      <w:r w:rsidRPr="0019360E">
        <w:rPr>
          <w:rFonts w:eastAsia="Times New Roman" w:cstheme="minorHAnsi"/>
          <w:color w:val="000000"/>
          <w:lang w:eastAsia="it-IT"/>
        </w:rPr>
        <w:t xml:space="preserve"> che favoriscano lo </w:t>
      </w:r>
      <w:r w:rsidRPr="0019360E">
        <w:rPr>
          <w:rFonts w:eastAsia="Times New Roman" w:cstheme="minorHAnsi"/>
          <w:b/>
          <w:bCs/>
          <w:color w:val="000000"/>
          <w:lang w:eastAsia="it-IT"/>
        </w:rPr>
        <w:t>scambio</w:t>
      </w:r>
      <w:r w:rsidRPr="0019360E">
        <w:rPr>
          <w:rFonts w:eastAsia="Times New Roman" w:cstheme="minorHAnsi"/>
          <w:color w:val="000000"/>
          <w:lang w:eastAsia="it-IT"/>
        </w:rPr>
        <w:t xml:space="preserve"> e l’interazione tra </w:t>
      </w:r>
      <w:r w:rsidRPr="0019360E">
        <w:rPr>
          <w:rFonts w:eastAsia="Times New Roman" w:cstheme="minorHAnsi"/>
          <w:color w:val="000000"/>
          <w:u w:val="single"/>
          <w:lang w:eastAsia="it-IT"/>
        </w:rPr>
        <w:t>patrimonio genetico e stimoli ambientali</w:t>
      </w:r>
      <w:r w:rsidRPr="0019360E">
        <w:rPr>
          <w:rFonts w:eastAsia="Times New Roman" w:cstheme="minorHAnsi"/>
          <w:color w:val="000000"/>
          <w:lang w:eastAsia="it-IT"/>
        </w:rPr>
        <w:t xml:space="preserve">; 2)valorizzare le </w:t>
      </w:r>
      <w:r w:rsidRPr="0019360E">
        <w:rPr>
          <w:rFonts w:eastAsia="Times New Roman" w:cstheme="minorHAnsi"/>
          <w:b/>
          <w:bCs/>
          <w:color w:val="000000"/>
          <w:lang w:eastAsia="it-IT"/>
        </w:rPr>
        <w:t>differenze del cervello umano</w:t>
      </w:r>
      <w:r w:rsidRPr="0019360E">
        <w:rPr>
          <w:rFonts w:eastAsia="Times New Roman" w:cstheme="minorHAnsi"/>
          <w:color w:val="000000"/>
          <w:lang w:eastAsia="it-IT"/>
        </w:rPr>
        <w:t xml:space="preserve"> individuando i processi formativi; 3)facilitare un </w:t>
      </w:r>
      <w:r w:rsidRPr="0019360E">
        <w:rPr>
          <w:rFonts w:eastAsia="Times New Roman" w:cstheme="minorHAnsi"/>
          <w:b/>
          <w:bCs/>
          <w:color w:val="000000"/>
          <w:lang w:eastAsia="it-IT"/>
        </w:rPr>
        <w:t>intervento tempestivo</w:t>
      </w:r>
      <w:r w:rsidRPr="0019360E">
        <w:rPr>
          <w:rFonts w:eastAsia="Times New Roman" w:cstheme="minorHAnsi"/>
          <w:color w:val="000000"/>
          <w:lang w:eastAsia="it-IT"/>
        </w:rPr>
        <w:t xml:space="preserve"> nei periodi di massima capacità di apprendimento; 4)organizzare l’</w:t>
      </w:r>
      <w:r w:rsidRPr="0019360E">
        <w:rPr>
          <w:rFonts w:eastAsia="Times New Roman" w:cstheme="minorHAnsi"/>
          <w:b/>
          <w:bCs/>
          <w:color w:val="000000"/>
          <w:lang w:eastAsia="it-IT"/>
        </w:rPr>
        <w:t xml:space="preserve">offerta formativa </w:t>
      </w:r>
      <w:r w:rsidRPr="0019360E">
        <w:rPr>
          <w:rFonts w:eastAsia="Times New Roman" w:cstheme="minorHAnsi"/>
          <w:color w:val="000000"/>
          <w:lang w:eastAsia="it-IT"/>
        </w:rPr>
        <w:t xml:space="preserve">per favorire e ottimizzare la </w:t>
      </w:r>
      <w:r w:rsidRPr="0019360E">
        <w:rPr>
          <w:rFonts w:eastAsia="Times New Roman" w:cstheme="minorHAnsi"/>
          <w:color w:val="000000"/>
          <w:u w:val="single"/>
          <w:lang w:eastAsia="it-IT"/>
        </w:rPr>
        <w:t>naturale capacità e tendenza</w:t>
      </w:r>
      <w:r w:rsidRPr="0019360E">
        <w:rPr>
          <w:rFonts w:eastAsia="Times New Roman" w:cstheme="minorHAnsi"/>
          <w:color w:val="000000"/>
          <w:lang w:eastAsia="it-IT"/>
        </w:rPr>
        <w:t xml:space="preserve"> all’apprendimento. </w:t>
      </w:r>
    </w:p>
    <w:p w14:paraId="49FB9401"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Rispetto al binomio </w:t>
      </w:r>
      <w:r w:rsidRPr="0019360E">
        <w:rPr>
          <w:rFonts w:eastAsia="Times New Roman" w:cstheme="minorHAnsi"/>
          <w:b/>
          <w:bCs/>
          <w:color w:val="000000"/>
          <w:u w:val="single"/>
          <w:lang w:eastAsia="it-IT"/>
        </w:rPr>
        <w:t>intelligenza naturale/intelligenza artificiale</w:t>
      </w:r>
      <w:r w:rsidRPr="0019360E">
        <w:rPr>
          <w:rFonts w:eastAsia="Times New Roman" w:cstheme="minorHAnsi"/>
          <w:color w:val="000000"/>
          <w:lang w:eastAsia="it-IT"/>
        </w:rPr>
        <w:t>, la pedagogia dovrà affrontare:</w:t>
      </w:r>
    </w:p>
    <w:p w14:paraId="5369B6B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1) i codici attraverso i quali si elaborano informazioni; 2) l’ampliamento e l’integrazione linguistica offerta dal sistema multimediale; 3) i problemi che dipendono dall’esposizione a stimoli ambientali eccessivamente frantumati e disarticolati e dall’impoverimento che deriva dalla deprivazione degli stimoli; 4) il rapporto computer/scuola/studente. </w:t>
      </w:r>
    </w:p>
    <w:p w14:paraId="199367D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Due scienze cercano di dare risposte:</w:t>
      </w:r>
    </w:p>
    <w:p w14:paraId="4703896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1) le </w:t>
      </w:r>
      <w:r w:rsidRPr="0019360E">
        <w:rPr>
          <w:rFonts w:eastAsia="Times New Roman" w:cstheme="minorHAnsi"/>
          <w:b/>
          <w:bCs/>
          <w:color w:val="000000"/>
          <w:lang w:eastAsia="it-IT"/>
        </w:rPr>
        <w:t xml:space="preserve">neuroscienze, </w:t>
      </w:r>
      <w:r w:rsidRPr="0019360E">
        <w:rPr>
          <w:rFonts w:eastAsia="Times New Roman" w:cstheme="minorHAnsi"/>
          <w:color w:val="000000"/>
          <w:lang w:eastAsia="it-IT"/>
        </w:rPr>
        <w:t>che approfondiscono la struttura fisica del cervello per analizzarne il funzionamento;</w:t>
      </w:r>
    </w:p>
    <w:p w14:paraId="6DBA4C1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2) la </w:t>
      </w:r>
      <w:r w:rsidRPr="0019360E">
        <w:rPr>
          <w:rFonts w:eastAsia="Times New Roman" w:cstheme="minorHAnsi"/>
          <w:b/>
          <w:bCs/>
          <w:color w:val="000000"/>
          <w:lang w:eastAsia="it-IT"/>
        </w:rPr>
        <w:t xml:space="preserve">psicologia,  </w:t>
      </w:r>
      <w:r w:rsidRPr="0019360E">
        <w:rPr>
          <w:rFonts w:eastAsia="Times New Roman" w:cstheme="minorHAnsi"/>
          <w:color w:val="000000"/>
          <w:lang w:eastAsia="it-IT"/>
        </w:rPr>
        <w:t xml:space="preserve">che si occupa del </w:t>
      </w:r>
      <w:r w:rsidRPr="0019360E">
        <w:rPr>
          <w:rFonts w:eastAsia="Times New Roman" w:cstheme="minorHAnsi"/>
          <w:b/>
          <w:bCs/>
          <w:color w:val="000000"/>
          <w:lang w:eastAsia="it-IT"/>
        </w:rPr>
        <w:t xml:space="preserve">comportamento </w:t>
      </w:r>
      <w:r w:rsidRPr="0019360E">
        <w:rPr>
          <w:rFonts w:eastAsia="Times New Roman" w:cstheme="minorHAnsi"/>
          <w:color w:val="000000"/>
          <w:lang w:eastAsia="it-IT"/>
        </w:rPr>
        <w:t>dell’uomo analizzandone i processi mentali attraverso la ricerca sperimentale. La psicologia cognitiva, si giova dell’apporto della cibernetica e dell’intelligenza artificiale. </w:t>
      </w:r>
    </w:p>
    <w:p w14:paraId="1F06FABC"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w:t>
      </w:r>
      <w:r w:rsidRPr="0019360E">
        <w:rPr>
          <w:rFonts w:eastAsia="Times New Roman" w:cstheme="minorHAnsi"/>
          <w:b/>
          <w:bCs/>
          <w:color w:val="000000"/>
          <w:lang w:eastAsia="it-IT"/>
        </w:rPr>
        <w:t>neuroscienze</w:t>
      </w:r>
      <w:r w:rsidRPr="0019360E">
        <w:rPr>
          <w:rFonts w:eastAsia="Times New Roman" w:cstheme="minorHAnsi"/>
          <w:color w:val="000000"/>
          <w:lang w:eastAsia="it-IT"/>
        </w:rPr>
        <w:t xml:space="preserve"> studiano il sistema nervoso centrale e periferico relativamente alla struttura, alla funzione, allo sviluppo, alla </w:t>
      </w:r>
      <w:r w:rsidRPr="0019360E">
        <w:rPr>
          <w:rFonts w:eastAsia="Times New Roman" w:cstheme="minorHAnsi"/>
          <w:b/>
          <w:bCs/>
          <w:color w:val="000000"/>
          <w:lang w:eastAsia="it-IT"/>
        </w:rPr>
        <w:t>biochimica, alla fisiologia, alla farmacologia e alla patologia</w:t>
      </w:r>
      <w:r w:rsidRPr="0019360E">
        <w:rPr>
          <w:rFonts w:eastAsia="Times New Roman" w:cstheme="minorHAnsi"/>
          <w:color w:val="000000"/>
          <w:lang w:eastAsia="it-IT"/>
        </w:rPr>
        <w:t>. A livello superiore, i metodi delle neuroscienze si legano con le scienze cognitive e con la filosofia della mente per cui si parla di neuroscienze cognitive che si occupano di: a) funzionamento dei neurotrasmettitori nelle sinapsi; b) funzionamento delle strutture neurali; c) il modo in cui i geni contribuiscono allo sviluppo neurale nell’embrione e durante la vita; d) i meccanismi biologici alla base dell’apprendimento; e) la struttura e il funzionamento dei circuiti neurali complessi nella percezione, nella memoria e nel linguaggio.</w:t>
      </w:r>
    </w:p>
    <w:p w14:paraId="69CDBE0F"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psicologia cognitiva</w:t>
      </w:r>
      <w:r w:rsidRPr="0019360E">
        <w:rPr>
          <w:rFonts w:eastAsia="Times New Roman" w:cstheme="minorHAnsi"/>
          <w:color w:val="000000"/>
          <w:lang w:eastAsia="it-IT"/>
        </w:rPr>
        <w:t xml:space="preserve"> è caratterizzata  da un </w:t>
      </w:r>
      <w:r w:rsidRPr="0019360E">
        <w:rPr>
          <w:rFonts w:eastAsia="Times New Roman" w:cstheme="minorHAnsi"/>
          <w:b/>
          <w:bCs/>
          <w:color w:val="000000"/>
          <w:lang w:eastAsia="it-IT"/>
        </w:rPr>
        <w:t>approccio interdisciplinare</w:t>
      </w:r>
      <w:r w:rsidRPr="0019360E">
        <w:rPr>
          <w:rFonts w:eastAsia="Times New Roman" w:cstheme="minorHAnsi"/>
          <w:color w:val="000000"/>
          <w:lang w:eastAsia="it-IT"/>
        </w:rPr>
        <w:t xml:space="preserve">, in quanto in essa convengono metodi, quadri di riferimento teorici, dati empirici di discipline diverse. L’obiettivo della </w:t>
      </w:r>
      <w:r w:rsidRPr="0019360E">
        <w:rPr>
          <w:rFonts w:eastAsia="Times New Roman" w:cstheme="minorHAnsi"/>
          <w:b/>
          <w:bCs/>
          <w:color w:val="000000"/>
          <w:lang w:eastAsia="it-IT"/>
        </w:rPr>
        <w:t>psicologia cognitiva</w:t>
      </w:r>
      <w:r w:rsidRPr="0019360E">
        <w:rPr>
          <w:rFonts w:eastAsia="Times New Roman" w:cstheme="minorHAnsi"/>
          <w:color w:val="000000"/>
          <w:lang w:eastAsia="it-IT"/>
        </w:rPr>
        <w:t xml:space="preserve"> consiste nello stabilire </w:t>
      </w:r>
      <w:r w:rsidRPr="0019360E">
        <w:rPr>
          <w:rFonts w:eastAsia="Times New Roman" w:cstheme="minorHAnsi"/>
          <w:b/>
          <w:bCs/>
          <w:color w:val="000000"/>
          <w:u w:val="single"/>
          <w:lang w:eastAsia="it-IT"/>
        </w:rPr>
        <w:t>una connessione</w:t>
      </w:r>
      <w:r w:rsidRPr="0019360E">
        <w:rPr>
          <w:rFonts w:eastAsia="Times New Roman" w:cstheme="minorHAnsi"/>
          <w:color w:val="000000"/>
          <w:lang w:eastAsia="it-IT"/>
        </w:rPr>
        <w:t xml:space="preserve"> tra lo </w:t>
      </w:r>
      <w:r w:rsidRPr="0019360E">
        <w:rPr>
          <w:rFonts w:eastAsia="Times New Roman" w:cstheme="minorHAnsi"/>
          <w:b/>
          <w:bCs/>
          <w:color w:val="000000"/>
          <w:lang w:eastAsia="it-IT"/>
        </w:rPr>
        <w:t>studio dei comportamenti</w:t>
      </w:r>
      <w:r w:rsidRPr="0019360E">
        <w:rPr>
          <w:rFonts w:eastAsia="Times New Roman" w:cstheme="minorHAnsi"/>
          <w:color w:val="000000"/>
          <w:lang w:eastAsia="it-IT"/>
        </w:rPr>
        <w:t xml:space="preserve"> e delle </w:t>
      </w:r>
      <w:r w:rsidRPr="0019360E">
        <w:rPr>
          <w:rFonts w:eastAsia="Times New Roman" w:cstheme="minorHAnsi"/>
          <w:b/>
          <w:bCs/>
          <w:color w:val="000000"/>
          <w:lang w:eastAsia="it-IT"/>
        </w:rPr>
        <w:t>capacità cognitive</w:t>
      </w:r>
      <w:r w:rsidRPr="0019360E">
        <w:rPr>
          <w:rFonts w:eastAsia="Times New Roman" w:cstheme="minorHAnsi"/>
          <w:color w:val="000000"/>
          <w:lang w:eastAsia="it-IT"/>
        </w:rPr>
        <w:t xml:space="preserve"> negli esseri umani e nella riproduzione di questi in </w:t>
      </w:r>
      <w:r w:rsidRPr="0019360E">
        <w:rPr>
          <w:rFonts w:eastAsia="Times New Roman" w:cstheme="minorHAnsi"/>
          <w:b/>
          <w:bCs/>
          <w:color w:val="000000"/>
          <w:lang w:eastAsia="it-IT"/>
        </w:rPr>
        <w:t>sistemi artificiali</w:t>
      </w:r>
      <w:r w:rsidRPr="0019360E">
        <w:rPr>
          <w:rFonts w:eastAsia="Times New Roman" w:cstheme="minorHAnsi"/>
          <w:color w:val="000000"/>
          <w:lang w:eastAsia="it-IT"/>
        </w:rPr>
        <w:t>. Il cognitivismo non costituisce un sistema teoretico organizzato e coerente, la cui prima formulazione teorica è stata realizzata dallo psicologo statunitense Ulrich Neisser. </w:t>
      </w:r>
    </w:p>
    <w:p w14:paraId="15013565"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u w:val="single"/>
          <w:lang w:eastAsia="it-IT"/>
        </w:rPr>
        <w:t xml:space="preserve">differenze di impostazioni </w:t>
      </w:r>
      <w:r w:rsidRPr="0019360E">
        <w:rPr>
          <w:rFonts w:eastAsia="Times New Roman" w:cstheme="minorHAnsi"/>
          <w:color w:val="000000"/>
          <w:lang w:eastAsia="it-IT"/>
        </w:rPr>
        <w:t>e di</w:t>
      </w:r>
      <w:r w:rsidRPr="0019360E">
        <w:rPr>
          <w:rFonts w:eastAsia="Times New Roman" w:cstheme="minorHAnsi"/>
          <w:b/>
          <w:bCs/>
          <w:color w:val="000000"/>
          <w:lang w:eastAsia="it-IT"/>
        </w:rPr>
        <w:t xml:space="preserve"> </w:t>
      </w:r>
      <w:r w:rsidRPr="0019360E">
        <w:rPr>
          <w:rFonts w:eastAsia="Times New Roman" w:cstheme="minorHAnsi"/>
          <w:b/>
          <w:bCs/>
          <w:color w:val="000000"/>
          <w:u w:val="single"/>
          <w:lang w:eastAsia="it-IT"/>
        </w:rPr>
        <w:t>ambiti di competenza</w:t>
      </w:r>
      <w:r w:rsidRPr="0019360E">
        <w:rPr>
          <w:rFonts w:eastAsia="Times New Roman" w:cstheme="minorHAnsi"/>
          <w:color w:val="000000"/>
          <w:lang w:eastAsia="it-IT"/>
        </w:rPr>
        <w:t xml:space="preserve"> ha portato le neuroscienze e la psicologia a procedere separatamente, visione che a partire dagli anni ’70 del 900 è cambiata, con un avvicinamento permesso da due fattori: 1) </w:t>
      </w:r>
      <w:r w:rsidRPr="0019360E">
        <w:rPr>
          <w:rFonts w:eastAsia="Times New Roman" w:cstheme="minorHAnsi"/>
          <w:b/>
          <w:bCs/>
          <w:color w:val="000000"/>
          <w:lang w:eastAsia="it-IT"/>
        </w:rPr>
        <w:t>l’irruzione della complessità in campo epistemologico</w:t>
      </w:r>
      <w:r w:rsidRPr="0019360E">
        <w:rPr>
          <w:rFonts w:eastAsia="Times New Roman" w:cstheme="minorHAnsi"/>
          <w:color w:val="000000"/>
          <w:lang w:eastAsia="it-IT"/>
        </w:rPr>
        <w:t>: la scienza fa propria l’idea che la realtà è fatta di sistemi complessi, pertanto la vita mentale è una proprietà del sistema-individuo, e non può essere ridotta alle componenti fisiche; 2) l’</w:t>
      </w:r>
      <w:r w:rsidRPr="0019360E">
        <w:rPr>
          <w:rFonts w:eastAsia="Times New Roman" w:cstheme="minorHAnsi"/>
          <w:b/>
          <w:bCs/>
          <w:color w:val="000000"/>
          <w:lang w:eastAsia="it-IT"/>
        </w:rPr>
        <w:t xml:space="preserve">uso di applicazioni informatiche simulative </w:t>
      </w:r>
      <w:r w:rsidRPr="0019360E">
        <w:rPr>
          <w:rFonts w:eastAsia="Times New Roman" w:cstheme="minorHAnsi"/>
          <w:color w:val="000000"/>
          <w:lang w:eastAsia="it-IT"/>
        </w:rPr>
        <w:t>che permettono di studiare i sistemi complessi. </w:t>
      </w:r>
    </w:p>
    <w:p w14:paraId="6A6A256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Viene in questo modo superato il concetto secondo il quale la mente è il software del cervello, passando all’approfondimento del </w:t>
      </w:r>
      <w:r w:rsidRPr="0019360E">
        <w:rPr>
          <w:rFonts w:eastAsia="Times New Roman" w:cstheme="minorHAnsi"/>
          <w:b/>
          <w:bCs/>
          <w:color w:val="000000"/>
          <w:lang w:eastAsia="it-IT"/>
        </w:rPr>
        <w:t xml:space="preserve">sistema mente-corpo, in cui il </w:t>
      </w:r>
      <w:r w:rsidRPr="0019360E">
        <w:rPr>
          <w:rFonts w:eastAsia="Times New Roman" w:cstheme="minorHAnsi"/>
          <w:color w:val="000000"/>
          <w:lang w:eastAsia="it-IT"/>
        </w:rPr>
        <w:t>pensiero di determina a partire da due elementi: la struttura del cervello e l’influsso dell’ambiente esterno. </w:t>
      </w:r>
    </w:p>
    <w:p w14:paraId="0529C5B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1.1) Le ricadute sulla formazione degli studi delle neuroscienze</w:t>
      </w:r>
    </w:p>
    <w:p w14:paraId="2E9313DD"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pedagogia può e deve giovarsi delle scoperte su questo campo, assumendo il compito di comprendere e valorizzare la </w:t>
      </w:r>
      <w:r w:rsidRPr="0019360E">
        <w:rPr>
          <w:rFonts w:eastAsia="Times New Roman" w:cstheme="minorHAnsi"/>
          <w:b/>
          <w:bCs/>
          <w:color w:val="000000"/>
          <w:lang w:eastAsia="it-IT"/>
        </w:rPr>
        <w:t xml:space="preserve">capacità evolutiva del cervello-mente: </w:t>
      </w:r>
      <w:r w:rsidRPr="0019360E">
        <w:rPr>
          <w:rFonts w:eastAsia="Times New Roman" w:cstheme="minorHAnsi"/>
          <w:color w:val="000000"/>
          <w:lang w:eastAsia="it-IT"/>
        </w:rPr>
        <w:t xml:space="preserve">in questo modo è possibile programmare una </w:t>
      </w:r>
      <w:r w:rsidRPr="0019360E">
        <w:rPr>
          <w:rFonts w:eastAsia="Times New Roman" w:cstheme="minorHAnsi"/>
          <w:b/>
          <w:bCs/>
          <w:color w:val="000000"/>
          <w:lang w:eastAsia="it-IT"/>
        </w:rPr>
        <w:t xml:space="preserve">strategia di formazione </w:t>
      </w:r>
      <w:r w:rsidRPr="0019360E">
        <w:rPr>
          <w:rFonts w:eastAsia="Times New Roman" w:cstheme="minorHAnsi"/>
          <w:color w:val="000000"/>
          <w:lang w:eastAsia="it-IT"/>
        </w:rPr>
        <w:t>che utilizzi l’ambiente per permettere il massimo e migliore sviluppo del potenziale mentale. Si possono individuare 5 punti fondamentali:</w:t>
      </w:r>
    </w:p>
    <w:p w14:paraId="5B6DCDF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1) </w:t>
      </w:r>
      <w:r w:rsidRPr="0019360E">
        <w:rPr>
          <w:rFonts w:eastAsia="Times New Roman" w:cstheme="minorHAnsi"/>
          <w:b/>
          <w:bCs/>
          <w:color w:val="000000"/>
          <w:lang w:eastAsia="it-IT"/>
        </w:rPr>
        <w:t xml:space="preserve">offerte formative per l’infanzia: </w:t>
      </w:r>
      <w:r w:rsidRPr="0019360E">
        <w:rPr>
          <w:rFonts w:eastAsia="Times New Roman" w:cstheme="minorHAnsi"/>
          <w:color w:val="000000"/>
          <w:lang w:eastAsia="it-IT"/>
        </w:rPr>
        <w:t xml:space="preserve">fin dalla nascita il cervello deve </w:t>
      </w:r>
      <w:r w:rsidRPr="0019360E">
        <w:rPr>
          <w:rFonts w:eastAsia="Times New Roman" w:cstheme="minorHAnsi"/>
          <w:color w:val="000000"/>
          <w:u w:val="single"/>
          <w:lang w:eastAsia="it-IT"/>
        </w:rPr>
        <w:t>nutrirsi di informazioni</w:t>
      </w:r>
      <w:r w:rsidRPr="0019360E">
        <w:rPr>
          <w:rFonts w:eastAsia="Times New Roman" w:cstheme="minorHAnsi"/>
          <w:color w:val="000000"/>
          <w:lang w:eastAsia="it-IT"/>
        </w:rPr>
        <w:t xml:space="preserve">, è questo un bisogno fondamentale del bambino, per cui è necessario </w:t>
      </w:r>
      <w:r w:rsidRPr="0019360E">
        <w:rPr>
          <w:rFonts w:eastAsia="Times New Roman" w:cstheme="minorHAnsi"/>
          <w:b/>
          <w:bCs/>
          <w:color w:val="000000"/>
          <w:u w:val="single"/>
          <w:lang w:eastAsia="it-IT"/>
        </w:rPr>
        <w:t>predisporre attrezzature e ambienti</w:t>
      </w:r>
      <w:r w:rsidRPr="0019360E">
        <w:rPr>
          <w:rFonts w:eastAsia="Times New Roman" w:cstheme="minorHAnsi"/>
          <w:color w:val="000000"/>
          <w:lang w:eastAsia="it-IT"/>
        </w:rPr>
        <w:t xml:space="preserve"> adatti per la formazione che consentono un </w:t>
      </w:r>
      <w:r w:rsidRPr="0019360E">
        <w:rPr>
          <w:rFonts w:eastAsia="Times New Roman" w:cstheme="minorHAnsi"/>
          <w:color w:val="000000"/>
          <w:u w:val="single"/>
          <w:lang w:eastAsia="it-IT"/>
        </w:rPr>
        <w:t>esercizio del pensiero</w:t>
      </w:r>
      <w:r w:rsidRPr="0019360E">
        <w:rPr>
          <w:rFonts w:eastAsia="Times New Roman" w:cstheme="minorHAnsi"/>
          <w:color w:val="000000"/>
          <w:lang w:eastAsia="it-IT"/>
        </w:rPr>
        <w:t>;</w:t>
      </w:r>
    </w:p>
    <w:p w14:paraId="1E835DE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2) offerte formative tempestive per i periodi critici: </w:t>
      </w:r>
      <w:r w:rsidRPr="0019360E">
        <w:rPr>
          <w:rFonts w:eastAsia="Times New Roman" w:cstheme="minorHAnsi"/>
          <w:color w:val="000000"/>
          <w:lang w:eastAsia="it-IT"/>
        </w:rPr>
        <w:t>per poter stabilire al meglio, interventi psicologici mirati, è necessario individuare i periodi critici in cui determinate capacità cognitive emergono, si stabilizzano e sono accettabili. E’ opportuno presentare ai bambini numerose e varie sollecitazioni in odo da intercettare per tempo le capacità;</w:t>
      </w:r>
    </w:p>
    <w:p w14:paraId="30B6A40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3) offerte formative che valorizzano le differenze: </w:t>
      </w:r>
      <w:r w:rsidRPr="0019360E">
        <w:rPr>
          <w:rFonts w:eastAsia="Times New Roman" w:cstheme="minorHAnsi"/>
          <w:color w:val="000000"/>
          <w:lang w:eastAsia="it-IT"/>
        </w:rPr>
        <w:t xml:space="preserve">sia la base fisiologiche, sia l’evoluzione di essa in rapporto all’ambiente di vita, contribuiscono a </w:t>
      </w:r>
      <w:r w:rsidRPr="0019360E">
        <w:rPr>
          <w:rFonts w:eastAsia="Times New Roman" w:cstheme="minorHAnsi"/>
          <w:b/>
          <w:bCs/>
          <w:color w:val="000000"/>
          <w:lang w:eastAsia="it-IT"/>
        </w:rPr>
        <w:t>fare di ogni individuo un unicum</w:t>
      </w:r>
      <w:r w:rsidRPr="0019360E">
        <w:rPr>
          <w:rFonts w:eastAsia="Times New Roman" w:cstheme="minorHAnsi"/>
          <w:color w:val="000000"/>
          <w:lang w:eastAsia="it-IT"/>
        </w:rPr>
        <w:t xml:space="preserve">, caratterizzato da </w:t>
      </w:r>
      <w:r w:rsidRPr="0019360E">
        <w:rPr>
          <w:rFonts w:eastAsia="Times New Roman" w:cstheme="minorHAnsi"/>
          <w:b/>
          <w:bCs/>
          <w:color w:val="000000"/>
          <w:lang w:eastAsia="it-IT"/>
        </w:rPr>
        <w:t>differenze rispetto ad altri</w:t>
      </w:r>
      <w:r w:rsidRPr="0019360E">
        <w:rPr>
          <w:rFonts w:eastAsia="Times New Roman" w:cstheme="minorHAnsi"/>
          <w:color w:val="000000"/>
          <w:lang w:eastAsia="it-IT"/>
        </w:rPr>
        <w:t xml:space="preserve">. Queste differenze devono essere valorizzate all’interno di un </w:t>
      </w:r>
      <w:r w:rsidRPr="0019360E">
        <w:rPr>
          <w:rFonts w:eastAsia="Times New Roman" w:cstheme="minorHAnsi"/>
          <w:b/>
          <w:bCs/>
          <w:color w:val="000000"/>
          <w:lang w:eastAsia="it-IT"/>
        </w:rPr>
        <w:t>percorso individualizzato;</w:t>
      </w:r>
    </w:p>
    <w:p w14:paraId="69BFD8CA"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4) qualità della formazione: </w:t>
      </w:r>
      <w:r w:rsidRPr="0019360E">
        <w:rPr>
          <w:rFonts w:eastAsia="Times New Roman" w:cstheme="minorHAnsi"/>
          <w:color w:val="000000"/>
          <w:lang w:eastAsia="it-IT"/>
        </w:rPr>
        <w:t xml:space="preserve">la pedagogia deve essere alleata con la didattica al fine di sfruttare al meglio le conoscenze che ci giungano dalle neuroscienze, in particolare la consapevolezza di quanto l’ambiente esterno influisca sulla </w:t>
      </w:r>
      <w:r w:rsidRPr="0019360E">
        <w:rPr>
          <w:rFonts w:eastAsia="Times New Roman" w:cstheme="minorHAnsi"/>
          <w:b/>
          <w:bCs/>
          <w:color w:val="000000"/>
          <w:lang w:eastAsia="it-IT"/>
        </w:rPr>
        <w:t>formazione individuo. </w:t>
      </w:r>
    </w:p>
    <w:p w14:paraId="7FECB05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b/>
          <w:bCs/>
          <w:color w:val="000000"/>
          <w:lang w:eastAsia="it-IT"/>
        </w:rPr>
        <w:lastRenderedPageBreak/>
        <w:t xml:space="preserve">5) promozione di un pensiero ecologico: </w:t>
      </w:r>
      <w:r w:rsidRPr="0019360E">
        <w:rPr>
          <w:rFonts w:eastAsia="Times New Roman" w:cstheme="minorHAnsi"/>
          <w:color w:val="000000"/>
          <w:lang w:eastAsia="it-IT"/>
        </w:rPr>
        <w:t xml:space="preserve">riassumiamo con l’espressione </w:t>
      </w:r>
      <w:r w:rsidRPr="0019360E">
        <w:rPr>
          <w:rFonts w:eastAsia="Times New Roman" w:cstheme="minorHAnsi"/>
          <w:b/>
          <w:bCs/>
          <w:color w:val="000000"/>
          <w:lang w:eastAsia="it-IT"/>
        </w:rPr>
        <w:t xml:space="preserve">pensiero ecologico </w:t>
      </w:r>
      <w:r w:rsidRPr="0019360E">
        <w:rPr>
          <w:rFonts w:eastAsia="Times New Roman" w:cstheme="minorHAnsi"/>
          <w:color w:val="000000"/>
          <w:lang w:eastAsia="it-IT"/>
        </w:rPr>
        <w:t xml:space="preserve">un particolar modo di intendere il mondo che deriva, della </w:t>
      </w:r>
      <w:r w:rsidRPr="0019360E">
        <w:rPr>
          <w:rFonts w:eastAsia="Times New Roman" w:cstheme="minorHAnsi"/>
          <w:b/>
          <w:bCs/>
          <w:color w:val="000000"/>
          <w:lang w:eastAsia="it-IT"/>
        </w:rPr>
        <w:t>propensione naturale</w:t>
      </w:r>
      <w:r w:rsidRPr="0019360E">
        <w:rPr>
          <w:rFonts w:eastAsia="Times New Roman" w:cstheme="minorHAnsi"/>
          <w:color w:val="000000"/>
          <w:lang w:eastAsia="it-IT"/>
        </w:rPr>
        <w:t xml:space="preserve"> dell’uomo alla cultura, della </w:t>
      </w:r>
      <w:r w:rsidRPr="0019360E">
        <w:rPr>
          <w:rFonts w:eastAsia="Times New Roman" w:cstheme="minorHAnsi"/>
          <w:b/>
          <w:bCs/>
          <w:color w:val="000000"/>
          <w:lang w:eastAsia="it-IT"/>
        </w:rPr>
        <w:t xml:space="preserve">compartecipazione </w:t>
      </w:r>
      <w:r w:rsidRPr="0019360E">
        <w:rPr>
          <w:rFonts w:eastAsia="Times New Roman" w:cstheme="minorHAnsi"/>
          <w:color w:val="000000"/>
          <w:lang w:eastAsia="it-IT"/>
        </w:rPr>
        <w:t>dell’uomo all’ambiente. </w:t>
      </w:r>
    </w:p>
    <w:p w14:paraId="36352C0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u w:val="single"/>
          <w:lang w:eastAsia="it-IT"/>
        </w:rPr>
        <w:t>2) I Neuroni specchio e gli studi di Rizzolatti</w:t>
      </w:r>
    </w:p>
    <w:p w14:paraId="30E7EF1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Negli anni ’90 presso l’Università di Parma furono portati avanti gli </w:t>
      </w:r>
      <w:r w:rsidRPr="0019360E">
        <w:rPr>
          <w:rFonts w:eastAsia="Times New Roman" w:cstheme="minorHAnsi"/>
          <w:b/>
          <w:bCs/>
          <w:color w:val="000000"/>
          <w:lang w:eastAsia="it-IT"/>
        </w:rPr>
        <w:t>studi sulle neuroscienze</w:t>
      </w:r>
      <w:r w:rsidRPr="0019360E">
        <w:rPr>
          <w:rFonts w:eastAsia="Times New Roman" w:cstheme="minorHAnsi"/>
          <w:color w:val="000000"/>
          <w:lang w:eastAsia="it-IT"/>
        </w:rPr>
        <w:t xml:space="preserve"> da parte di Giacomo Rizzolatti. In particolare erano studiate le </w:t>
      </w:r>
      <w:r w:rsidRPr="0019360E">
        <w:rPr>
          <w:rFonts w:eastAsia="Times New Roman" w:cstheme="minorHAnsi"/>
          <w:b/>
          <w:bCs/>
          <w:color w:val="000000"/>
          <w:lang w:eastAsia="it-IT"/>
        </w:rPr>
        <w:t>scimmie Macaco</w:t>
      </w:r>
      <w:r w:rsidRPr="0019360E">
        <w:rPr>
          <w:rFonts w:eastAsia="Times New Roman" w:cstheme="minorHAnsi"/>
          <w:color w:val="000000"/>
          <w:lang w:eastAsia="it-IT"/>
        </w:rPr>
        <w:t xml:space="preserve"> e il loro comportamento. Si notò che quando un ricercatore faceva qualcosa tipo: mangiare un gelato, prendere le noccioline etc, anche se la </w:t>
      </w:r>
      <w:r w:rsidRPr="0019360E">
        <w:rPr>
          <w:rFonts w:eastAsia="Times New Roman" w:cstheme="minorHAnsi"/>
          <w:b/>
          <w:bCs/>
          <w:color w:val="000000"/>
          <w:lang w:eastAsia="it-IT"/>
        </w:rPr>
        <w:t>scimmia era ferma</w:t>
      </w:r>
      <w:r w:rsidRPr="0019360E">
        <w:rPr>
          <w:rFonts w:eastAsia="Times New Roman" w:cstheme="minorHAnsi"/>
          <w:color w:val="000000"/>
          <w:lang w:eastAsia="it-IT"/>
        </w:rPr>
        <w:t xml:space="preserve"> si iniziavano ad </w:t>
      </w:r>
      <w:r w:rsidRPr="0019360E">
        <w:rPr>
          <w:rFonts w:eastAsia="Times New Roman" w:cstheme="minorHAnsi"/>
          <w:b/>
          <w:bCs/>
          <w:color w:val="000000"/>
          <w:lang w:eastAsia="it-IT"/>
        </w:rPr>
        <w:t>attivare i neuroni</w:t>
      </w:r>
      <w:r w:rsidRPr="0019360E">
        <w:rPr>
          <w:rFonts w:eastAsia="Times New Roman" w:cstheme="minorHAnsi"/>
          <w:color w:val="000000"/>
          <w:lang w:eastAsia="it-IT"/>
        </w:rPr>
        <w:t xml:space="preserve"> come se si compiesse realmente l’azione messa in atto. </w:t>
      </w:r>
    </w:p>
    <w:p w14:paraId="4CCB8B8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Da qui iniziarono gli </w:t>
      </w:r>
      <w:r w:rsidRPr="0019360E">
        <w:rPr>
          <w:rFonts w:eastAsia="Times New Roman" w:cstheme="minorHAnsi"/>
          <w:b/>
          <w:bCs/>
          <w:color w:val="000000"/>
          <w:lang w:eastAsia="it-IT"/>
        </w:rPr>
        <w:t>studi sui neuroni specchio</w:t>
      </w:r>
      <w:r w:rsidRPr="0019360E">
        <w:rPr>
          <w:rFonts w:eastAsia="Times New Roman" w:cstheme="minorHAnsi"/>
          <w:color w:val="000000"/>
          <w:lang w:eastAsia="it-IT"/>
        </w:rPr>
        <w:t xml:space="preserve">, un particolare tipo di neuroni che si attivano </w:t>
      </w:r>
      <w:r w:rsidRPr="0019360E">
        <w:rPr>
          <w:rFonts w:eastAsia="Times New Roman" w:cstheme="minorHAnsi"/>
          <w:color w:val="000000"/>
          <w:u w:val="single"/>
          <w:lang w:eastAsia="it-IT"/>
        </w:rPr>
        <w:t>sia quando di compie un’azione sia quando la si osserva mentre è compiuta da altri</w:t>
      </w:r>
      <w:r w:rsidRPr="0019360E">
        <w:rPr>
          <w:rFonts w:eastAsia="Times New Roman" w:cstheme="minorHAnsi"/>
          <w:color w:val="000000"/>
          <w:lang w:eastAsia="it-IT"/>
        </w:rPr>
        <w:t xml:space="preserve">. Ora sappiamo che i neuroni specchio ci forniscono una </w:t>
      </w:r>
      <w:r w:rsidRPr="0019360E">
        <w:rPr>
          <w:rFonts w:eastAsia="Times New Roman" w:cstheme="minorHAnsi"/>
          <w:b/>
          <w:bCs/>
          <w:color w:val="000000"/>
          <w:lang w:eastAsia="it-IT"/>
        </w:rPr>
        <w:t>spiegazione neurofisiologica</w:t>
      </w:r>
      <w:r w:rsidRPr="0019360E">
        <w:rPr>
          <w:rFonts w:eastAsia="Times New Roman" w:cstheme="minorHAnsi"/>
          <w:color w:val="000000"/>
          <w:lang w:eastAsia="it-IT"/>
        </w:rPr>
        <w:t xml:space="preserve"> per certe complesse attività mentali, permettendo uno studio empirico delle comprensione delle intensioni degli altri, cosa un tempo considerata impossibile. </w:t>
      </w:r>
    </w:p>
    <w:p w14:paraId="37B3F1B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4- LO SVILUPPO DEL LINGUAGGIO </w:t>
      </w:r>
    </w:p>
    <w:p w14:paraId="0D4DAEA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1-IL LINGUAGGIO </w:t>
      </w:r>
    </w:p>
    <w:p w14:paraId="783167E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linguaggio e la capacità di associare suoni a significati ci sono diverse teorie che hanno studiato l'evoluzione del lingua.</w:t>
      </w:r>
    </w:p>
    <w:p w14:paraId="1A6CB83B" w14:textId="77777777" w:rsidR="0019360E" w:rsidRPr="0019360E" w:rsidRDefault="0019360E" w:rsidP="0019360E">
      <w:pPr>
        <w:numPr>
          <w:ilvl w:val="1"/>
          <w:numId w:val="1"/>
        </w:numPr>
        <w:spacing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LA TEORIA DI SKINNER</w:t>
      </w:r>
    </w:p>
    <w:p w14:paraId="57E46DB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prima tra queste è stata quella di Skinner che studia il soggetto che impara a parlare in modo del tutto simile a quello con cui apprende ogni altra tipologia di comportamento ovvero tramite rinforzi e punizioni quindi il bambino impara il linguaggio grazie al condizionamento operante degli adulti e comincia a modellare il tuo linguaggio in base agli stimoli dati da questi. Questa teoria è stata criticata poiché il bambino viene considerato un soggetto passivo capace solo di rispondere agli impulsi degli adulti</w:t>
      </w:r>
    </w:p>
    <w:p w14:paraId="715143B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1.2 LA TEORIA DI CHOMSKY</w:t>
      </w:r>
    </w:p>
    <w:p w14:paraId="559ECB1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questa teoria innatista del linguaggio gli esseri umani sono predisposti sin dalla nascita all’apprendimento del linguaggio poiché è  una facoltà per la maggior parte innata. Lo studioso americano distingue tra :</w:t>
      </w:r>
    </w:p>
    <w:p w14:paraId="47E14F6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-competence:  intesa come la capacità di generare comprendere insieme infinito di frasi</w:t>
      </w:r>
    </w:p>
    <w:p w14:paraId="29B0D2E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performance :che corrisponde alla capacità di costruire concretamente le possibilità offerte dalla competenza</w:t>
      </w:r>
    </w:p>
    <w:p w14:paraId="7F98AF2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1.3 LO SVILUPPO DEL LINGUAGGIO PER PIAGET E VYGOTSKIJ</w:t>
      </w:r>
    </w:p>
    <w:p w14:paraId="1F83677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Ssecondo Piaget invece il linguaggio si evolve dall'interno verso l'esterno ovvero dal potenziale patrimonio genetico ereditario innato alla costruzione della dimensione psichica attraverso la maturazione naturale degli organi predisposti per il linguaggio. Così questo si divide in autistico ,egocentrico e sociale.</w:t>
      </w:r>
    </w:p>
    <w:p w14:paraId="0F244DF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Autistico si sviluppa fino al primo anno di età ed è indirizzato a soddisfare i bisogni essenziali</w:t>
      </w:r>
    </w:p>
    <w:p w14:paraId="7ECFD67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Egocentrico quello basato sul proprio punto di vista </w:t>
      </w:r>
    </w:p>
    <w:p w14:paraId="066490D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Sociale adeguato al confronto e all’interazione con l’altro</w:t>
      </w:r>
    </w:p>
    <w:p w14:paraId="5B1565B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Vygotskij  invece il linguaggio e già in origine di tipo sociale perché viene assorbito in modo inconscio in famiglia e dell'ambiente circostante. Secondo questo studioso le forme del linguaggio sono tre interiore, parlato e scritto . Il linguaggio interiore prevede diverse fasi come  l'applicazione ( cioè la riduzione al minimo del numero di parole) la frammentarietà (cioè l'assenza di filo logico) la condensazione ovvero la tendenza a fondere più parole, ecc</w:t>
      </w:r>
    </w:p>
    <w:p w14:paraId="5EEB0C1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Nel linguaggio parlato invece il ricevente è una persona diversa dall'emittente ma è fisicamente presente ,nel linguaggio scritto il  ricevente è una persona diretta di emittente detta di più assente durante la comunicazione. </w:t>
      </w:r>
    </w:p>
    <w:p w14:paraId="7A3CCC6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1.4 IL MODELLO DI UTA FRITH </w:t>
      </w:r>
    </w:p>
    <w:p w14:paraId="097ADF7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questa studiosa il bambino giunge al possesso delle regole attraverso 4 stradi per cui ogni stadio è premessa per l’accesso allo stadio successivo:</w:t>
      </w:r>
    </w:p>
    <w:p w14:paraId="49DBB3D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1-stadio logografico o ideografico: coincide con l’età prescolare ed è la fase in cui il bambino comprende le parole perché le abbina a delle caratteristiche ( forma, spessore, colore, ecc)</w:t>
      </w:r>
    </w:p>
    <w:p w14:paraId="0C902B1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 stadio alfabetico: in cui il bambino apprende una forma scritta ed una orale di linguaggio. Riesce a leggere anche le parole che non conosce </w:t>
      </w:r>
    </w:p>
    <w:p w14:paraId="11D2946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3-stadio ortografico: in questa fase il bambino comprende che l’ordine delle parole non è causale ma dato da particolari fonemi</w:t>
      </w:r>
    </w:p>
    <w:p w14:paraId="56934AD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 stadio lessicale: si forma il magazzino lessicale che permette l’automatizzazione della lettera e della scrittura.</w:t>
      </w:r>
    </w:p>
    <w:p w14:paraId="6BAA1E3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FISIOLOGIA DEL LINGUAGGIO </w:t>
      </w:r>
    </w:p>
    <w:p w14:paraId="78574D6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2.1 FONETICA E FONOLOGIA</w:t>
      </w:r>
    </w:p>
    <w:p w14:paraId="48420FD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fonetica è lo studio dei suoni linguistici intesi come eventi fisico/ acustici e vengono chiamati foni per esempio la R o la r. La fonologia invece è una parte della linguistica che studia come nelle varie lingue è organizzato il sistema dei suoni che hanno nelle varie lingue una funzione distinta. Questi vengono chiamati fonemi per esempio gn, li, ecc</w:t>
      </w:r>
    </w:p>
    <w:p w14:paraId="29674CD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3.LE TAPPE DELLO SVILUPPO</w:t>
      </w:r>
    </w:p>
    <w:p w14:paraId="7AFC308B" w14:textId="77777777" w:rsidR="0019360E" w:rsidRPr="0019360E" w:rsidRDefault="0019360E" w:rsidP="0019360E">
      <w:pPr>
        <w:numPr>
          <w:ilvl w:val="1"/>
          <w:numId w:val="2"/>
        </w:numPr>
        <w:spacing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FASI DELLO SVILUPPO LINGUISTICO </w:t>
      </w:r>
    </w:p>
    <w:p w14:paraId="37DF2D2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Fin dalla nascita il cervello dei bambini sembra predisposto ad essere ricettivo e sensibile al linguaggio. </w:t>
      </w:r>
    </w:p>
    <w:p w14:paraId="07D4C16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Dalla 30ª settimana di gestazione infatti comincia ad essere attivo il processo linguistico all'interno dell'utero materno. Gli esperti hanno mostrato che i neonati hanno un udito particolarmente sensibile alla gamma dei suoni corrispondente alla voce umana che parte già prima della nascita e per questo riescono a distinguere appena nati i suoni linguistici dagli altri rumori.</w:t>
      </w:r>
    </w:p>
    <w:p w14:paraId="080BA29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Alcune ricerche hanno mostrato che i neonati hanno una predilezione per il parlato materno. Verso la fine del primo mese di vita appaiono forme di vocalizzazione caratterizzate da suoni vocalici mentre a 3-4 mesi compaiono i suoni consonantici . Verso la metà del primo anno comincia la lallazione ( pa-pa, da-da) in cui il bambino produce una vasta gamma di suoni privi di significato. Tra i 10 e i 20 mesi il bambino dice le prime parole singole che vengono definite. </w:t>
      </w:r>
    </w:p>
    <w:p w14:paraId="416A755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Gi errori che vengono commessi sul linguaggio sono di due tipi:  gli errori di iper generalizzazione quando il bambino chiama cane anche i gatti solo perché sono animali a 4 zampe e quello di ipo generalizzazione per esempio quando chiama il cane unicamente per riferirsi al cane di casa sua. Ttra 18:24 mesi i bambini iniziano a produrre intere frasi.</w:t>
      </w:r>
    </w:p>
    <w:p w14:paraId="2C23902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Le frasi sono solitamente composte da due classi: la prima classe viene chiamata classe perno formata da un numero piuttosto ristretto di elementi come verbi aggettivi avverbi,  la seconda classe chiamata classe aperta e comprende sostantivi che si riferiscono a oggetti concreti o persone. Per formare le frasi il bambino segue la regola di inserire un elemento della prima classe con uno della seconda classe. Questo tipo di linguaggio viene detto linguaggio telegrafico. </w:t>
      </w:r>
    </w:p>
    <w:p w14:paraId="6B5EC97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Dai 18 a 20 mesi il bambino comincia ad esplorare il vocabolario comincia quindi a sviluppare il suo patrimonio grammaticale individuando e scoprendo termini funzionali come articoli congiunzioni e le desinenze. </w:t>
      </w:r>
    </w:p>
    <w:p w14:paraId="2E63C02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4.LA COMUNICAZIONE NON VERBALE </w:t>
      </w:r>
    </w:p>
    <w:p w14:paraId="43CEB36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4.1Cenni generali</w:t>
      </w:r>
    </w:p>
    <w:p w14:paraId="6BC4D16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La comunicazione non verbale riguarda gesti postura movimenti e sguardi.La comunicazione non verbale è spesso involontaria ed è formata dall'insieme di un sistema motorio gestuale e da un sistema para linguistico. In senso più generale la comunicazione non verbale si esprime attraverso tre componenti:</w:t>
      </w:r>
    </w:p>
    <w:p w14:paraId="78A2409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comportamento spaziale definito prossemico e che si riferisce al significato della distanza tra i corpi</w:t>
      </w:r>
    </w:p>
    <w:p w14:paraId="039501E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comportamento motorio gestuale che esprime particolari significati attraverso i movimenti di mani e capo per dare maggiore rinforzo alla conversazione</w:t>
      </w:r>
    </w:p>
    <w:p w14:paraId="0675D58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comportamento mimico del volto che invece è dato dall'uso dei muscoli facciali</w:t>
      </w:r>
    </w:p>
    <w:p w14:paraId="718E60A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4.2 LA PROSSEMICA</w:t>
      </w:r>
    </w:p>
    <w:p w14:paraId="7E1DFB9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prossemica è stata coniata da un antropologo statunitense Hall per individuare le modalità con cui l’uomo percepisce lo spazio personale e sociale nell’ambito della comunicazione interpersonale. La prossemica dimostra che la disposizione dei corpi nello spazio fisico può avere valore comunicativo. Infatti durante la conversazione più si è distanti più i rapporti sono convenzionali e formali. </w:t>
      </w:r>
    </w:p>
    <w:p w14:paraId="5F49E0D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4.3 LA CINESICA</w:t>
      </w:r>
    </w:p>
    <w:p w14:paraId="3043843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La cinesica indaga la mimica e la gestualità. In questo ambito importantissimi sono i gesti e le posture. I gesti possono essere</w:t>
      </w:r>
    </w:p>
    <w:p w14:paraId="29348308" w14:textId="77777777" w:rsidR="0019360E" w:rsidRPr="0019360E" w:rsidRDefault="0019360E" w:rsidP="0019360E">
      <w:pPr>
        <w:numPr>
          <w:ilvl w:val="0"/>
          <w:numId w:val="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rituali </w:t>
      </w:r>
    </w:p>
    <w:p w14:paraId="5E939B34" w14:textId="77777777" w:rsidR="0019360E" w:rsidRPr="0019360E" w:rsidRDefault="0019360E" w:rsidP="0019360E">
      <w:pPr>
        <w:numPr>
          <w:ilvl w:val="0"/>
          <w:numId w:val="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emblematici</w:t>
      </w:r>
    </w:p>
    <w:p w14:paraId="5FB5F6CD" w14:textId="77777777" w:rsidR="0019360E" w:rsidRPr="0019360E" w:rsidRDefault="0019360E" w:rsidP="0019360E">
      <w:pPr>
        <w:numPr>
          <w:ilvl w:val="0"/>
          <w:numId w:val="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gesti illustratori </w:t>
      </w:r>
    </w:p>
    <w:p w14:paraId="62C9F94D" w14:textId="77777777" w:rsidR="0019360E" w:rsidRPr="0019360E" w:rsidRDefault="0019360E" w:rsidP="0019360E">
      <w:pPr>
        <w:numPr>
          <w:ilvl w:val="0"/>
          <w:numId w:val="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gesti non intenzionali come quelli che esprimono stati emotivi </w:t>
      </w:r>
    </w:p>
    <w:p w14:paraId="796DEF36" w14:textId="77777777" w:rsidR="0019360E" w:rsidRPr="0019360E" w:rsidRDefault="0019360E" w:rsidP="0019360E">
      <w:pPr>
        <w:numPr>
          <w:ilvl w:val="0"/>
          <w:numId w:val="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gesti regolatori che permettono il sincronismo convenzionale</w:t>
      </w:r>
    </w:p>
    <w:p w14:paraId="097EEE92" w14:textId="77777777" w:rsidR="0019360E" w:rsidRPr="0019360E" w:rsidRDefault="0019360E" w:rsidP="0019360E">
      <w:pPr>
        <w:numPr>
          <w:ilvl w:val="0"/>
          <w:numId w:val="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 gesti adattivi quelli privi di significato.</w:t>
      </w:r>
    </w:p>
    <w:p w14:paraId="65930591"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lang w:eastAsia="it-IT"/>
        </w:rPr>
        <w:t>L'altro campo fondamentale della cinesica è la postura infatti le posizioni del corpo possono riflettere lo stato emotivo nell'andamento della relazione e possiamo anticipare espressioni verbali.</w:t>
      </w:r>
    </w:p>
    <w:p w14:paraId="54498429" w14:textId="77777777" w:rsidR="0019360E" w:rsidRPr="0019360E" w:rsidRDefault="0019360E" w:rsidP="0019360E">
      <w:pPr>
        <w:spacing w:after="0" w:line="240" w:lineRule="auto"/>
        <w:jc w:val="both"/>
        <w:rPr>
          <w:rFonts w:eastAsia="Times New Roman" w:cstheme="minorHAnsi"/>
          <w:sz w:val="24"/>
          <w:szCs w:val="24"/>
          <w:lang w:eastAsia="it-IT"/>
        </w:rPr>
      </w:pPr>
    </w:p>
    <w:p w14:paraId="235FF5BC"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b/>
          <w:bCs/>
          <w:color w:val="000000"/>
          <w:sz w:val="32"/>
          <w:szCs w:val="32"/>
          <w:lang w:eastAsia="it-IT"/>
        </w:rPr>
        <w:t>5- SVILUPPO PSICODINAMICO, SOCIALE ED EMOTIVO</w:t>
      </w:r>
    </w:p>
    <w:p w14:paraId="3362E2CC" w14:textId="77777777" w:rsidR="0019360E" w:rsidRPr="0019360E" w:rsidRDefault="0019360E" w:rsidP="0019360E">
      <w:pPr>
        <w:spacing w:after="0" w:line="240" w:lineRule="auto"/>
        <w:jc w:val="both"/>
        <w:rPr>
          <w:rFonts w:eastAsia="Times New Roman" w:cstheme="minorHAnsi"/>
          <w:sz w:val="24"/>
          <w:szCs w:val="24"/>
          <w:lang w:eastAsia="it-IT"/>
        </w:rPr>
      </w:pPr>
    </w:p>
    <w:p w14:paraId="73A37A1B" w14:textId="77777777" w:rsidR="0019360E" w:rsidRPr="0019360E" w:rsidRDefault="0019360E" w:rsidP="0019360E">
      <w:pPr>
        <w:numPr>
          <w:ilvl w:val="0"/>
          <w:numId w:val="4"/>
        </w:numPr>
        <w:spacing w:line="240" w:lineRule="auto"/>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LE TEORIE DI FREUD ED ERIKSON</w:t>
      </w:r>
    </w:p>
    <w:p w14:paraId="61906162"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t>Vi sono alcune teorie che intendono studiare quei fattori dinamici del comportamento umano e anmale che attivano e spingono un organismo al raggiungimento di una meta. </w:t>
      </w:r>
    </w:p>
    <w:p w14:paraId="7AF4C4F0"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t>Esistono quindi diversi tipi di motivazioni e questo ci fa capire la complessità dell’analisi psicoanalitica.</w:t>
      </w:r>
    </w:p>
    <w:p w14:paraId="1B343150"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t>1.1LA TEORIA DI FREUD</w:t>
      </w:r>
    </w:p>
    <w:p w14:paraId="3C5482EF"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t>Freud,neurologo e psicoanalista austriaco fondatore della psicanalisi ritiene che durante i primi anni di vita vengano gettate le basi per la costruzione della personalità del soggetto adulto</w:t>
      </w:r>
    </w:p>
    <w:p w14:paraId="112FDF7F"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lastRenderedPageBreak/>
        <w:t>I conflitti che l'individuo deve fronteggiare si manifestano come sequenza invariante e dipendono dalla facoltà di saper scaricare o meno l'energia pulsionale su soggetti esterni o interiorizzati. Per questo la psicologia di Freud concepisce lo sviluppo dell’individuo attraverso la sessualità .</w:t>
      </w:r>
    </w:p>
    <w:p w14:paraId="749DC85A"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t>Le fasi dello sviluppo  sono 5 :</w:t>
      </w:r>
    </w:p>
    <w:p w14:paraId="641C0DE5" w14:textId="77777777" w:rsidR="0019360E" w:rsidRPr="0019360E" w:rsidRDefault="0019360E" w:rsidP="0019360E">
      <w:pPr>
        <w:numPr>
          <w:ilvl w:val="0"/>
          <w:numId w:val="5"/>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la prima fase è la fase orale che è rappresentata dall’ attività della suzione come fonte di piacere e nutrimento </w:t>
      </w:r>
    </w:p>
    <w:p w14:paraId="234DE4EF" w14:textId="77777777" w:rsidR="0019360E" w:rsidRPr="0019360E" w:rsidRDefault="0019360E" w:rsidP="0019360E">
      <w:pPr>
        <w:numPr>
          <w:ilvl w:val="0"/>
          <w:numId w:val="5"/>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la seconda fase è la fase anale e quella in cui l'ano rappresenta il luogo più importante dei desideri </w:t>
      </w:r>
    </w:p>
    <w:p w14:paraId="7E545706" w14:textId="77777777" w:rsidR="0019360E" w:rsidRPr="0019360E" w:rsidRDefault="0019360E" w:rsidP="0019360E">
      <w:pPr>
        <w:numPr>
          <w:ilvl w:val="0"/>
          <w:numId w:val="5"/>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la terza fase è la fase Fallica è quella in cui l'unico organo conosciuto è il fallo che crea un'opposizione tra i due sessi È qui che nasce il complesso edipico inteso come coacervo dei sentimenti Amorosi e ostili. Si verifica una inconscia competizione tra bambino e genitore dello stesso sesso mentre c'è attrazione per il genitore del sesso opposto</w:t>
      </w:r>
    </w:p>
    <w:p w14:paraId="049B75D9" w14:textId="77777777" w:rsidR="0019360E" w:rsidRPr="0019360E" w:rsidRDefault="0019360E" w:rsidP="0019360E">
      <w:pPr>
        <w:numPr>
          <w:ilvl w:val="0"/>
          <w:numId w:val="5"/>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la quarta fase è quella di latenza e va dai 6 ai 12 anni . è qui che si conclude il periodo fallic. La sessualità appare sopita e spostata verso attività considerate più accettabili come il gioco</w:t>
      </w:r>
    </w:p>
    <w:p w14:paraId="5B04B243" w14:textId="77777777" w:rsidR="0019360E" w:rsidRPr="0019360E" w:rsidRDefault="0019360E" w:rsidP="0019360E">
      <w:pPr>
        <w:numPr>
          <w:ilvl w:val="0"/>
          <w:numId w:val="5"/>
        </w:numPr>
        <w:spacing w:line="240" w:lineRule="auto"/>
        <w:ind w:left="36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 l'ultima fase è la fase genitale dove c'è il passaggio alla vera e propria organizzazione genitale </w:t>
      </w:r>
    </w:p>
    <w:p w14:paraId="5E37A987" w14:textId="77777777" w:rsidR="0019360E" w:rsidRPr="0019360E" w:rsidRDefault="0019360E" w:rsidP="0019360E">
      <w:pPr>
        <w:spacing w:after="0" w:line="240" w:lineRule="auto"/>
        <w:jc w:val="both"/>
        <w:rPr>
          <w:rFonts w:eastAsia="Times New Roman" w:cstheme="minorHAnsi"/>
          <w:sz w:val="24"/>
          <w:szCs w:val="24"/>
          <w:lang w:eastAsia="it-IT"/>
        </w:rPr>
      </w:pPr>
    </w:p>
    <w:p w14:paraId="186F7D2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sz w:val="24"/>
          <w:szCs w:val="24"/>
          <w:lang w:eastAsia="it-IT"/>
        </w:rPr>
        <w:t>1.2 LO SVILUPPO PSICOSOCIALE DI ERIKSON</w:t>
      </w:r>
    </w:p>
    <w:p w14:paraId="08221F16"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t>Erickson, psicoanalista statunitense di origine tedesca elabora una sequenza di stadi di sviluppo che vanno dalla prima infanzia all'età matura dove insieme alla dimensione psicosessuale di Freud si aggiunge la dimensione psicosociale.</w:t>
      </w:r>
    </w:p>
    <w:p w14:paraId="200F4C83"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sz w:val="24"/>
          <w:szCs w:val="24"/>
          <w:lang w:eastAsia="it-IT"/>
        </w:rPr>
        <w:t>Erikson divide il ciclo di vita dell'uomo in otto età in cui tra un ciclo e l'altro l'individuo si trova a dover affrontare delle crisi psicosociali sullo sfondo delle quali si colloca il problema dell'identità. Erikson rispetto a Freud ritiene che lo sviluppo psicosociale continua anche oltre adolescenza e prosegue per tutta la vita.</w:t>
      </w:r>
    </w:p>
    <w:p w14:paraId="05F6F5F1" w14:textId="77777777" w:rsidR="0019360E" w:rsidRPr="0019360E" w:rsidRDefault="0019360E" w:rsidP="0019360E">
      <w:pPr>
        <w:numPr>
          <w:ilvl w:val="0"/>
          <w:numId w:val="6"/>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la prima fase è caratterizzata da una fiducia di base data dell'attaccamento alla madre e una sfiducia di base nel momento in cui deve subire delle provvisorie assenze dalla madre.</w:t>
      </w:r>
    </w:p>
    <w:p w14:paraId="6E45C270" w14:textId="77777777" w:rsidR="0019360E" w:rsidRPr="0019360E" w:rsidRDefault="0019360E" w:rsidP="0019360E">
      <w:pPr>
        <w:numPr>
          <w:ilvl w:val="0"/>
          <w:numId w:val="6"/>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 la seconda fase corrisponde più o meno a quella anale di Freud caratterizzata da controllo e disciplina dove il bambino limita il proprio egocentrismo di base e inizia a percepire psicologicamente la presenza degli altri</w:t>
      </w:r>
    </w:p>
    <w:p w14:paraId="0541431E" w14:textId="77777777" w:rsidR="0019360E" w:rsidRPr="0019360E" w:rsidRDefault="0019360E" w:rsidP="0019360E">
      <w:pPr>
        <w:numPr>
          <w:ilvl w:val="0"/>
          <w:numId w:val="6"/>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 la terza fase è quella psicosociale caratterizzata dal gioco e quindi dalla sperimentazione dell'iniziativa È qui che nasce anche il senso di colpa. il bambino sente che per raggiungere i propri fini può potenzialmente utilizzare qualsiasi mezzo anche l'aggressività</w:t>
      </w:r>
    </w:p>
    <w:p w14:paraId="33B89643" w14:textId="77777777" w:rsidR="0019360E" w:rsidRPr="0019360E" w:rsidRDefault="0019360E" w:rsidP="0019360E">
      <w:pPr>
        <w:numPr>
          <w:ilvl w:val="0"/>
          <w:numId w:val="6"/>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La quarta fase è caratterizzata dal senso di competenza e di efficacia.Si tratta di uno stadio in cui il bambino inizia impegnare le proprie energie in compiti più maturi quindi nasce il bambino industrioso questo si concretizza con la scuola lo sport le attività artistiche </w:t>
      </w:r>
    </w:p>
    <w:p w14:paraId="4B69634D" w14:textId="77777777" w:rsidR="0019360E" w:rsidRPr="0019360E" w:rsidRDefault="0019360E" w:rsidP="0019360E">
      <w:pPr>
        <w:numPr>
          <w:ilvl w:val="0"/>
          <w:numId w:val="6"/>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 xml:space="preserve">la quinta fase è fondamentale nell'economia dello sviluppo psicosociale e cognitivo dell'individuo .L'adolescente si trova di fronte al problema psicologico di sviluppare un'identità stabile .Inizia Cioè a prendere consapevolezza dei tratti fondamentali della propria personalità attitudini desideri aspirazioni eccetera.La crisi d'identità nasce proprio dai suoi tentativi di superare questa confusione e questa ambivalenza per lasciare spazio alla propria personalità. E in questa fase infatti Che si genera il senso di </w:t>
      </w:r>
      <w:r w:rsidRPr="0019360E">
        <w:rPr>
          <w:rFonts w:eastAsia="Times New Roman" w:cstheme="minorHAnsi"/>
          <w:color w:val="000000"/>
          <w:sz w:val="24"/>
          <w:szCs w:val="24"/>
          <w:lang w:eastAsia="it-IT"/>
        </w:rPr>
        <w:lastRenderedPageBreak/>
        <w:t>aderenza ai propri schemi fondamentali di riferimento come le mode le tipologie eccetera </w:t>
      </w:r>
    </w:p>
    <w:p w14:paraId="25136E72" w14:textId="77777777" w:rsidR="0019360E" w:rsidRPr="0019360E" w:rsidRDefault="0019360E" w:rsidP="0019360E">
      <w:pPr>
        <w:numPr>
          <w:ilvl w:val="0"/>
          <w:numId w:val="6"/>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con la sesta fase ha iniziò l'età adulta propriamente detta.Ill cardine è l'amore.Qui la persona lega la propria individualità a quella di altre persone </w:t>
      </w:r>
    </w:p>
    <w:p w14:paraId="7580CD59" w14:textId="77777777" w:rsidR="0019360E" w:rsidRPr="0019360E" w:rsidRDefault="0019360E" w:rsidP="0019360E">
      <w:pPr>
        <w:numPr>
          <w:ilvl w:val="0"/>
          <w:numId w:val="6"/>
        </w:numPr>
        <w:spacing w:after="0"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la settima fase segna il periodo della generatività. Siamo al momento della vita delle persone adulte che manifestano appieno le loro capacità lavorative sociali e familiari </w:t>
      </w:r>
    </w:p>
    <w:p w14:paraId="6952C98A" w14:textId="77777777" w:rsidR="0019360E" w:rsidRPr="0019360E" w:rsidRDefault="0019360E" w:rsidP="0019360E">
      <w:pPr>
        <w:numPr>
          <w:ilvl w:val="0"/>
          <w:numId w:val="6"/>
        </w:numPr>
        <w:spacing w:line="240" w:lineRule="auto"/>
        <w:ind w:left="1080"/>
        <w:jc w:val="both"/>
        <w:textAlignment w:val="baseline"/>
        <w:rPr>
          <w:rFonts w:eastAsia="Times New Roman" w:cstheme="minorHAnsi"/>
          <w:color w:val="000000"/>
          <w:sz w:val="24"/>
          <w:szCs w:val="24"/>
          <w:lang w:eastAsia="it-IT"/>
        </w:rPr>
      </w:pPr>
      <w:r w:rsidRPr="0019360E">
        <w:rPr>
          <w:rFonts w:eastAsia="Times New Roman" w:cstheme="minorHAnsi"/>
          <w:color w:val="000000"/>
          <w:sz w:val="24"/>
          <w:szCs w:val="24"/>
          <w:lang w:eastAsia="it-IT"/>
        </w:rPr>
        <w:t>l'ottava fase è caratterizzata da integrità e disperazione . Nella vecchiaia aggiunge infatti il momento della riflessione sulla propria esistenza del bilancio.Ciò che si è realizzato è un periodo che può prevedere un'affermazione finale della propria individualità caratterizzato da integrità oppure fallimento</w:t>
      </w:r>
    </w:p>
    <w:p w14:paraId="280A96DD" w14:textId="77777777" w:rsidR="0019360E" w:rsidRPr="0019360E" w:rsidRDefault="0019360E" w:rsidP="0019360E">
      <w:pPr>
        <w:spacing w:after="0" w:line="240" w:lineRule="auto"/>
        <w:jc w:val="both"/>
        <w:rPr>
          <w:rFonts w:eastAsia="Times New Roman" w:cstheme="minorHAnsi"/>
          <w:sz w:val="24"/>
          <w:szCs w:val="24"/>
          <w:lang w:eastAsia="it-IT"/>
        </w:rPr>
      </w:pPr>
    </w:p>
    <w:p w14:paraId="394A6D0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 LA PSICOANALISI INFANTILE POST-FREUDIANA</w:t>
      </w:r>
    </w:p>
    <w:p w14:paraId="7746AAF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2.1 Anna Freud e Melanie Klein </w:t>
      </w:r>
    </w:p>
    <w:p w14:paraId="6D18DF3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Nell’opera di Freud, figlia del fondatore della psicoanalisi , viene affrontato direttamente il problema delle nevrosi infantili. L'accento viene messo sulle vie di fuga dell' io così come si manifestano a partire dai primi anni di vita di fronte all'angoscia causata dalla morale,dalla realtà e delle pulsioni stesse. </w:t>
      </w:r>
    </w:p>
    <w:p w14:paraId="6E38A1B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Con l'opera di Klein lo studio della nevrosi precoce assume un ruolo di primo piano dal punto di vista dell'elaborazione teorica generale della struttura della psiche. Il gioco diventa lo strumento fondamentale di ricerca per comprendere le fantasie o le angosce più profonde del bambino.Emerge un’ idea dell'inconscio infantile come luogo delle produzioni fantasmatiche. Il bambino che prima di addormentarsi simula o Immagina la suzione del seno materno svela come ogni pulsione sia accompagnata da una relativa fantasia. Il bambino in preda all'istinto di morte è diviso tra ricerca degli oggetti buoni e degli oggetti cattivi. A questo livello la Klein introduce il concetto di posizione per indicare le modalità attraverso cui il bambino si relaziona agli oggetti .La posizione è anche definita schizoparanoide ed è appunto quella in cui si manifesta la frammentazione originaria. Dopo il quarto mese di vita la posizione viene chiamata depressiva ed è qui che il bambino capisce la sua condizione di totalità quindi percepisce la mamma come oggetto d'amore unitario non più scisso in parti buone e cattive.</w:t>
      </w:r>
    </w:p>
    <w:p w14:paraId="0D9FD34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2.2 HEINZ KOHUT</w:t>
      </w:r>
    </w:p>
    <w:p w14:paraId="477810E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psicoanalista statunitense Kohun definisce il neonato come il possessore di un unità psichica frammentaria. Kohun definisce 'SE' l'apparato psichico originario poiché il se Primitivo del bambino è disunito e per giungere alla coesione ha bisogno del rapporto con l'altro.Questo avviene attraverso due specifiche funzioni:</w:t>
      </w:r>
    </w:p>
    <w:p w14:paraId="642D0871" w14:textId="77777777" w:rsidR="0019360E" w:rsidRPr="0019360E" w:rsidRDefault="0019360E" w:rsidP="0019360E">
      <w:pPr>
        <w:numPr>
          <w:ilvl w:val="0"/>
          <w:numId w:val="7"/>
        </w:numPr>
        <w:spacing w:after="0" w:line="240" w:lineRule="auto"/>
        <w:ind w:left="770"/>
        <w:jc w:val="both"/>
        <w:textAlignment w:val="baseline"/>
        <w:rPr>
          <w:rFonts w:eastAsia="Times New Roman" w:cstheme="minorHAnsi"/>
          <w:color w:val="000000"/>
          <w:lang w:eastAsia="it-IT"/>
        </w:rPr>
      </w:pPr>
      <w:r w:rsidRPr="0019360E">
        <w:rPr>
          <w:rFonts w:eastAsia="Times New Roman" w:cstheme="minorHAnsi"/>
          <w:color w:val="000000"/>
          <w:lang w:eastAsia="it-IT"/>
        </w:rPr>
        <w:t>la funzione speculare Ovvero la sensazione di unità del proprio essere con la madr. L'esito produce un primo livello del Se e Kohun lo definisce grandioso esibizionista, in cui dominano nel bambino idee di onnipotenza e narcisismo . In altri termini il bambino gode del fatto di essere esclusivamente  oggetto di desiderio della madre ,come suo rispecchiamento, così la relazione madre e figlio e dunque di tipo funzionale speculare e di approvazione </w:t>
      </w:r>
    </w:p>
    <w:p w14:paraId="2EA9BC6E" w14:textId="77777777" w:rsidR="0019360E" w:rsidRPr="0019360E" w:rsidRDefault="0019360E" w:rsidP="0019360E">
      <w:pPr>
        <w:numPr>
          <w:ilvl w:val="0"/>
          <w:numId w:val="7"/>
        </w:numPr>
        <w:spacing w:line="240" w:lineRule="auto"/>
        <w:ind w:left="770"/>
        <w:jc w:val="both"/>
        <w:textAlignment w:val="baseline"/>
        <w:rPr>
          <w:rFonts w:eastAsia="Times New Roman" w:cstheme="minorHAnsi"/>
          <w:color w:val="000000"/>
          <w:lang w:eastAsia="it-IT"/>
        </w:rPr>
      </w:pPr>
      <w:r w:rsidRPr="0019360E">
        <w:rPr>
          <w:rFonts w:eastAsia="Times New Roman" w:cstheme="minorHAnsi"/>
          <w:color w:val="000000"/>
          <w:lang w:eastAsia="it-IT"/>
        </w:rPr>
        <w:t>la funzione idealizzante la quale deriva dal Se paterno e in qst fase il bambino attualizza l'ideale di comportamento, l'insieme delle norme di condotta. Il bambino introietta assorbe e sublima l'imago del padre facendone il paradigma delle proprie azioni.Da questo punto di vista quindi per Kohun Questa è una teoria da intendersi come identificazione progressiva del bambino con i suoi genitori.</w:t>
      </w:r>
    </w:p>
    <w:p w14:paraId="40AE989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2.3DONALD WINNICOTT</w:t>
      </w:r>
    </w:p>
    <w:p w14:paraId="0520770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Donald Winnicott  studia l’influenza dell’ambiente nello sviluppo del soggetto che si esprime nella relazione di legame e di separazione tra madre e bambino. Il punto di  partenza è la prima immagine materna che il bambino si procura successivamente allo stadio affettivo simbolico della gestazione ,il cosiddetto holding. Questo è un  termine intraducibile che indica il complesso della gestualità materna come cullare sostenere </w:t>
      </w:r>
      <w:r w:rsidRPr="0019360E">
        <w:rPr>
          <w:rFonts w:eastAsia="Times New Roman" w:cstheme="minorHAnsi"/>
          <w:color w:val="000000"/>
          <w:lang w:eastAsia="it-IT"/>
        </w:rPr>
        <w:lastRenderedPageBreak/>
        <w:t>proteggere. Effettivamente il bambino devo poi uscire dall’ holding e deve quindi vivere  nella condizione di separazione . Dunque alla prima strutturazione della soggettività c’è bisogno che si instauri tra mamma e bambino Uno spazio simbolico ludico creativo.E’ lo spazio del gioco in cui si inseriscono i cosiddetti oggetti transizionali come gli animali di pelouche i pezzi di stoffa eccetera.Se prima il bambino riteneva che gli oggetti esterni fossero un’allucinazione quindi fossero oggetti a parte al sé , dopo l’impatto con l’ambiente il bimbo  è costretto a riconoscere l’esistenza dell’altro. Proprio in questa seconda fase l’area transizionale attiverà le potenzialità simbolica del bambino originando prassi ludiche che nell’adulto diventeranno arte lavoro e cultura. Winnicott descrive due funzioni del Se:  il vero se e il falso se. Il vero se rappresenta le potenzialità del bambino che vengono fuori solo se la madre ne facilita l’evoluzione. Il vero se diventa tale soltanto in seguito alla ripetizione delle risposte della madre sia nei gesti spontanei del neonato sia alle sue allucinazioni sensoriali. In questo modo il bambino può godere di una sorta di incapacità di illusione. hA potuto cioè credere che la realtà esterna si potesse manifestare come per magia e in modo tale da non urtare la sua onnipotenza. Quando il bambino prende coscienza dei suoi impulsi ostili proverà terrore di andare in frantumi a causa delle rappresaglie e organizzerà delle difese per proteggere il vero io. Qui subentra il falso sé che serve a proteggere un vero se troppo frammentato e agisce adeguandosi alla realtà esterna.</w:t>
      </w:r>
    </w:p>
    <w:p w14:paraId="49840F4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Esiste quindi una normalità del falso sé che può invece diventare patologico se si stabilisce come personalità reale perché impedisce l’espressione del vero sé e induce rapporti superficiali e privi di significato con il proprio oggetto. Il compito di una terapia psicoanalitica è quella di destrutturare il falso se e dare voce al vero se.</w:t>
      </w:r>
    </w:p>
    <w:p w14:paraId="6A4B03A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LO SVILUPPO ADOLESCENZIALE E LA TENDENZA ANTISOCIALE</w:t>
      </w:r>
    </w:p>
    <w:p w14:paraId="5AD867A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Nell’ età adolescenziale , il bambino si riconosce come persona integra che si dovrà sostituire al genitore. La questione  più difficile su cui soffermarsi è però l’immaturità dell’adolescente, immaturità preziosa ed elemento basilare della sanità adolescenziale . il trionfo dell’adolescente è quindi legato alla raggiungimento della maturità attraverso il processo di crescita, un processo non esente dal sentimento di perdita di energia libera, che cerca tutte le vie possibili, compresa quella dell’irresponsabilità, per potersi esprimere in tutta la loro creatività. In alcuni casi però lo sviluppo adolescenziale farà sorgere una tendenza antisociale che si cela dietro sintomi come le bugie, La masturbazione compulsiva oppure manifestarsi con eventi distruttivi come furti,ecc. questo perché c’è un’incapacità da parte dell’ambiente di adattarsi al bambino nel momento in cui la sua dipendenza non è più stata assoluta. in questi casi si possono avere disturbi del carattere a causa della distorsione dell’io che possono assumere diversi livelli di gravità da conflitti nevrotici a processi psicotici con sintomi come la dissociazione o la depersonalizzazione.</w:t>
      </w:r>
    </w:p>
    <w:p w14:paraId="3B0E264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2.4 LA TEORIA DI SPITZ</w:t>
      </w:r>
    </w:p>
    <w:p w14:paraId="28E0124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René Spitz constato’ che esistono determinate esperienze esistenziali le quali rappresentano veri e propri criteri organizzatori del culo e tappe dello sviluppo psicologico dell’individuo. In dettaglio, identificò tre, così determinate: </w:t>
      </w:r>
    </w:p>
    <w:p w14:paraId="3729A0A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 fase pre oggettuale: il bambino è ripagato in se stesso ed è in una condizione di autismo in cui non esiste distinzione tra sé e il mondo esterno in particolare tra sé e la madre. </w:t>
      </w:r>
    </w:p>
    <w:p w14:paraId="53061537" w14:textId="77777777" w:rsidR="0019360E" w:rsidRPr="0019360E" w:rsidRDefault="0019360E" w:rsidP="0019360E">
      <w:pPr>
        <w:numPr>
          <w:ilvl w:val="0"/>
          <w:numId w:val="8"/>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fase dell’oggetto precursore: nel corso del terzo mese il bambino comincia a riconoscere il viso della madre come altro da sé in virtù di un principio di interrelazione con il mondo esterno. </w:t>
      </w:r>
    </w:p>
    <w:p w14:paraId="2B68CF4D" w14:textId="77777777" w:rsidR="0019360E" w:rsidRPr="0019360E" w:rsidRDefault="0019360E" w:rsidP="0019360E">
      <w:pPr>
        <w:numPr>
          <w:ilvl w:val="0"/>
          <w:numId w:val="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fase dell’oggetto libidico: il bambino Sta insieme alle persone che conosce e atti more verso quelle che non conosce, la qualcosa dimostra che non solo individuo all’altro da sé, ma che, in ciò che è altro, distingue la madre dei soggetti estranei. Il bambino comincia dire no alla madre mostrando di far valere la propria volontà in contrapposizione a quella moderna.</w:t>
      </w:r>
    </w:p>
    <w:p w14:paraId="6EE57B2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2.5 LA TEORIA DELLA MAHLER </w:t>
      </w:r>
    </w:p>
    <w:p w14:paraId="74B2CAF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dottrina di Margaret Mahler si basa sul cosiddetto processo di separazione-individuazione che consiste in due sviluppi complementari: la separazione avviene con l’emergere del bambino da una fusione simbiotica </w:t>
      </w:r>
      <w:r w:rsidRPr="0019360E">
        <w:rPr>
          <w:rFonts w:eastAsia="Times New Roman" w:cstheme="minorHAnsi"/>
          <w:color w:val="000000"/>
          <w:lang w:eastAsia="it-IT"/>
        </w:rPr>
        <w:lastRenderedPageBreak/>
        <w:t>con la madre, mentre individuazione riguarda la graduale assunzione da parte del piccolo delle proprie caratteristiche individuali. Nel processo di separazione individuazione individua poi quattro sotto stadi: </w:t>
      </w:r>
    </w:p>
    <w:p w14:paraId="0A20E49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 Differenziazione e sviluppo dell’immagine corporea (4-8mesi).Qui il bambino si riconosce attraverso i suoi stessi comportamenti come tirare il naso le orecchie i capelli alla madre. </w:t>
      </w:r>
    </w:p>
    <w:p w14:paraId="2AEEF2C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 sperimentazione(8- otto 14º mese )si tratta della fase nel quale il bambino e concentrato sulle tue funzioni motorie può manifestare un relativo disinteresse nei confronti della madre. </w:t>
      </w:r>
    </w:p>
    <w:p w14:paraId="2BE4F91D" w14:textId="77777777" w:rsidR="0019360E" w:rsidRPr="0019360E" w:rsidRDefault="0019360E" w:rsidP="0019360E">
      <w:pPr>
        <w:numPr>
          <w:ilvl w:val="0"/>
          <w:numId w:val="1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riavvicinamento (entro 1 anno) Qui il bambino comincia a cercare di nuovo la madre talvolta portando dei giocattoli.</w:t>
      </w:r>
    </w:p>
    <w:p w14:paraId="0A359D3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4 costanza dell’oggetto libidico (terzo anno).I tratti salienti di questa sotto fase sono il conseguimento di un individualità definita e permanente con il raggiungimento di un relativo livello di Costanza oggettuale.</w:t>
      </w:r>
    </w:p>
    <w:p w14:paraId="45DBF12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2.6 LA TEORIA DI STERN</w:t>
      </w:r>
    </w:p>
    <w:p w14:paraId="21BE961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Daniel stern ,psichiatra e psicoanalista statunitense, studia le fasi di sviluppo del sé, in maniera particolareggiata. Nei primi due mesi di vita il piccolo si impegna attivamente nel costruire un se’ emergente attraverso la stabilizzazione del ciclo sonno-veglia e alle funzioni di regolazione fisiologica. Il culmine di questa fase giunge intorno alle otto settimane, quando il piccolo instaura con la madre un contatto oculare. Dall’inizio del terzo mese circa avviene lo sviluppo del sé nucleare, nel quale emerge la capacità di percepirsi come agente di quella comunità fisica contraddistinta da confini ben precisi come gli stati fisici ed emotivo dell’altro.In questa fase si verifica il passaggio dallo stato in cui si pone di fronte all’altro come esterno a quello in cui si inizia ad interagire con l’altro e a concepirlo anche come soggetto regolatore sia di principi fisiologici, sia di quelli emotivi. Successivamente, tre settimane di vita, si sviluppa un se’ oggettivo, riscontrabile nel momento in cui il bambino capisce di avere una mente, che anche gli altri la hanno e che i contenuti di questa si possono condividere. Sviluppa così lo stato empatico, il processo di inferenza sociale e della capacità di comprendere i propositi altrui. L’ultima tappa è costituita dallo sviluppo del sé verbale con la manifestazione del linguaggio che cambia profondamente la concezione dell ambiente del bambino.</w:t>
      </w:r>
    </w:p>
    <w:p w14:paraId="2791E4E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 AMBIENTE E RELAZIONI DI ATTACCAMENTO </w:t>
      </w:r>
    </w:p>
    <w:p w14:paraId="230729E4" w14:textId="77777777" w:rsidR="0019360E" w:rsidRPr="0019360E" w:rsidRDefault="0019360E" w:rsidP="0019360E">
      <w:pPr>
        <w:spacing w:after="0" w:line="240" w:lineRule="auto"/>
        <w:jc w:val="both"/>
        <w:rPr>
          <w:rFonts w:eastAsia="Times New Roman" w:cstheme="minorHAnsi"/>
          <w:sz w:val="24"/>
          <w:szCs w:val="24"/>
          <w:lang w:eastAsia="it-IT"/>
        </w:rPr>
      </w:pPr>
    </w:p>
    <w:p w14:paraId="64DEDD9A" w14:textId="77777777" w:rsidR="0019360E" w:rsidRPr="0019360E" w:rsidRDefault="0019360E" w:rsidP="0019360E">
      <w:pPr>
        <w:numPr>
          <w:ilvl w:val="1"/>
          <w:numId w:val="11"/>
        </w:numPr>
        <w:spacing w:line="240" w:lineRule="auto"/>
        <w:ind w:left="720"/>
        <w:jc w:val="both"/>
        <w:textAlignment w:val="baseline"/>
        <w:rPr>
          <w:rFonts w:eastAsia="Times New Roman" w:cstheme="minorHAnsi"/>
          <w:color w:val="000000"/>
          <w:lang w:eastAsia="it-IT"/>
        </w:rPr>
      </w:pPr>
      <w:r w:rsidRPr="0019360E">
        <w:rPr>
          <w:rFonts w:eastAsia="Times New Roman" w:cstheme="minorHAnsi"/>
          <w:color w:val="000000"/>
          <w:lang w:eastAsia="it-IT"/>
        </w:rPr>
        <w:t>I PRIMI PASSI DELL’ETOLOGIA</w:t>
      </w:r>
    </w:p>
    <w:p w14:paraId="54E84B9D"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lang w:eastAsia="it-IT"/>
        </w:rPr>
        <w:t>L’etologia studia la vita degli animali nel loro habitat naturale. I massimi esponenti di questa corrente sono Lorenz e Nikolaas.</w:t>
      </w:r>
    </w:p>
    <w:p w14:paraId="6EA9AAB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Lorenz studia i fattori che determinano l’evoluzione e li rivede nel cambiamento e nella selezione. Secondo Lorenz la vera minaccia nella vita degli animali non è il nemico ma il concorrente . Gran parte degli impulsi aggressivi vengono infatti utilizzati per la conservazione del territorio. L’aggressività animalesca viene sprigionata per lottare per la sopravvivenza. </w:t>
      </w:r>
    </w:p>
    <w:p w14:paraId="7E07F34B" w14:textId="77777777" w:rsidR="0019360E" w:rsidRPr="0019360E" w:rsidRDefault="0019360E" w:rsidP="0019360E">
      <w:pPr>
        <w:spacing w:after="0" w:line="240" w:lineRule="auto"/>
        <w:jc w:val="both"/>
        <w:rPr>
          <w:rFonts w:eastAsia="Times New Roman" w:cstheme="minorHAnsi"/>
          <w:sz w:val="24"/>
          <w:szCs w:val="24"/>
          <w:lang w:eastAsia="it-IT"/>
        </w:rPr>
      </w:pPr>
    </w:p>
    <w:p w14:paraId="120D6DF9" w14:textId="77777777" w:rsidR="0019360E" w:rsidRPr="0019360E" w:rsidRDefault="0019360E" w:rsidP="0019360E">
      <w:pPr>
        <w:numPr>
          <w:ilvl w:val="1"/>
          <w:numId w:val="1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L’APPROCCIO ETOLOGICO DI BOWLBY</w:t>
      </w:r>
    </w:p>
    <w:p w14:paraId="2840A85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Bowlby è uno dei massimi esponenti dell’etologia poiché ha portato lo studio del comportamento di una specie nel proprio ambiente all’attenzione della psicologia dello sviluppo. Le sue osservazioni su neonati separati precocemente e per lungo tempo dalla madre evidenziano che un attaccamento precoce tra il neonato e chi se ne cura (caregiver) è fondamentale per uno sviluppo normale. </w:t>
      </w:r>
    </w:p>
    <w:p w14:paraId="53863AD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Così andò a studiare l’attaccamento tra madre e figlio nei primati , cioè la necessità del bambino di percepire la vicinanza e il contatto fisico con una persona di riferimento, soprattutto in momenti di stress e pericolo.</w:t>
      </w:r>
    </w:p>
    <w:p w14:paraId="5F8C16E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lo studioso avere un sistema di attaccamento sereno permette al bambino di sviluppare modelli operativi interni (MOI) che servono per le relazioni future al di fuori della famiglia.</w:t>
      </w:r>
    </w:p>
    <w:p w14:paraId="1C57A31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Bowlby distingue due tipi di attaccamento principali: </w:t>
      </w:r>
    </w:p>
    <w:p w14:paraId="691876E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attaccamento sicuro: questo si ha quando il bambino si sente capito e protetto dalla madre </w:t>
      </w:r>
    </w:p>
    <w:p w14:paraId="6A967C0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-attaccamento insicuro: quando il bambino nutre nei confronti della madre un sentimento di instabilità,dipendenza, abbandono. </w:t>
      </w:r>
    </w:p>
    <w:p w14:paraId="2A21A31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Bowlby identifica nello sviluppo 4 fasi diverse per l’attaccamento: </w:t>
      </w:r>
    </w:p>
    <w:p w14:paraId="67797A52" w14:textId="77777777" w:rsidR="0019360E" w:rsidRPr="0019360E" w:rsidRDefault="0019360E" w:rsidP="0019360E">
      <w:pPr>
        <w:numPr>
          <w:ilvl w:val="0"/>
          <w:numId w:val="1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dalla nascita alle 12 settimane: il bambino non riconosce il caregiver </w:t>
      </w:r>
    </w:p>
    <w:p w14:paraId="3A569001" w14:textId="77777777" w:rsidR="0019360E" w:rsidRPr="0019360E" w:rsidRDefault="0019360E" w:rsidP="0019360E">
      <w:pPr>
        <w:numPr>
          <w:ilvl w:val="0"/>
          <w:numId w:val="1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dai 6-7 mesi: il bambino inizia a riconoscere il caregiver tramite l’odore, ecc</w:t>
      </w:r>
    </w:p>
    <w:p w14:paraId="25DF45A4" w14:textId="77777777" w:rsidR="0019360E" w:rsidRPr="0019360E" w:rsidRDefault="0019360E" w:rsidP="0019360E">
      <w:pPr>
        <w:numPr>
          <w:ilvl w:val="0"/>
          <w:numId w:val="1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dai 9 mesi in poi il bambino riesce a salutare la maddre,servirsi come strumento per esplorare il mondo e ricevere protezione</w:t>
      </w:r>
    </w:p>
    <w:p w14:paraId="017F5ECD" w14:textId="77777777" w:rsidR="0019360E" w:rsidRPr="0019360E" w:rsidRDefault="0019360E" w:rsidP="0019360E">
      <w:pPr>
        <w:numPr>
          <w:ilvl w:val="0"/>
          <w:numId w:val="1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dai 3 anni in su il bambino dovrebbe riuscire a stare con altre figure di riferimento in un ambiente protetto e sempre in presenza della madre senza manifestare particolare insicurezze</w:t>
      </w:r>
    </w:p>
    <w:p w14:paraId="0E64971F" w14:textId="77777777" w:rsidR="0019360E" w:rsidRPr="0019360E" w:rsidRDefault="0019360E" w:rsidP="0019360E">
      <w:pPr>
        <w:numPr>
          <w:ilvl w:val="1"/>
          <w:numId w:val="14"/>
        </w:numPr>
        <w:spacing w:line="240" w:lineRule="auto"/>
        <w:ind w:left="720"/>
        <w:jc w:val="both"/>
        <w:textAlignment w:val="baseline"/>
        <w:rPr>
          <w:rFonts w:eastAsia="Times New Roman" w:cstheme="minorHAnsi"/>
          <w:color w:val="000000"/>
          <w:lang w:eastAsia="it-IT"/>
        </w:rPr>
      </w:pPr>
      <w:r w:rsidRPr="0019360E">
        <w:rPr>
          <w:rFonts w:eastAsia="Times New Roman" w:cstheme="minorHAnsi"/>
          <w:color w:val="000000"/>
          <w:lang w:eastAsia="it-IT"/>
        </w:rPr>
        <w:t>LA STRANGE SITUATION DI MARY AINSWORTH</w:t>
      </w:r>
    </w:p>
    <w:p w14:paraId="44064007"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lang w:eastAsia="it-IT"/>
        </w:rPr>
        <w:t>Mar Ainsworth ha elaborato una procedura chiamata strange situation per osservare le reazioni del bambino nei 9-18 mesi alla presenza ed allontanamento della madre in un tempo di 20 minuti in cui il bambino gioca con nuovi giocattoli. </w:t>
      </w:r>
    </w:p>
    <w:p w14:paraId="3ED321A0"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lang w:eastAsia="it-IT"/>
        </w:rPr>
        <w:t>Così ha potuto studiare le reazioni del bambino all’allontanamento ed al ritorno della madre e la quantità di comportamento esplorativo dello stesso.</w:t>
      </w:r>
    </w:p>
    <w:p w14:paraId="44BDC773"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lang w:eastAsia="it-IT"/>
        </w:rPr>
        <w:t>Sulla base del comportamento si stabiliscono dei pattern di comportamento: </w:t>
      </w:r>
    </w:p>
    <w:p w14:paraId="3F9955D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hd w:val="clear" w:color="auto" w:fill="FFFFFF"/>
          <w:lang w:eastAsia="it-IT"/>
        </w:rPr>
        <w:t>-Attaccamento sicuro</w:t>
      </w:r>
    </w:p>
    <w:p w14:paraId="787E71B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3C3C3C"/>
          <w:shd w:val="clear" w:color="auto" w:fill="FFFFFF"/>
          <w:lang w:eastAsia="it-IT"/>
        </w:rPr>
        <w:t>sicuro (</w:t>
      </w:r>
      <w:r w:rsidRPr="0019360E">
        <w:rPr>
          <w:rFonts w:eastAsia="Times New Roman" w:cstheme="minorHAnsi"/>
          <w:i/>
          <w:iCs/>
          <w:color w:val="3C3C3C"/>
          <w:shd w:val="clear" w:color="auto" w:fill="FFFFFF"/>
          <w:lang w:eastAsia="it-IT"/>
        </w:rPr>
        <w:t>reso possibile da una madre capace di accogliere, e rispondere, ai bisogni espressi dal bambino</w:t>
      </w:r>
      <w:r w:rsidRPr="0019360E">
        <w:rPr>
          <w:rFonts w:eastAsia="Times New Roman" w:cstheme="minorHAnsi"/>
          <w:color w:val="3C3C3C"/>
          <w:shd w:val="clear" w:color="auto" w:fill="FFFFFF"/>
          <w:lang w:eastAsia="it-IT"/>
        </w:rPr>
        <w:t>), in cui il piccolo si muove con fiducia nell’ambiente, esprime disagio alla separazione (ma la tollera) e riaccoglie poi la madre con un sorriso;</w:t>
      </w:r>
    </w:p>
    <w:p w14:paraId="25DC7EA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hd w:val="clear" w:color="auto" w:fill="FFFFFF"/>
          <w:lang w:eastAsia="it-IT"/>
        </w:rPr>
        <w:t>-Attaccamento insicuro evitante</w:t>
      </w:r>
    </w:p>
    <w:p w14:paraId="16F4719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3C3C3C"/>
          <w:shd w:val="clear" w:color="auto" w:fill="FFFFFF"/>
          <w:lang w:eastAsia="it-IT"/>
        </w:rPr>
        <w:t>insicuro evitante (il bambino tende a “disattivare” l’attaccamento: </w:t>
      </w:r>
      <w:r w:rsidRPr="0019360E">
        <w:rPr>
          <w:rFonts w:eastAsia="Times New Roman" w:cstheme="minorHAnsi"/>
          <w:i/>
          <w:iCs/>
          <w:color w:val="3C3C3C"/>
          <w:shd w:val="clear" w:color="auto" w:fill="FFFFFF"/>
          <w:lang w:eastAsia="it-IT"/>
        </w:rPr>
        <w:t>non trovando risposte materne alle sue richieste di aiuto, deve diventare autonomo</w:t>
      </w:r>
      <w:r w:rsidRPr="0019360E">
        <w:rPr>
          <w:rFonts w:eastAsia="Times New Roman" w:cstheme="minorHAnsi"/>
          <w:color w:val="3C3C3C"/>
          <w:shd w:val="clear" w:color="auto" w:fill="FFFFFF"/>
          <w:lang w:eastAsia="it-IT"/>
        </w:rPr>
        <w:t> e, per questo, iperattiva il suo sistema di esplorazione, non teme l’estraneo e non esprime disagio o felicità quando la madre si allontana o ritorna);</w:t>
      </w:r>
    </w:p>
    <w:p w14:paraId="3AB57C6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hd w:val="clear" w:color="auto" w:fill="FFFFFF"/>
          <w:lang w:eastAsia="it-IT"/>
        </w:rPr>
        <w:t>-Attaccamento insicuro ambivalente</w:t>
      </w:r>
    </w:p>
    <w:p w14:paraId="5F7336A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3C3C3C"/>
          <w:shd w:val="clear" w:color="auto" w:fill="FFFFFF"/>
          <w:lang w:eastAsia="it-IT"/>
        </w:rPr>
        <w:t>insicuro ambivalente (</w:t>
      </w:r>
      <w:r w:rsidRPr="0019360E">
        <w:rPr>
          <w:rFonts w:eastAsia="Times New Roman" w:cstheme="minorHAnsi"/>
          <w:i/>
          <w:iCs/>
          <w:color w:val="3C3C3C"/>
          <w:shd w:val="clear" w:color="auto" w:fill="FFFFFF"/>
          <w:lang w:eastAsia="it-IT"/>
        </w:rPr>
        <w:t>emerge quando la madre ha comportamenti imprevedibili, a volte accoglie le richieste del figlio, altre le ignora oppure diventa invadente</w:t>
      </w:r>
      <w:r w:rsidRPr="0019360E">
        <w:rPr>
          <w:rFonts w:eastAsia="Times New Roman" w:cstheme="minorHAnsi"/>
          <w:color w:val="3C3C3C"/>
          <w:shd w:val="clear" w:color="auto" w:fill="FFFFFF"/>
          <w:lang w:eastAsia="it-IT"/>
        </w:rPr>
        <w:t>), caratterizzato da un atteggiamento ipervigilante del bambino che può sviluppare un attaccamento eccessivo poiché non riesce a stare sereno nell’ambiente, è preso dall’angoscia al momento del distacco (anche quando la madre torna, gli serve molto tempo per calmarsi).</w:t>
      </w:r>
    </w:p>
    <w:p w14:paraId="620411A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hd w:val="clear" w:color="auto" w:fill="FFFFFF"/>
          <w:lang w:eastAsia="it-IT"/>
        </w:rPr>
        <w:t>-Attaccamento disorganizzato</w:t>
      </w:r>
    </w:p>
    <w:p w14:paraId="51256EC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3C3C3C"/>
          <w:shd w:val="clear" w:color="auto" w:fill="FFFFFF"/>
          <w:lang w:eastAsia="it-IT"/>
        </w:rPr>
        <w:t>Infine abbiamo l’attaccamento disorganizzato: conseguenza di situazioni di maltrattamento, abuso (o traumi irrisolti dei genitori che si esprimono nelle interazioni che hanno con il bambino).</w:t>
      </w:r>
    </w:p>
    <w:p w14:paraId="2418D7D0" w14:textId="77777777" w:rsidR="0019360E" w:rsidRPr="0019360E" w:rsidRDefault="0019360E" w:rsidP="0019360E">
      <w:pPr>
        <w:spacing w:after="0" w:line="240" w:lineRule="auto"/>
        <w:jc w:val="both"/>
        <w:rPr>
          <w:rFonts w:eastAsia="Times New Roman" w:cstheme="minorHAnsi"/>
          <w:sz w:val="24"/>
          <w:szCs w:val="24"/>
          <w:lang w:eastAsia="it-IT"/>
        </w:rPr>
      </w:pPr>
    </w:p>
    <w:p w14:paraId="681C0D84" w14:textId="77777777" w:rsidR="0019360E" w:rsidRPr="0019360E" w:rsidRDefault="0019360E" w:rsidP="0019360E">
      <w:pPr>
        <w:numPr>
          <w:ilvl w:val="1"/>
          <w:numId w:val="15"/>
        </w:numPr>
        <w:spacing w:line="240" w:lineRule="auto"/>
        <w:ind w:left="720"/>
        <w:jc w:val="both"/>
        <w:textAlignment w:val="baseline"/>
        <w:rPr>
          <w:rFonts w:eastAsia="Times New Roman" w:cstheme="minorHAnsi"/>
          <w:color w:val="000000"/>
          <w:lang w:eastAsia="it-IT"/>
        </w:rPr>
      </w:pPr>
      <w:r w:rsidRPr="0019360E">
        <w:rPr>
          <w:rFonts w:eastAsia="Times New Roman" w:cstheme="minorHAnsi"/>
          <w:color w:val="000000"/>
          <w:lang w:eastAsia="it-IT"/>
        </w:rPr>
        <w:t>HARLOW E GLI STUDI SULLA SEPARAZIONE</w:t>
      </w:r>
    </w:p>
    <w:p w14:paraId="173F81A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Harlow fa degli studi sull’attaccamento prendendo come campioni delle scimmiette e ponendole appena nate accanto a dei surrogati materni, una di filo di ferro con un biberon e l’altro di spugna. Le scimmie preferivano il surrogato di spugna poiché più confortevole al tatto mentre verso il filo di ferro si dirigevano solo quando dovevano mangiare. In entrambi i casi comunque le scimmie erano incapaci di adattarsi alla vita sociale e presentavano gravi difficoltà nel comportamento sessuale. Quindi secondo lo studioso, senza una relazione primaria sana , la vita sessuale ed affettiva potrebbe presentare delle difficoltà nell’età adulta.</w:t>
      </w:r>
    </w:p>
    <w:p w14:paraId="7A5ECC4B" w14:textId="77777777" w:rsidR="0019360E" w:rsidRPr="0019360E" w:rsidRDefault="0019360E" w:rsidP="0019360E">
      <w:pPr>
        <w:numPr>
          <w:ilvl w:val="1"/>
          <w:numId w:val="16"/>
        </w:numPr>
        <w:spacing w:line="240" w:lineRule="auto"/>
        <w:ind w:left="720"/>
        <w:jc w:val="both"/>
        <w:textAlignment w:val="baseline"/>
        <w:rPr>
          <w:rFonts w:eastAsia="Times New Roman" w:cstheme="minorHAnsi"/>
          <w:color w:val="000000"/>
          <w:lang w:eastAsia="it-IT"/>
        </w:rPr>
      </w:pPr>
      <w:r w:rsidRPr="0019360E">
        <w:rPr>
          <w:rFonts w:eastAsia="Times New Roman" w:cstheme="minorHAnsi"/>
          <w:color w:val="000000"/>
          <w:lang w:eastAsia="it-IT"/>
        </w:rPr>
        <w:t>BRONFENBRENNER E LA SCUOLA ECOLOGICA</w:t>
      </w:r>
    </w:p>
    <w:p w14:paraId="21D0628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Lo psicologo statunitense Bronfenbrenner costituisce la figura più rappresentativa della scuola ecologica che concepisce il soggetto come entità dinamica che si sviluppa e agisce in una propria struttura, in interazione vicendevole e bidimensionale con l’ambiente. Bronfenbrenner distingue nell’ambiente ecologico una sequenza ordinata di strutture concentriche inserite l’una nell’altra, identificate come micro sistema, meso </w:t>
      </w:r>
      <w:r w:rsidRPr="0019360E">
        <w:rPr>
          <w:rFonts w:eastAsia="Times New Roman" w:cstheme="minorHAnsi"/>
          <w:color w:val="000000"/>
          <w:lang w:eastAsia="it-IT"/>
        </w:rPr>
        <w:lastRenderedPageBreak/>
        <w:t>sistema e Macro sistema. All’interno di ognuna di esse il ruolo e’ dato dal complesso delle attività e delle relazioni delle persone facenti parte di un determinato contesto sociale e da ciò che viene posto in essere da altri nei confronti di tali persone.</w:t>
      </w:r>
    </w:p>
    <w:p w14:paraId="526032CD" w14:textId="77777777" w:rsidR="0019360E" w:rsidRPr="0019360E" w:rsidRDefault="0019360E" w:rsidP="0019360E">
      <w:pPr>
        <w:spacing w:after="0" w:line="240" w:lineRule="auto"/>
        <w:jc w:val="both"/>
        <w:rPr>
          <w:rFonts w:eastAsia="Times New Roman" w:cstheme="minorHAnsi"/>
          <w:sz w:val="24"/>
          <w:szCs w:val="24"/>
          <w:lang w:eastAsia="it-IT"/>
        </w:rPr>
      </w:pPr>
    </w:p>
    <w:p w14:paraId="4F89BBF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 TEORIE DELLO SVILUPPO EMOTIVO</w:t>
      </w:r>
    </w:p>
    <w:p w14:paraId="71FBBB6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L’emozione è la relazione fisica e psichica con cui un soggetto risponde alle situazioni reali nelle quali viene a trovarsi , sia alle proprie elaborazioni mentali, a ciò’che sta pensando. la funzione primordiale dell’emozione era motivazionale :in particolare attraverso quella si garantisce la sopravvivenza, al fine di poter innescare le condotte complesse e necessarie a svolgere funzioni vitali come l’autodifesa. Pertanto le emozioni innate sono automatiche. Tuttavia l’emozione e il processo di cognizione interagiscono intensamente, soprattutto nelle emozioni complesse, ponendosi alla base dei processi dell’ empatia e della motivazione.</w:t>
      </w:r>
    </w:p>
    <w:p w14:paraId="6150663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4.1 LA TEORIA DI SROUFE</w:t>
      </w:r>
    </w:p>
    <w:p w14:paraId="646ED82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Lo psicoanalista americano Sroufe, è il principale esponente della teoria della differenziazione emotiva, secondo la quale l’individuo possiede fin dalla nascita un corredo emotivo indifferenziato e le emozioni si differenziano con lo sviluppo dell’individuo stesso.Sroufe delinea in otto stadi le fasi di sviluppo delle emozioni, passando da una eccitazione indifferenziata ad una differenziazione delle emozioni: uno primo stadio: il bambino, grazie a un meccanismo di difesa, e’vulnerabile agli stimoli esterni. In tale periodo appaiono dei precursori delle emozioni. Secondo stadio: il bambino si apre al mondo esterno e diventa sensibile alle stimolazioni, a cui risponde con un repertorio di meccanismi pre programmati di elaborazione delle eccitazioni, come ad esempio l’attività motoria. Terzo stadio: inizia col sorriso sociale. In questa fase con la comparsa della distinzione tra mondo interno e mondo esterno, comincia una vita emotiva : piacere, disappunto, rabbia, eccetera. Quarto stadio: si assiste ad una sempre più ampia differenziazione delle emozioni come gioia, paura, rabbia, sorpresa. Quinto Stadio: è il periodo dell’attaccamento, in cui si stabiliscono profondi rapporti tra il bambino e le persone che si prendono cura di lui. Espressione delle emozioni diventa altamente raffinata. Sesto stadio: È definito dall’autore come lo stato della sperimentazione in cui bambino comincia descrivere l’ambiente e a sperimentare la separazione. Settimo stadio: dalla tensione tra attaccamento e separazione ha origine lo sviluppo della coscienza del sé e delle corrispondenti emozioni, come l’affetto per se stessi, la vergogna, eccetera. Ottavo stadio: cominciano le espressioni di emozioni complesse e il bambino comprende le conseguenze delle sue emozioni, iniziando a maturare e a nasconderle.</w:t>
      </w:r>
    </w:p>
    <w:p w14:paraId="0B67072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4.2 LA TEORIA DI IZARD</w:t>
      </w:r>
    </w:p>
    <w:p w14:paraId="0A8ABC8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teoria differenziale elaborata da Izard sostiene che il bambino possiede sin dalla nascita un corredo emotivo, costruito da emozioni quali la rabbia, la tristezza, la gioia, il disprezzo. </w:t>
      </w:r>
    </w:p>
    <w:p w14:paraId="076FAB4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Per Izard l’emozione è comunque un’organizzazione innata che concorre a motivare il comportamento. In particolare tale teoria afferma che:</w:t>
      </w:r>
    </w:p>
    <w:p w14:paraId="620AEF5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l’esperienza soggettiva e L espressione facciale di ciascun emozione manifestano proprietà permanenti fin dal loro prima comparsa</w:t>
      </w:r>
    </w:p>
    <w:p w14:paraId="588D35B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processo emotivo e’ funzione del sistema nervoso centrale, mentre il sistema autonomo ha un ruolo ausiliario </w:t>
      </w:r>
    </w:p>
    <w:p w14:paraId="3C53C95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-emozioni compaiono secondo un programma maturativo innato, quando sono funzionali all’ adattamento --emozioni si combinano in configurazioni complesse.</w:t>
      </w:r>
    </w:p>
    <w:p w14:paraId="7560BA9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Izzard pone lo sviluppo emotivo in una forte relazione genetica con lo sviluppo della coscienza infatti, dal punto di vista dell’esperienza soggettiva, i correlati cognitivi delle emozioni cambiano con l’età, con l’esperienza, qualificazioni, mentre le emozioni fondamentali restano inalterate costanti fino alla loro prima comparsa.</w:t>
      </w:r>
    </w:p>
    <w:p w14:paraId="1AE4245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4.3 BANDURA E IL RINFORZO SOCIALE</w:t>
      </w:r>
    </w:p>
    <w:p w14:paraId="3D5277C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Bandura fece uno studio per valutare l’influenza di mass-media sui bambini.  lo studioso selezionò tre gruppi di bambini: al primo mostrò un filmato in cui un bambino picchiava una bambola e veniva premiato, al secondo gruppo mostra un filmato in cui lo stesso bambino picchiava la bambole e veniva punito.Al terzo gruppo mostra un filmato in cui un bambino giocava tranquillamente con la bambola. Dopo la visione di questo video si è riscontrata aggressività nel primo gruppo, quelli del secondo gruppo un po' meno aggressivi e quelli del terzo equilibrati.Da questo esperimento si evidenzia non solo il peso che i mass-media hanno nella comunicazione e nel comportamento dei più piccoli ma anche che alcuni atteggiamenti come l aggressività risentono del rinforzo sociale, ovvero dal  verificare se certe azioni compiute da altre sono premiate o punite.</w:t>
      </w:r>
      <w:r w:rsidRPr="0019360E">
        <w:rPr>
          <w:rFonts w:eastAsia="Times New Roman" w:cstheme="minorHAnsi"/>
          <w:sz w:val="24"/>
          <w:szCs w:val="24"/>
          <w:lang w:eastAsia="it-IT"/>
        </w:rPr>
        <w:br/>
      </w:r>
    </w:p>
    <w:p w14:paraId="1FC97E7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6. L’ADOLESCENZA: TEORIE E MODELLI INTERPRETATIVI</w:t>
      </w:r>
    </w:p>
    <w:p w14:paraId="100529B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 IMMAGINI PSICO-SOCIALI DELL’ADOLESCENZA</w:t>
      </w:r>
    </w:p>
    <w:p w14:paraId="311D475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Adolescenti e giovani sono stati riconosciuti come gruppo sociale soprattutto a partire dal secondo dopoguerra. Gli adolescenti sono caratterizzati da gusti, interessi e comportamenti autonomi, disponibilità economica, tempo libero, creatività, l'effettività e apertura al cambiamento. Allo stesso tempo, proprio la diversità degli adolescenti rispetto agli adulti rendeva più difficile il controllo del loro comportamento sociale, le cui forme di trasgressione alla morale adulta venivano avvertite come minacciose o comunque allarmanti. Nasce così la questione giovanile, riconosciuta a tutti gli effetti come problema pedagogico per la difficoltà delle Agenzie educative tradizionali come la famiglia e la scuola a interagire con i loro bisogni.</w:t>
      </w:r>
    </w:p>
    <w:p w14:paraId="4B45A400" w14:textId="77777777" w:rsidR="0019360E" w:rsidRPr="0019360E" w:rsidRDefault="0019360E" w:rsidP="0019360E">
      <w:pPr>
        <w:numPr>
          <w:ilvl w:val="1"/>
          <w:numId w:val="17"/>
        </w:numPr>
        <w:spacing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FRAMMENTARIETA’ DELLA CONDIZIONE GIOVANILE </w:t>
      </w:r>
    </w:p>
    <w:p w14:paraId="49B168F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L'adolescenza, tipicamente, presenta Infatti: </w:t>
      </w:r>
    </w:p>
    <w:p w14:paraId="3614CB2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1-caratteristiche biologiche( connesse con il raggiungimento della puberta' e con la capacita' di generare figli)</w:t>
      </w:r>
    </w:p>
    <w:p w14:paraId="56C3A2CA" w14:textId="77777777" w:rsidR="0019360E" w:rsidRPr="0019360E" w:rsidRDefault="0019360E" w:rsidP="0019360E">
      <w:pPr>
        <w:numPr>
          <w:ilvl w:val="0"/>
          <w:numId w:val="18"/>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caratteristiche psicologiche ( il raggiungimento del pensiero ipotetico deduttivo di cui parlava Piaget) </w:t>
      </w:r>
    </w:p>
    <w:p w14:paraId="2A48FB9F" w14:textId="77777777" w:rsidR="0019360E" w:rsidRPr="0019360E" w:rsidRDefault="0019360E" w:rsidP="0019360E">
      <w:pPr>
        <w:numPr>
          <w:ilvl w:val="0"/>
          <w:numId w:val="1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caratteristiche sociali (come la progressiva autonomia dal controllo familiare) . </w:t>
      </w:r>
    </w:p>
    <w:p w14:paraId="4CE9CD3D" w14:textId="77777777" w:rsidR="0019360E" w:rsidRPr="0019360E" w:rsidRDefault="0019360E" w:rsidP="0019360E">
      <w:pPr>
        <w:spacing w:line="240" w:lineRule="auto"/>
        <w:ind w:hanging="360"/>
        <w:jc w:val="both"/>
        <w:rPr>
          <w:rFonts w:eastAsia="Times New Roman" w:cstheme="minorHAnsi"/>
          <w:sz w:val="24"/>
          <w:szCs w:val="24"/>
          <w:lang w:eastAsia="it-IT"/>
        </w:rPr>
      </w:pPr>
      <w:r w:rsidRPr="0019360E">
        <w:rPr>
          <w:rFonts w:eastAsia="Times New Roman" w:cstheme="minorHAnsi"/>
          <w:color w:val="000000"/>
          <w:lang w:eastAsia="it-IT"/>
        </w:rPr>
        <w:t>Si tratta di dimensioni spesso strettamente collegate ma non necessariamente parallele. Ad esempio, la maturazione fisica può precedere O seguire la maturazione psicologica ;le richieste sociali possono anticipare O seguire Con molto ritardo i cambiamenti nelle altre sfere. A titolo di esempio si può ricordare che una delle immagini più frequenti dell'adolescenza nella nostra cultura è quella di un periodo altamente critico conflittuale, una sorta di sviluppo precipitoso, in cui sperimentazione rischio conflitto, direttamente connessi con la condizione psicofisica tipica degli adolescenti, non possono essere evitati ma solo attenuati.</w:t>
      </w:r>
    </w:p>
    <w:p w14:paraId="40738C2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 TEORIE SULL’ADOLESCENZA </w:t>
      </w:r>
    </w:p>
    <w:p w14:paraId="2BD3A83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Due sono gli approcci sulla teoria dell’adolescenza: quello psicoanalitico e quello storico-culturale</w:t>
      </w:r>
    </w:p>
    <w:p w14:paraId="71E8A10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2.1 L’APPROCCIO PSICOANALITICO</w:t>
      </w:r>
    </w:p>
    <w:p w14:paraId="0476E7C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L'approccio psicoanalitico tende a privilegiare e a valorizzare le determinanti biologiche inconsce dei fenomeni che riguardano L'adolescenza e tende a considerare questo periodo come una fase naturale dello sviluppo umano. Alcune di queste ipotesi interessano in modo particolare gli studi sull'adolescenza:</w:t>
      </w:r>
    </w:p>
    <w:p w14:paraId="60A6B3E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 - ipotesi del determinismo psichico. questo ritiene che l'adolescenza non sia una fase evolutiva attaccata alle precedenti ma rappresenti una fase di integrazione e ristrutturazione dei processi avvenuti in precedenza. L'adolescenza si configura come un periodo caratterizzato dal fatto che problemi insoluti nell'infanzia chiedono di essere nuovamente presi in considerazione. Ciò avviene per via dell'intuizione di Freud che nessun evento psicologico muore dentro di noi ma a volte viene represso a volte rimosso. Allo stesso tempo questo periodo è caratterizzato da trasformazioni fisiche e sessuali tanto sconvolgenti, e per un tempo assai </w:t>
      </w:r>
      <w:r w:rsidRPr="0019360E">
        <w:rPr>
          <w:rFonts w:eastAsia="Times New Roman" w:cstheme="minorHAnsi"/>
          <w:color w:val="000000"/>
          <w:lang w:eastAsia="it-IT"/>
        </w:rPr>
        <w:lastRenderedPageBreak/>
        <w:t>allungato, che l'approccio psicoanalitico sull'adolescenza ritiene che il ventaglio delle possibilità di evoluzione sia ancora aperto e pertanto,  e' difficile separare comportamenti normali da patologici. </w:t>
      </w:r>
    </w:p>
    <w:p w14:paraId="7650935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-Ipotesi della presenza di un mondo inconscio. questo privilegia una riflessione teorica sull'adolescenza ma è poco presa in considerazione dagli studiosi. </w:t>
      </w:r>
    </w:p>
    <w:p w14:paraId="0C32269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Freud un ulteriore elemento chiave dell'adolescenza è il distacco dai genitori. La questione si risolve in due modi: </w:t>
      </w:r>
    </w:p>
    <w:p w14:paraId="7AFF0D3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-nella vita sessuale infantile la pulsione sessuale era prevalentemente autoerotica partendo da singole pulsioni e singole zone erogene che cercavano indipendentemente una meta sessuale; </w:t>
      </w:r>
    </w:p>
    <w:p w14:paraId="25AA4D0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-con la pubertà invece subentra una nuova meta sessuale che è quella del rapporto con una persona dell'altro sesso; in questa fase collaborano tutte le pulsioni sessuali parziali. </w:t>
      </w:r>
    </w:p>
    <w:p w14:paraId="11599D7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Questo investimento è uno dei processi dolorosi e uno dei compiti evolutivi che adolescente si trova a dover affrontare. Si tratta di un vero e proprio lutto che richiede di essere elaborato da entrambi i componenti del rapporto cioè da figli e genitori. </w:t>
      </w:r>
    </w:p>
    <w:p w14:paraId="35F9F61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Anna Freud riassume questa fase attraverso due componenti: </w:t>
      </w:r>
    </w:p>
    <w:p w14:paraId="51624B0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prima è che lo sviluppo della pubescenza non soltanto risvegli la sessualità ma produca un aumento dell’eccitazione nervosa ansiosa, e fobica nei confronti dei genitori, a causa dell’eccezionale potere dinamico del desiderio sessuale, e della relativa incapacità di affrontare il problema. </w:t>
      </w:r>
    </w:p>
    <w:p w14:paraId="42E5761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seconda risulta essere quella della difficoltà di adattamento, perché il desiderio sessuale entra in conflitto con la sicurezza personale e con l'equilibrio che si era stabilito in precedenza tra es io e super-io.</w:t>
      </w:r>
    </w:p>
    <w:p w14:paraId="77EFC6F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Questo momento di squilibrio è caratterizzato da un es relativamente forte che si oppone ad un io relativamente debole. A differenza della libido infantile, la libido ora investe prevalentemente l'area genitale. A questa forte spinta libidica genitale Si oppone sia il super-io sia L’io, che sviluppa una serie di nuovi meccanismi di difesa. L'individuo è in balia dell'energia istintuale che si risveglia in lui, ma, allo stesso tempo il suo io intensifica l’impegno per controllare le forze provenienti dal mondo pulsionale. La possibilità o no dell'Io di togliere gli istinti dipende dal carattere che si è formato Durante l'infanzia. I meccanismi di difesa possono essere: o un blocco di tutti i desideri istintuali oppure un isolamento rispetto alle figure parenti quando le fantasie incestuose, del Io, si dirigono contro la fissazione a tutti gli oggetti di amore dell'infanzia. Due sono i meccanismi di difesa tipici che si organizzano in questo periodo l'ascetismo oppure le intellettualizzazioni.</w:t>
      </w:r>
    </w:p>
    <w:p w14:paraId="44B1BD1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 xml:space="preserve">L'ascetismo </w:t>
      </w:r>
      <w:r w:rsidRPr="0019360E">
        <w:rPr>
          <w:rFonts w:eastAsia="Times New Roman" w:cstheme="minorHAnsi"/>
          <w:color w:val="000000"/>
          <w:lang w:eastAsia="it-IT"/>
        </w:rPr>
        <w:t>esprime una diffidenza generalizzata nei confronti di tutti i desideri istintivi e include anche comportamenti legati al mangiare, al vestirsi, al dormire. L'ascetismo della pubertà è una difesa nei confronti della vita istintuale. I giovani cercano di uniformarsi a un iper moralismo caratterizzato da rigore ed autocontrollo elevate. </w:t>
      </w:r>
    </w:p>
    <w:p w14:paraId="71AEF10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Intellettualizzazione</w:t>
      </w:r>
      <w:r w:rsidRPr="0019360E">
        <w:rPr>
          <w:rFonts w:eastAsia="Times New Roman" w:cstheme="minorHAnsi"/>
          <w:color w:val="000000"/>
          <w:lang w:eastAsia="it-IT"/>
        </w:rPr>
        <w:t xml:space="preserve"> invece consiste nel rifiutare di lasciarsi coinvolgere emotivamente dalle situazioni. In questa fase abbiamo atteggiamenti freddi, distaccati, non coinvolti. In ognuno di questi due casi c'è l'intervento forte dell'intelligenza che ha il compito di vigilare in modo costante, sui processi istintuali, per cui si verifica la trasformazione in pensieri astratti di quanto viene percepito dalle nuove esigenze istintuali.</w:t>
      </w:r>
    </w:p>
    <w:p w14:paraId="5F6211D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2.2 LE SFIDE DELL’ADOLESCENZA</w:t>
      </w:r>
    </w:p>
    <w:p w14:paraId="5053D6E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Quattro sono le sfide che l'individuo deve affrontare nel periodo adolescenziale. </w:t>
      </w:r>
    </w:p>
    <w:p w14:paraId="3B68155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prima sfida è relativa al cosiddetto </w:t>
      </w:r>
      <w:r w:rsidRPr="0019360E">
        <w:rPr>
          <w:rFonts w:eastAsia="Times New Roman" w:cstheme="minorHAnsi"/>
          <w:b/>
          <w:bCs/>
          <w:color w:val="000000"/>
          <w:lang w:eastAsia="it-IT"/>
        </w:rPr>
        <w:t>secondo processo di individuazione</w:t>
      </w:r>
      <w:r w:rsidRPr="0019360E">
        <w:rPr>
          <w:rFonts w:eastAsia="Times New Roman" w:cstheme="minorHAnsi"/>
          <w:color w:val="000000"/>
          <w:lang w:eastAsia="it-IT"/>
        </w:rPr>
        <w:t>. Il riferimento e' al processo di separazione-individuazione dalla madre, che si compie nell'infanzia, secondo cui l'infante evolve da una indifferenziata esperienza di se e del mondo ad uno stato di separazione che non implica peraltro mancanza di relazione con quel mondo. Si tratta di un processo di distacco dalla madre e dalla relazione simbiotica con essa. </w:t>
      </w:r>
    </w:p>
    <w:p w14:paraId="23067D2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La seconda sfida concerne la </w:t>
      </w:r>
      <w:r w:rsidRPr="0019360E">
        <w:rPr>
          <w:rFonts w:eastAsia="Times New Roman" w:cstheme="minorHAnsi"/>
          <w:b/>
          <w:bCs/>
          <w:color w:val="000000"/>
          <w:lang w:eastAsia="it-IT"/>
        </w:rPr>
        <w:t>rielaborazione e il controllo dei traumi infantili</w:t>
      </w:r>
      <w:r w:rsidRPr="0019360E">
        <w:rPr>
          <w:rFonts w:eastAsia="Times New Roman" w:cstheme="minorHAnsi"/>
          <w:color w:val="000000"/>
          <w:lang w:eastAsia="it-IT"/>
        </w:rPr>
        <w:t>. L'adolescente deve comprendere i traumi infantili, viverli come sfide da risolvere, e non più sperimentati passivamente come un'impressione di impotenza. Anche in questa situazione è chiaro che la cognizione diventa estremamente importante poiché' aiuta a ristrutturare e a valutare correttamente gli eventi.</w:t>
      </w:r>
    </w:p>
    <w:p w14:paraId="4AFBE18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 La terza sfida riguarda la </w:t>
      </w:r>
      <w:r w:rsidRPr="0019360E">
        <w:rPr>
          <w:rFonts w:eastAsia="Times New Roman" w:cstheme="minorHAnsi"/>
          <w:b/>
          <w:bCs/>
          <w:color w:val="000000"/>
          <w:lang w:eastAsia="it-IT"/>
        </w:rPr>
        <w:t>continuità dell'io</w:t>
      </w:r>
      <w:r w:rsidRPr="0019360E">
        <w:rPr>
          <w:rFonts w:eastAsia="Times New Roman" w:cstheme="minorHAnsi"/>
          <w:color w:val="000000"/>
          <w:lang w:eastAsia="it-IT"/>
        </w:rPr>
        <w:t>, quella particolare istanza della personalità la cui funzione è di mediare i rapporti con la realtà esterna. In questa fase è L'io che deve svolgere un'importante funzione integrativa tra Passato presente e futuro. </w:t>
      </w:r>
    </w:p>
    <w:p w14:paraId="3C08309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Infine, la quarta sfida, riguarda </w:t>
      </w:r>
      <w:r w:rsidRPr="0019360E">
        <w:rPr>
          <w:rFonts w:eastAsia="Times New Roman" w:cstheme="minorHAnsi"/>
          <w:b/>
          <w:bCs/>
          <w:color w:val="000000"/>
          <w:lang w:eastAsia="it-IT"/>
        </w:rPr>
        <w:t>la formazione dell'identità sessuale</w:t>
      </w:r>
      <w:r w:rsidRPr="0019360E">
        <w:rPr>
          <w:rFonts w:eastAsia="Times New Roman" w:cstheme="minorHAnsi"/>
          <w:color w:val="000000"/>
          <w:lang w:eastAsia="it-IT"/>
        </w:rPr>
        <w:t xml:space="preserve"> e la capacità del soggetto di allacciare rapporti affettivi e Amorosi all'infuori della famiglia.</w:t>
      </w:r>
    </w:p>
    <w:p w14:paraId="213CF94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2.3 LE FIGURE GENITORIALI: CONFLITTI ED INTEGRAZIONI</w:t>
      </w:r>
    </w:p>
    <w:p w14:paraId="3B35071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Nelle teorie psicoanalitiche classiche i genitori sono considerati come oggetti dal quale l'adolescente deve distaccarsi. Le discussioni non minacciano la coesione dei legami affettivi genitori figlio ed entrambe le parti partecipano attivamente ad una ridefinizione dei rapporti che tendono a basarsi più sulla negoziazione cooperativa che non sull’autorità unilaterale dei genitori. Nel nostro contesto il fenomeno recente viene chiamato dell'adolescenza lunga, ed è oggetto di numerose ricerche e riflessioni. Questa è dovuta al prolungamento degli studi e la crescente difficoltà nell' entrare nel mondo del lavoro dei giovani. In questo contesto La famiglia e la casa di origine danno sicurezza e sostegno e costituiscono una sorta di ammortizzatore sociale di molti problemi ancora da risolvere durante l'adolescenza. Non sono soltanto i figli che cambiano, ma anche i genitori evolvono, poiché' si trovano ad attraversare un periodo del ciclo di vita personale denominata crisi di mezza età. Da una attenta analisi emerge che i genitori e figli hanno problemi e preoccupazioni evolutive che in parte si sovrappongono, in parte divergono.</w:t>
      </w:r>
    </w:p>
    <w:p w14:paraId="7C5EE54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2.4 L’ADOLESCENZA COME PRODOTTO CULTURALE E FENOMENO STORICO</w:t>
      </w:r>
    </w:p>
    <w:p w14:paraId="5F8FF89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L'adolescenza è stata studiata da una prospettiva storica e antropologico-culturale. Questa prospettiva ha messo in rilievo i connotati sociali e storico culturali di questo periodo di vita. Secondo alcuni autori, la condizione giovanile e' un prodotto culturale e anche un fenomeno storico, il cui contenuto non rimane fisso e immutabile, ma cambia notevolmente in funzione della struttura e delle condizioni socio-economiche della società. Alcuni studiosi hanno messo in risalto i legami dialettici che intercorrono tra adolescenza e struttura socio-economica politica, Legami che lasciano intravedere le diverse funzioni che l'adolescenza assume a secondo della società in cui si struttura. Alcune recenti ricerche esamino l' adolescenza come fenomeno culturale e prodotto storico, allo scopo di indagare sull' adolescente di oggi inteso come frutto ed espressione dei nuovi processi di accudimento e di socializzazione.</w:t>
      </w:r>
    </w:p>
    <w:p w14:paraId="3141950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 compiti di sviluppo presi in considerazione sono:</w:t>
      </w:r>
    </w:p>
    <w:p w14:paraId="3BFFCA6C" w14:textId="77777777" w:rsidR="0019360E" w:rsidRPr="0019360E" w:rsidRDefault="0019360E" w:rsidP="0019360E">
      <w:pPr>
        <w:numPr>
          <w:ilvl w:val="0"/>
          <w:numId w:val="2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il processo di soggettivazione nei confronti della rete familiare.</w:t>
      </w:r>
    </w:p>
    <w:p w14:paraId="5F055BA3" w14:textId="77777777" w:rsidR="0019360E" w:rsidRPr="0019360E" w:rsidRDefault="0019360E" w:rsidP="0019360E">
      <w:pPr>
        <w:numPr>
          <w:ilvl w:val="0"/>
          <w:numId w:val="2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costruzione mentale di nuova immagine del corpo</w:t>
      </w:r>
    </w:p>
    <w:p w14:paraId="6B996437" w14:textId="77777777" w:rsidR="0019360E" w:rsidRPr="0019360E" w:rsidRDefault="0019360E" w:rsidP="0019360E">
      <w:pPr>
        <w:numPr>
          <w:ilvl w:val="0"/>
          <w:numId w:val="2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costruzione di nuovi legami affettivi e sociali. </w:t>
      </w:r>
    </w:p>
    <w:p w14:paraId="76A6705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Questi tre compiti di sviluppo sono accomunati dallo stesso obiettivo finale: riuscire a conquistare nitide rappresentazioni di sé ,del proprio corpo, della propria identità di genere e dei motivi per cui hanno le relazioni significative con i coetanei. Emerge, quindi che l'adolescente ha bisogno di relazioni verticali, con adulti competenti. Il giovane ha bisogno di un sostegno alla crescita che è una dimensione molto importante in questo periodo di vita, poichè l'adolescente ha il bisogno che le azioni vengono rispecchiate dagli adulti e vengono per questo ammirate.</w:t>
      </w:r>
    </w:p>
    <w:p w14:paraId="6A2FA146" w14:textId="77777777" w:rsidR="0019360E" w:rsidRPr="0019360E" w:rsidRDefault="0019360E" w:rsidP="0019360E">
      <w:pPr>
        <w:spacing w:after="0" w:line="240" w:lineRule="auto"/>
        <w:jc w:val="both"/>
        <w:rPr>
          <w:rFonts w:eastAsia="Times New Roman" w:cstheme="minorHAnsi"/>
          <w:sz w:val="24"/>
          <w:szCs w:val="24"/>
          <w:lang w:eastAsia="it-IT"/>
        </w:rPr>
      </w:pPr>
    </w:p>
    <w:p w14:paraId="404AF02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7. EMPATIA E INTELLIGENZA EMOTIVA </w:t>
      </w:r>
    </w:p>
    <w:p w14:paraId="15EB7CA2" w14:textId="77777777" w:rsidR="0019360E" w:rsidRPr="0019360E" w:rsidRDefault="0019360E" w:rsidP="0019360E">
      <w:pPr>
        <w:spacing w:after="0" w:line="240" w:lineRule="auto"/>
        <w:jc w:val="both"/>
        <w:rPr>
          <w:rFonts w:eastAsia="Times New Roman" w:cstheme="minorHAnsi"/>
          <w:sz w:val="24"/>
          <w:szCs w:val="24"/>
          <w:lang w:eastAsia="it-IT"/>
        </w:rPr>
      </w:pPr>
    </w:p>
    <w:p w14:paraId="06190761" w14:textId="77777777" w:rsidR="0019360E" w:rsidRPr="0019360E" w:rsidRDefault="0019360E" w:rsidP="0019360E">
      <w:pPr>
        <w:numPr>
          <w:ilvl w:val="0"/>
          <w:numId w:val="21"/>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EMPATIA: EVOLUZIONE DEL CONCETTO</w:t>
      </w:r>
    </w:p>
    <w:p w14:paraId="093CD46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L'empatia è il segno distintivo dell'uomo, è quello che lo distingue dagli altri esseri viventi.</w:t>
      </w:r>
    </w:p>
    <w:p w14:paraId="7DAC534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L'empatia è un'abilità sociale ed emotiva indispensabile per sentire e comprendere le emozioni, le circostanze, le intenzioni, i pensieri e i bisogni degli altri. Capire il loro mondo di significati, capire come vivono, come e cosa pensano serve per allacciare relazioni profonde, significative e costruttive e, condividere gli stati d'animo ed il mondo interiore dell'altro. Il termine empatia deriva dal greco empateia, ovvero sofferenza o sentimento. Essere empatici, quindi significa essere dentro, sintonizzarsi in modo profondo con gli stati d'animo e le emozioni altrui fino a percepirlo come se fossero nostre. </w:t>
      </w:r>
    </w:p>
    <w:p w14:paraId="57045E1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Vischer, studioso di arti figurative ed estetiche chiama questa capacità Einfuhlung ,vale a dire la facoltà di cogliere la vita esterna come fosse interna al nostro corpo.</w:t>
      </w:r>
    </w:p>
    <w:p w14:paraId="5D9A0C9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L'empatia viene studiata attraverso due Nature: la natura affettiva e la natura prevalentemente cognitiva. </w:t>
      </w:r>
    </w:p>
    <w:p w14:paraId="79E1E93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Hoffman, definisce l'empatia la scintilla che fa scaturire l'interesse umano per gli altri, il collante che rende possibile la vita sociale e ritiene che in essa è possibile rinvenire tre componenti:</w:t>
      </w:r>
    </w:p>
    <w:p w14:paraId="6ABC3C64" w14:textId="77777777" w:rsidR="0019360E" w:rsidRPr="0019360E" w:rsidRDefault="0019360E" w:rsidP="0019360E">
      <w:pPr>
        <w:numPr>
          <w:ilvl w:val="0"/>
          <w:numId w:val="2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componente affettiva insita nei neonati,</w:t>
      </w:r>
    </w:p>
    <w:p w14:paraId="5265B3B3" w14:textId="77777777" w:rsidR="0019360E" w:rsidRPr="0019360E" w:rsidRDefault="0019360E" w:rsidP="0019360E">
      <w:pPr>
        <w:numPr>
          <w:ilvl w:val="0"/>
          <w:numId w:val="2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componente cognitiva che riguarda il pensiero e consiste nella capacità di riconoscere e dare un nome agli stati emotivi propri ed altrui</w:t>
      </w:r>
    </w:p>
    <w:p w14:paraId="22ABBF08" w14:textId="77777777" w:rsidR="0019360E" w:rsidRPr="0019360E" w:rsidRDefault="0019360E" w:rsidP="0019360E">
      <w:pPr>
        <w:numPr>
          <w:ilvl w:val="0"/>
          <w:numId w:val="2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componente motivazionale che riguarda il desiderio di aiuto che nasce in seguito all'esperienza empatica. </w:t>
      </w:r>
    </w:p>
    <w:p w14:paraId="31CC6A0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Inoltre vengono aggiunti 4 altri tipi di empatia: </w:t>
      </w:r>
    </w:p>
    <w:p w14:paraId="0A0D4DE4" w14:textId="77777777" w:rsidR="0019360E" w:rsidRPr="0019360E" w:rsidRDefault="0019360E" w:rsidP="0019360E">
      <w:pPr>
        <w:numPr>
          <w:ilvl w:val="0"/>
          <w:numId w:val="2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l'empatia culturale: ovvero la disponibilità di un individuo ad accettare modi di fare ,abitudini tipiche di una cultura diversa dalla propria,</w:t>
      </w:r>
    </w:p>
    <w:p w14:paraId="3B71DD26" w14:textId="77777777" w:rsidR="0019360E" w:rsidRPr="0019360E" w:rsidRDefault="0019360E" w:rsidP="0019360E">
      <w:pPr>
        <w:numPr>
          <w:ilvl w:val="0"/>
          <w:numId w:val="2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l'empatia etno- culturale rivolta a persone che appartengono ad etnie diverse </w:t>
      </w:r>
    </w:p>
    <w:p w14:paraId="1A3DD2EC" w14:textId="77777777" w:rsidR="0019360E" w:rsidRPr="0019360E" w:rsidRDefault="0019360E" w:rsidP="0019360E">
      <w:pPr>
        <w:numPr>
          <w:ilvl w:val="0"/>
          <w:numId w:val="2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empatia positiva ovvero il partecipare pienamente alla gioia altrui</w:t>
      </w:r>
    </w:p>
    <w:p w14:paraId="50D17296" w14:textId="77777777" w:rsidR="0019360E" w:rsidRPr="0019360E" w:rsidRDefault="0019360E" w:rsidP="0019360E">
      <w:pPr>
        <w:numPr>
          <w:ilvl w:val="0"/>
          <w:numId w:val="2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l'empatia negativa, cioè quando non si riesce ad empatizzare con la gioia altrui. </w:t>
      </w:r>
    </w:p>
    <w:p w14:paraId="0E25CFF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Un' altro studio fatto in quest'ambito è quello dei neuroni specchio. La peculiarità dei neuroni specchio è che si attivano non solo nella persona che compie un determinato movimento, ma anche in chi la osserva. Questi neuroni, quindi, riflettono come uno specchio quello che vedono nel cervello altrui. In tempi più recenti, la ricerca sull'empatia è stata approfondita da McLaren, ricercatrice biologica, la quale ha elaborato un modello unificato sulle emozioni attraverso un lavoro condotto con i Sopravvissuti di traumi dissociativi. Secondo questo modello l'empatia è costituita da 6 aspetti essenziali separati l'uno dall'altro ma legati da un rapporto di interdipendenza. </w:t>
      </w:r>
    </w:p>
    <w:p w14:paraId="5BA7162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piramide delle emozioni è così formata:</w:t>
      </w:r>
    </w:p>
    <w:p w14:paraId="3409F2EB" w14:textId="77777777" w:rsidR="0019360E" w:rsidRPr="0019360E" w:rsidRDefault="0019360E" w:rsidP="0019360E">
      <w:pPr>
        <w:numPr>
          <w:ilvl w:val="0"/>
          <w:numId w:val="2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contagio emotivo: Le emozioni si provano in modo automatico; </w:t>
      </w:r>
    </w:p>
    <w:p w14:paraId="7CB8FAE8" w14:textId="77777777" w:rsidR="0019360E" w:rsidRPr="0019360E" w:rsidRDefault="0019360E" w:rsidP="0019360E">
      <w:pPr>
        <w:numPr>
          <w:ilvl w:val="0"/>
          <w:numId w:val="2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accuratezza empatica, riguarda la capacità di identificare e comprendere le proprie emozioni e quelle degli altri;</w:t>
      </w:r>
    </w:p>
    <w:p w14:paraId="5F7E98CE" w14:textId="77777777" w:rsidR="0019360E" w:rsidRPr="0019360E" w:rsidRDefault="0019360E" w:rsidP="0019360E">
      <w:pPr>
        <w:numPr>
          <w:ilvl w:val="0"/>
          <w:numId w:val="2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regolazione emotiva saper regolare gestire le proprie emozioni,  sia positive che negative; </w:t>
      </w:r>
    </w:p>
    <w:p w14:paraId="16B900DD" w14:textId="77777777" w:rsidR="0019360E" w:rsidRPr="0019360E" w:rsidRDefault="0019360E" w:rsidP="0019360E">
      <w:pPr>
        <w:numPr>
          <w:ilvl w:val="0"/>
          <w:numId w:val="2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cambio di prospettiva, mettersi nei panni degli altri; </w:t>
      </w:r>
    </w:p>
    <w:p w14:paraId="5262D296" w14:textId="77777777" w:rsidR="0019360E" w:rsidRPr="0019360E" w:rsidRDefault="0019360E" w:rsidP="0019360E">
      <w:pPr>
        <w:numPr>
          <w:ilvl w:val="0"/>
          <w:numId w:val="2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preoccuparsi per gli altri, Ovvero la capacità di entrare in connessione con gli altri; </w:t>
      </w:r>
    </w:p>
    <w:p w14:paraId="34359617" w14:textId="77777777" w:rsidR="0019360E" w:rsidRPr="0019360E" w:rsidRDefault="0019360E" w:rsidP="0019360E">
      <w:pPr>
        <w:numPr>
          <w:ilvl w:val="0"/>
          <w:numId w:val="2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coinvolgimento intuitivo dove l'intuizione significa vedere dentro. Essa ci permette di dialogare con la nostra parte inconscia ed entrare in una relazione profonda con quella degli altri.</w:t>
      </w:r>
    </w:p>
    <w:p w14:paraId="06CBC2C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 EMPATIA E PRASSI EDUCATIVA</w:t>
      </w:r>
    </w:p>
    <w:p w14:paraId="51FC1EA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È stato scoperto che l'empatia ha degli importanti effetti nell'ambiente classe. Si richiamata l'attenzione quindi su quello che era l' apprendimento olistico, vale a dire l'integrazione degli aspetti cognitivi, sociali ed emotivi dell'apprendimento. A tale proposito, Rogers afferma che l'empatia è qualcosa che può essere sviluppata tramite l'addestramento. Gli insegnanti possono essere aiutati a diventare empatici in quanto l'empatia non è qualcosa di innato, anzi, può essere appresa rapidamente in un clima empatico. Ciò prevede Naturalmente un percorso di crescita interiore continuo, una motivazione profonda a stabilire una vera </w:t>
      </w:r>
      <w:r w:rsidRPr="0019360E">
        <w:rPr>
          <w:rFonts w:eastAsia="Times New Roman" w:cstheme="minorHAnsi"/>
          <w:color w:val="000000"/>
          <w:lang w:eastAsia="it-IT"/>
        </w:rPr>
        <w:lastRenderedPageBreak/>
        <w:t>comprensione empatica, intesa come la condizione di efficacia più potente all'interno della relazione educativa. In Danimarca l'empatia è una vera e propria materia scolastica. I bambini la studiano dai 6 ai 16 anni. Gli alunni preparano una torta di classe da condividere con i compagni dopo la discussione. In alcune classi, vengono predisposte delle scatole in cui gli alunni possono lasciare anonimamente domande o argomenti di cui vogliono discutere. nessun argomento e' tabù. L'atmosfera è molto aperta, tollerante e senza giudizio. Uno spazio sicuro.</w:t>
      </w:r>
    </w:p>
    <w:p w14:paraId="503044F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 EMOZIONI ED INTELLIGENZA</w:t>
      </w:r>
    </w:p>
    <w:p w14:paraId="66D23A8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In psicologia le emozioni sono definite come è stato complesso dei sentimenti che si traducono in cambiamenti fisici e psicologici. Le emozioni si suddividono in emozioni fondamentali ed emozioni complesse.</w:t>
      </w:r>
    </w:p>
    <w:p w14:paraId="2A1B35F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Emozioni primarie sono quelle apprese nei primi anni di vita e sono rabbia, paura, tristezza piccola gioia, sorpresa, disgusto, attesa, accettazione. </w:t>
      </w:r>
    </w:p>
    <w:p w14:paraId="70F2FD8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 emozioni secondarie o complesse sono date dalle esperienze di crescita dell'individuo ed all'interazione sociale e sono invidia, allegria, vergogna, ansia, rassegnazione, gelosia, speranza, perdono, offesa, nostalgia, rimorso, delusione.</w:t>
      </w:r>
    </w:p>
    <w:p w14:paraId="34F617D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 LA TEORIA DELLE INTELLIGENZE MULTIPLE DI GARDNER</w:t>
      </w:r>
    </w:p>
    <w:p w14:paraId="5FFD524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Gardner, psicologo statunitense, sostituisce la vecchia concezione di intelligenza,ovvero quella misurabile tramite il QI con una visione più dinamica e complessa: quella delle intelligenze multiple. Gardner distingue 9 tipologie di intelligenza: Quella logico-matematica, quella linguistico verbale, Quella spaziale, musicale, cinestetica o procedurale, interpersonale, intrapersonale, naturalistica, esistenziale.</w:t>
      </w:r>
    </w:p>
    <w:p w14:paraId="1449FFA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Gardner sostiene che i giovani dispongono di 5 canali strategici per affrontare la vita:</w:t>
      </w:r>
    </w:p>
    <w:p w14:paraId="75E07FCD" w14:textId="77777777" w:rsidR="0019360E" w:rsidRPr="0019360E" w:rsidRDefault="0019360E" w:rsidP="0019360E">
      <w:pPr>
        <w:numPr>
          <w:ilvl w:val="0"/>
          <w:numId w:val="2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intelligenza disciplinare data dai saperi teorici,</w:t>
      </w:r>
    </w:p>
    <w:p w14:paraId="4093E424" w14:textId="77777777" w:rsidR="0019360E" w:rsidRPr="0019360E" w:rsidRDefault="0019360E" w:rsidP="0019360E">
      <w:pPr>
        <w:numPr>
          <w:ilvl w:val="0"/>
          <w:numId w:val="2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intelligenza sintetica data dall'abilità nel raccontare le informazioni attinte, </w:t>
      </w:r>
    </w:p>
    <w:p w14:paraId="04A41EE9" w14:textId="77777777" w:rsidR="0019360E" w:rsidRPr="0019360E" w:rsidRDefault="0019360E" w:rsidP="0019360E">
      <w:pPr>
        <w:numPr>
          <w:ilvl w:val="0"/>
          <w:numId w:val="2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intelligenza creativa che permette di individuare soluzioni originali a problemi inediti,</w:t>
      </w:r>
    </w:p>
    <w:p w14:paraId="27427E5A" w14:textId="77777777" w:rsidR="0019360E" w:rsidRPr="0019360E" w:rsidRDefault="0019360E" w:rsidP="0019360E">
      <w:pPr>
        <w:numPr>
          <w:ilvl w:val="0"/>
          <w:numId w:val="2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intelligenza rispettosa dell'alterità </w:t>
      </w:r>
    </w:p>
    <w:p w14:paraId="3CF614E4" w14:textId="77777777" w:rsidR="0019360E" w:rsidRPr="0019360E" w:rsidRDefault="0019360E" w:rsidP="0019360E">
      <w:pPr>
        <w:numPr>
          <w:ilvl w:val="0"/>
          <w:numId w:val="25"/>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intelligenza etica, mediante la quale è possibile stare al mondo in modo consapevole.</w:t>
      </w:r>
    </w:p>
    <w:p w14:paraId="478C52A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Per questo l'attività mentale e’ differenziata, anche se le diverse intelligenze operano sinergicamente. L' insegnamento e la didattica si devono districare in campi di esperienza, per riuscire a stimolare adeguatamente le diverse funzioni della mente. </w:t>
      </w:r>
    </w:p>
    <w:p w14:paraId="6D4AE89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5 LA TEORIA DELLE TRE INTELLIGENZE DI STENBERG </w:t>
      </w:r>
    </w:p>
    <w:p w14:paraId="6DC9DD9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Stenberg ha elaborato una propria teoria sul pensiero intelligente. Il pensiero umano si fonda su tre intelligenze fondamentali: </w:t>
      </w:r>
    </w:p>
    <w:p w14:paraId="7446EA0E" w14:textId="77777777" w:rsidR="0019360E" w:rsidRPr="0019360E" w:rsidRDefault="0019360E" w:rsidP="0019360E">
      <w:pPr>
        <w:numPr>
          <w:ilvl w:val="0"/>
          <w:numId w:val="26"/>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quella analitica capace di analizzare,</w:t>
      </w:r>
    </w:p>
    <w:p w14:paraId="5F8E1332" w14:textId="77777777" w:rsidR="0019360E" w:rsidRPr="0019360E" w:rsidRDefault="0019360E" w:rsidP="0019360E">
      <w:pPr>
        <w:numPr>
          <w:ilvl w:val="0"/>
          <w:numId w:val="26"/>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quella pratica,ovvero quella capace di usare strumenti applicare procedure e proporre progetti</w:t>
      </w:r>
    </w:p>
    <w:p w14:paraId="68834598" w14:textId="77777777" w:rsidR="0019360E" w:rsidRPr="0019360E" w:rsidRDefault="0019360E" w:rsidP="0019360E">
      <w:pPr>
        <w:numPr>
          <w:ilvl w:val="0"/>
          <w:numId w:val="26"/>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quella creativa, legata all'intuizione. </w:t>
      </w:r>
    </w:p>
    <w:p w14:paraId="0F11CFA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Stenberg molte difficoltà degli studenti possono avere origine da due fattori:</w:t>
      </w:r>
    </w:p>
    <w:p w14:paraId="3958280A" w14:textId="77777777" w:rsidR="0019360E" w:rsidRPr="0019360E" w:rsidRDefault="0019360E" w:rsidP="0019360E">
      <w:pPr>
        <w:numPr>
          <w:ilvl w:val="0"/>
          <w:numId w:val="27"/>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discordanza tra il modo di insegnare del docente e il apprendere dell'alunno </w:t>
      </w:r>
    </w:p>
    <w:p w14:paraId="0604D078" w14:textId="77777777" w:rsidR="0019360E" w:rsidRPr="0019360E" w:rsidRDefault="0019360E" w:rsidP="0019360E">
      <w:pPr>
        <w:numPr>
          <w:ilvl w:val="0"/>
          <w:numId w:val="27"/>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o la dalla tendenza a confondere la discordanza di stile con la mancanza di abilità e quindi a sottovalutare dei risultati di per sé buoni ma percepiti come inadeguati. </w:t>
      </w:r>
    </w:p>
    <w:p w14:paraId="01BE2DFD" w14:textId="77777777" w:rsidR="0019360E" w:rsidRPr="0019360E" w:rsidRDefault="0019360E" w:rsidP="0019360E">
      <w:pPr>
        <w:spacing w:line="240" w:lineRule="auto"/>
        <w:ind w:left="720"/>
        <w:jc w:val="both"/>
        <w:rPr>
          <w:rFonts w:eastAsia="Times New Roman" w:cstheme="minorHAnsi"/>
          <w:sz w:val="24"/>
          <w:szCs w:val="24"/>
          <w:lang w:eastAsia="it-IT"/>
        </w:rPr>
      </w:pPr>
      <w:r w:rsidRPr="0019360E">
        <w:rPr>
          <w:rFonts w:eastAsia="Times New Roman" w:cstheme="minorHAnsi"/>
          <w:color w:val="000000"/>
          <w:lang w:eastAsia="it-IT"/>
        </w:rPr>
        <w:t>Per questo la scuola dovrebbe cercare di attuare attività didattiche chiavarino spesso i loro obiettivi e che abbracciano tutti nel loro preferenze e lei predisposizione intellettive degli alunni.</w:t>
      </w:r>
    </w:p>
    <w:p w14:paraId="77F704B2" w14:textId="77777777" w:rsidR="0019360E" w:rsidRPr="0019360E" w:rsidRDefault="0019360E" w:rsidP="0019360E">
      <w:pPr>
        <w:spacing w:line="240" w:lineRule="auto"/>
        <w:ind w:left="720"/>
        <w:jc w:val="both"/>
        <w:rPr>
          <w:rFonts w:eastAsia="Times New Roman" w:cstheme="minorHAnsi"/>
          <w:sz w:val="24"/>
          <w:szCs w:val="24"/>
          <w:lang w:eastAsia="it-IT"/>
        </w:rPr>
      </w:pPr>
      <w:r w:rsidRPr="0019360E">
        <w:rPr>
          <w:rFonts w:eastAsia="Times New Roman" w:cstheme="minorHAnsi"/>
          <w:color w:val="000000"/>
          <w:lang w:eastAsia="it-IT"/>
        </w:rPr>
        <w:t>6.LA TEORIA DI GOLEMAN SULL’INTELLIGENZA EMOTIVA</w:t>
      </w:r>
    </w:p>
    <w:p w14:paraId="5A7C0CF0" w14:textId="77777777" w:rsidR="0019360E" w:rsidRPr="0019360E" w:rsidRDefault="0019360E" w:rsidP="0019360E">
      <w:pPr>
        <w:spacing w:line="240" w:lineRule="auto"/>
        <w:ind w:left="720"/>
        <w:jc w:val="both"/>
        <w:rPr>
          <w:rFonts w:eastAsia="Times New Roman" w:cstheme="minorHAnsi"/>
          <w:sz w:val="24"/>
          <w:szCs w:val="24"/>
          <w:lang w:eastAsia="it-IT"/>
        </w:rPr>
      </w:pPr>
      <w:r w:rsidRPr="0019360E">
        <w:rPr>
          <w:rFonts w:eastAsia="Times New Roman" w:cstheme="minorHAnsi"/>
          <w:color w:val="000000"/>
          <w:lang w:eastAsia="it-IT"/>
        </w:rPr>
        <w:t xml:space="preserve">La definizione ufficiale di intelligenza emotiva è stata data da due studiosi Salovey e Mayer che definiscono l'intelligenza come ” l'abilità di controllare i sentimenti e le emozioni proprie e degli altri, </w:t>
      </w:r>
      <w:r w:rsidRPr="0019360E">
        <w:rPr>
          <w:rFonts w:eastAsia="Times New Roman" w:cstheme="minorHAnsi"/>
          <w:color w:val="000000"/>
          <w:lang w:eastAsia="it-IT"/>
        </w:rPr>
        <w:lastRenderedPageBreak/>
        <w:t>di distinguere tra di loro e di usare tali informazioni per guidare i propri pensieri e le proprie azioni”. A sua volta Goleman definisce l’intelligenza emotiva “come la capacità di motivare, se stessi, di persistere nel perseguire un obiettivo nonostante le frustrazioni, di controllare gli impulsi e rimandare la gratificazione, di modulare i propri stati d'animo evitando che la sofferenza ci impedisca di pensare, di essere empatici e disperare “. </w:t>
      </w:r>
    </w:p>
    <w:p w14:paraId="64092FB9" w14:textId="77777777" w:rsidR="0019360E" w:rsidRPr="0019360E" w:rsidRDefault="0019360E" w:rsidP="0019360E">
      <w:pPr>
        <w:spacing w:line="240" w:lineRule="auto"/>
        <w:ind w:left="720"/>
        <w:jc w:val="both"/>
        <w:rPr>
          <w:rFonts w:eastAsia="Times New Roman" w:cstheme="minorHAnsi"/>
          <w:sz w:val="24"/>
          <w:szCs w:val="24"/>
          <w:lang w:eastAsia="it-IT"/>
        </w:rPr>
      </w:pPr>
      <w:r w:rsidRPr="0019360E">
        <w:rPr>
          <w:rFonts w:eastAsia="Times New Roman" w:cstheme="minorHAnsi"/>
          <w:color w:val="000000"/>
          <w:lang w:eastAsia="it-IT"/>
        </w:rPr>
        <w:t>Le 5 caratteristiche base dell'intelligenza emotiva sono le seguenti:</w:t>
      </w:r>
    </w:p>
    <w:p w14:paraId="4F78B28F" w14:textId="77777777" w:rsidR="0019360E" w:rsidRPr="0019360E" w:rsidRDefault="0019360E" w:rsidP="0019360E">
      <w:pPr>
        <w:numPr>
          <w:ilvl w:val="0"/>
          <w:numId w:val="28"/>
        </w:numPr>
        <w:spacing w:after="0" w:line="240" w:lineRule="auto"/>
        <w:ind w:left="1440"/>
        <w:jc w:val="both"/>
        <w:textAlignment w:val="baseline"/>
        <w:rPr>
          <w:rFonts w:eastAsia="Times New Roman" w:cstheme="minorHAnsi"/>
          <w:color w:val="000000"/>
          <w:lang w:eastAsia="it-IT"/>
        </w:rPr>
      </w:pPr>
      <w:r w:rsidRPr="0019360E">
        <w:rPr>
          <w:rFonts w:eastAsia="Times New Roman" w:cstheme="minorHAnsi"/>
          <w:color w:val="000000"/>
          <w:lang w:eastAsia="it-IT"/>
        </w:rPr>
        <w:t> consapevolezza di sé per ottenere risultati riconoscendo le proprie emozioni. </w:t>
      </w:r>
    </w:p>
    <w:p w14:paraId="6466F66F" w14:textId="77777777" w:rsidR="0019360E" w:rsidRPr="0019360E" w:rsidRDefault="0019360E" w:rsidP="0019360E">
      <w:pPr>
        <w:numPr>
          <w:ilvl w:val="0"/>
          <w:numId w:val="28"/>
        </w:numPr>
        <w:spacing w:after="0" w:line="240" w:lineRule="auto"/>
        <w:ind w:left="1440"/>
        <w:jc w:val="both"/>
        <w:textAlignment w:val="baseline"/>
        <w:rPr>
          <w:rFonts w:eastAsia="Times New Roman" w:cstheme="minorHAnsi"/>
          <w:color w:val="000000"/>
          <w:lang w:eastAsia="it-IT"/>
        </w:rPr>
      </w:pPr>
      <w:r w:rsidRPr="0019360E">
        <w:rPr>
          <w:rFonts w:eastAsia="Times New Roman" w:cstheme="minorHAnsi"/>
          <w:color w:val="000000"/>
          <w:lang w:eastAsia="it-IT"/>
        </w:rPr>
        <w:t>dominio di sè, saper adoperare i propri sentimenti per uno scopo </w:t>
      </w:r>
    </w:p>
    <w:p w14:paraId="5D08DC09" w14:textId="77777777" w:rsidR="0019360E" w:rsidRPr="0019360E" w:rsidRDefault="0019360E" w:rsidP="0019360E">
      <w:pPr>
        <w:numPr>
          <w:ilvl w:val="0"/>
          <w:numId w:val="28"/>
        </w:numPr>
        <w:spacing w:after="0" w:line="240" w:lineRule="auto"/>
        <w:ind w:left="1440"/>
        <w:jc w:val="both"/>
        <w:textAlignment w:val="baseline"/>
        <w:rPr>
          <w:rFonts w:eastAsia="Times New Roman" w:cstheme="minorHAnsi"/>
          <w:color w:val="000000"/>
          <w:lang w:eastAsia="it-IT"/>
        </w:rPr>
      </w:pPr>
      <w:r w:rsidRPr="0019360E">
        <w:rPr>
          <w:rFonts w:eastAsia="Times New Roman" w:cstheme="minorHAnsi"/>
          <w:color w:val="000000"/>
          <w:lang w:eastAsia="it-IT"/>
        </w:rPr>
        <w:t>motivazione, conoscere la vera e profonda motivazione che ci muove nell'azione</w:t>
      </w:r>
    </w:p>
    <w:p w14:paraId="37EE2BB3" w14:textId="77777777" w:rsidR="0019360E" w:rsidRPr="0019360E" w:rsidRDefault="0019360E" w:rsidP="0019360E">
      <w:pPr>
        <w:numPr>
          <w:ilvl w:val="0"/>
          <w:numId w:val="28"/>
        </w:numPr>
        <w:spacing w:after="0" w:line="240" w:lineRule="auto"/>
        <w:ind w:left="1440"/>
        <w:jc w:val="both"/>
        <w:textAlignment w:val="baseline"/>
        <w:rPr>
          <w:rFonts w:eastAsia="Times New Roman" w:cstheme="minorHAnsi"/>
          <w:color w:val="000000"/>
          <w:lang w:eastAsia="it-IT"/>
        </w:rPr>
      </w:pPr>
      <w:r w:rsidRPr="0019360E">
        <w:rPr>
          <w:rFonts w:eastAsia="Times New Roman" w:cstheme="minorHAnsi"/>
          <w:color w:val="000000"/>
          <w:lang w:eastAsia="it-IT"/>
        </w:rPr>
        <w:t> empatia, saper ascoltare gli altri</w:t>
      </w:r>
    </w:p>
    <w:p w14:paraId="470F311E" w14:textId="77777777" w:rsidR="0019360E" w:rsidRPr="0019360E" w:rsidRDefault="0019360E" w:rsidP="0019360E">
      <w:pPr>
        <w:numPr>
          <w:ilvl w:val="0"/>
          <w:numId w:val="28"/>
        </w:numPr>
        <w:spacing w:line="240" w:lineRule="auto"/>
        <w:ind w:left="1440"/>
        <w:jc w:val="both"/>
        <w:textAlignment w:val="baseline"/>
        <w:rPr>
          <w:rFonts w:eastAsia="Times New Roman" w:cstheme="minorHAnsi"/>
          <w:color w:val="000000"/>
          <w:lang w:eastAsia="it-IT"/>
        </w:rPr>
      </w:pPr>
      <w:r w:rsidRPr="0019360E">
        <w:rPr>
          <w:rFonts w:eastAsia="Times New Roman" w:cstheme="minorHAnsi"/>
          <w:color w:val="000000"/>
          <w:lang w:eastAsia="it-IT"/>
        </w:rPr>
        <w:t> abilità sociale, saper comprendere i movimenti che avvengono tra le persone.</w:t>
      </w:r>
    </w:p>
    <w:p w14:paraId="2CDC237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7. LA COMPETENZA EMOTIVA</w:t>
      </w:r>
    </w:p>
    <w:p w14:paraId="144A593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 attuali ricerche dimostrano i benefici determinati da un'adeguata educazione emotiva, ovvero quell’educazione basata sull’ imparare ad affrontare le proprie emozioni. Molti studi dimostrano che l'intelligenza emotiva e’ correlata al completamento degli studi, all'andamento degli studi e al prevenire i comportamenti a rischio e al miglioramento della salute generale. Si è anche attribuita priorità all’ educazione emotiva poiché essa svolge una funzione molto importante nei processi di maturazione neurologica e nella costruzione dei processi di apprendimento. Fino a qualche anno fa, non si sentiva il bisogno di far emergere questi aspetti ,nè ci si poneva il problema della necessità di un ruolo nella scuola per formare la competenza emotiva, poichè questo veniva demandato alle famiglie. Solo da poco si è capito che era il sono rendimento scolastico non è e non può essere il punto nevralgico di tutta la proposta educativa poichè essa va avanti di pari passo con la scoperta e la regolazione delle emozioni.</w:t>
      </w:r>
    </w:p>
    <w:p w14:paraId="034D4E8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8. L’ALFABETIZZAZIONE EMOTIVA</w:t>
      </w:r>
    </w:p>
    <w:p w14:paraId="47CB3A3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L'alfabetizzazione emotiva costituisce l'elemento centrale intorno al quale è possibile organizzare e sviluppare una vasta gamma di competenze educative relative alla conoscenza di sé, alla comunicazione e all'ascolto. Questa richiede un vero e proprio percorso metodologico didattico, attraverso il quale educare gli allievi ad una corretta conoscenza, comprensione, e gestione delle emozioni. Un primo passo è quello della metaemozione:la capacità di avere consapevolezza delle proprie emozioni. È necessario per questo creare esperienze di apprendimento che portino l'allievo ad acquisire consapevolezza degli stati emotivi come per esempio imparare a dare un nome alle proprie emozioni oppure comprendere il ruolo che le emozioni assumono nei rapporti sociali .Per esempio è interessante interpretare la comunicazione non verbale come la gestione del tono della voce, gesti, espressione del volto, prossemica, eccetera. E’ anche efficace compilare un diario delle emozioni, sul quale annotare di volta in volta le emozioni che si vivono. Così facendo si può permettere agli alunni di raggiungere alcuni obiettivi, quali osservare se stessi in determinati momenti, riconoscere i propri punti di forza e quelli di debolezza, saper individuare le principali espressioni, esplorare le emozioni, eccetera.</w:t>
      </w:r>
    </w:p>
    <w:p w14:paraId="5A84EBE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L’attuazione dell' educazione emotiva nelle classi può avere tre modalità:</w:t>
      </w:r>
    </w:p>
    <w:p w14:paraId="385BF0CA" w14:textId="77777777" w:rsidR="0019360E" w:rsidRPr="0019360E" w:rsidRDefault="0019360E" w:rsidP="0019360E">
      <w:pPr>
        <w:numPr>
          <w:ilvl w:val="0"/>
          <w:numId w:val="2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l'approccio informale, ovvero i concetti connessi al benessere emotivo vengono trasmessi all'alunno, mentre questi o la classe si trova ad affrontare una particolare situazione difficile</w:t>
      </w:r>
    </w:p>
    <w:p w14:paraId="3A313B5E" w14:textId="77777777" w:rsidR="0019360E" w:rsidRPr="0019360E" w:rsidRDefault="0019360E" w:rsidP="0019360E">
      <w:pPr>
        <w:numPr>
          <w:ilvl w:val="0"/>
          <w:numId w:val="2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lezioni strutturate dove il programma viene articolato in una serie di argomenti che hanno carattere esperienziale </w:t>
      </w:r>
    </w:p>
    <w:p w14:paraId="0DBF51A7" w14:textId="77777777" w:rsidR="0019360E" w:rsidRPr="0019360E" w:rsidRDefault="0019360E" w:rsidP="0019360E">
      <w:pPr>
        <w:numPr>
          <w:ilvl w:val="0"/>
          <w:numId w:val="2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l'integrazione nelle materie curriculari, per esempio nell'ambito della materia italiano acquisire il lessico delle emozioni, eccetera</w:t>
      </w:r>
    </w:p>
    <w:p w14:paraId="7FAC389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L'educazione emotiva dovrebbe assumere una dimensione trasversale e come tale investire tutti i tempi i modi e le strategie apprendimento.</w:t>
      </w:r>
    </w:p>
    <w:p w14:paraId="0D0449F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8. CREATIVITA’ E PENSIERO DIVERGENTE</w:t>
      </w:r>
    </w:p>
    <w:p w14:paraId="7896FA85" w14:textId="77777777" w:rsidR="0019360E" w:rsidRPr="0019360E" w:rsidRDefault="0019360E" w:rsidP="0019360E">
      <w:pPr>
        <w:numPr>
          <w:ilvl w:val="0"/>
          <w:numId w:val="3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lastRenderedPageBreak/>
        <w:t>LA CREATIVITÀ’</w:t>
      </w:r>
    </w:p>
    <w:p w14:paraId="5315C67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Nella concezione comune la creatività e’ simbolo dell'espressione artistica, delle scoperte e delle invenzioni. Le società moderne, invece intendono la creatività come quella capacità di costruire via d'uscita per risolvere i problemi emergenti o per creare soluzioni nuove e divergenti rispetto a quelle già esistenti. Creatività e’ dunque la capacità di cambiare, uscire dagli schemi, dalle cose comunemente accettate. La creatività è vista in una prospettiva: </w:t>
      </w:r>
    </w:p>
    <w:p w14:paraId="056A95ED" w14:textId="77777777" w:rsidR="0019360E" w:rsidRPr="0019360E" w:rsidRDefault="0019360E" w:rsidP="0019360E">
      <w:pPr>
        <w:numPr>
          <w:ilvl w:val="0"/>
          <w:numId w:val="3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psicoanalitica, come la capacità di far ricorso a contenuti inconsci, trasformando in opportunità di crescita personale</w:t>
      </w:r>
    </w:p>
    <w:p w14:paraId="65065367" w14:textId="77777777" w:rsidR="0019360E" w:rsidRPr="0019360E" w:rsidRDefault="0019360E" w:rsidP="0019360E">
      <w:pPr>
        <w:numPr>
          <w:ilvl w:val="0"/>
          <w:numId w:val="3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comportamentista, come un insieme di associazioni tra stimoli e risposte</w:t>
      </w:r>
    </w:p>
    <w:p w14:paraId="3EBA7A00" w14:textId="77777777" w:rsidR="0019360E" w:rsidRPr="0019360E" w:rsidRDefault="0019360E" w:rsidP="0019360E">
      <w:pPr>
        <w:numPr>
          <w:ilvl w:val="0"/>
          <w:numId w:val="3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personalistica, come espressione del perfetto funzionamento dell'individuo, dovuto al raggiungimento di un equilibrio stabile tra le varie componenti comportamentale </w:t>
      </w:r>
    </w:p>
    <w:p w14:paraId="12E714D7" w14:textId="77777777" w:rsidR="0019360E" w:rsidRPr="0019360E" w:rsidRDefault="0019360E" w:rsidP="0019360E">
      <w:pPr>
        <w:numPr>
          <w:ilvl w:val="0"/>
          <w:numId w:val="3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costruttivista, come relazione tra sviluppo del pensiero creativo e attiva partecipazione nel processo stesso </w:t>
      </w:r>
    </w:p>
    <w:p w14:paraId="4617307B" w14:textId="77777777" w:rsidR="0019360E" w:rsidRPr="0019360E" w:rsidRDefault="0019360E" w:rsidP="0019360E">
      <w:pPr>
        <w:numPr>
          <w:ilvl w:val="0"/>
          <w:numId w:val="31"/>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cognitivista, come una funzione dell'io, un insieme di abilità operative dell'individuo che combinando i dati, tenta di pervenire a soluzioni efficaci. </w:t>
      </w:r>
    </w:p>
    <w:p w14:paraId="02ABB74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 diverse definizioni scientifiche si possono distinguere tre piani</w:t>
      </w:r>
    </w:p>
    <w:p w14:paraId="10A1E08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genetico, relativo all'origine della funzione </w:t>
      </w:r>
    </w:p>
    <w:p w14:paraId="2D3053F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-morfologico, rapporto tra esperienza creativa e alcune funzioni e qualità della mente </w:t>
      </w:r>
    </w:p>
    <w:p w14:paraId="321149C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-processo e abilità, operazioni Creative e loro prodotto.</w:t>
      </w:r>
    </w:p>
    <w:p w14:paraId="5C48091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Tutti questi stati sono potenzialmente complementari.</w:t>
      </w:r>
    </w:p>
    <w:p w14:paraId="5292BC15" w14:textId="77777777" w:rsidR="0019360E" w:rsidRPr="0019360E" w:rsidRDefault="0019360E" w:rsidP="0019360E">
      <w:pPr>
        <w:numPr>
          <w:ilvl w:val="0"/>
          <w:numId w:val="3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PROSPETTIVA PSICOANALITICA SULLA CREATIVITÀ’</w:t>
      </w:r>
    </w:p>
    <w:p w14:paraId="624658F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Per Freud, il talento e le abilità artistica sono intimamente legati al processo di sublimazione. Tutto il processo creativo farebbe da ponte tra la vita fantasmatica del bambino e la realtà, all'interno della quale egli stesso crea nuovi simboli, quali sostituti di oggetti originali, appartenenti alla vita psichica dell'infanzia. Jung, invece, intende il processo creativo nella sua espressione artistica che si sviluppa attraverso due modalità: una di tipo psicologico e l'altra di tipo visionario.</w:t>
      </w:r>
    </w:p>
    <w:p w14:paraId="3FCF74F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Dal punto di vista psicologico, la creatività è il contenuto della produzione creativa, tratto dalla coscienza, dipende da uno scopo diretto, consapevole  e finalistico </w:t>
      </w:r>
    </w:p>
    <w:p w14:paraId="14C7DA6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Nella modalità visionaria, invece, il processo creativo consisterebbe in un animazione inconscia dell'archetipo, perché il contenuto non trae origine delle esperienze di vita, ma da una profondità senza tempo, perciò che Jung lo chiama inconscio collettivo.</w:t>
      </w:r>
    </w:p>
    <w:p w14:paraId="5212D97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Winnicott ritiene invece che vivere creativamente sia una condizione di sanita’. Assegna alla creatività una funzione vitale, affermando che la percezione creativa fa sì che l'individuo abbia l'impressione che la vita valga la pena di essere vissuta. Winnicott sottolinea infatti l'importanza del fattore ambientale dell'area transizionale da lui descritta come quell'aria intermedia che viene concessa al bambino, tra creatività primaria e percezione oggettiva. Tale oggetto resta in una dimensione intermedia: esso non è mai sotto il controllo onnipotente come l'oggetto Interno, ne’ fuori controllo come la madre reale. E’ in questa dimensione che si sviluppa la creatività che ha carattere transizionale poiché si tratta di un'esperienza al limite tra illusione e realtà tra mondo interiore e mondo esterno. Sintetizzando, quindi, la creatività appartiene alla condizione stessa del vivere, in quanto è connaturata alla maniera che ha l'individuo di incontrarsi con la realtà esterna.</w:t>
      </w:r>
    </w:p>
    <w:p w14:paraId="382CA216" w14:textId="77777777" w:rsidR="0019360E" w:rsidRPr="0019360E" w:rsidRDefault="0019360E" w:rsidP="0019360E">
      <w:pPr>
        <w:numPr>
          <w:ilvl w:val="0"/>
          <w:numId w:val="3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TEORIA DEL PENSIERO LATERALE DI DE BONO</w:t>
      </w:r>
    </w:p>
    <w:p w14:paraId="2352FE4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teoria del pensiero laterale elaborata da Edward De Bono viene applicata per cercare di risolvere i problemi utilizzando dei metodi apparentemente illogici .Volendo operare una contrapposizione tra pensiero verticale </w:t>
      </w:r>
      <w:r w:rsidRPr="0019360E">
        <w:rPr>
          <w:rFonts w:eastAsia="Times New Roman" w:cstheme="minorHAnsi"/>
          <w:color w:val="000000"/>
          <w:lang w:eastAsia="it-IT"/>
        </w:rPr>
        <w:lastRenderedPageBreak/>
        <w:t>e pensiero laterale, va detto che il pensiero verticale è logico e selettivo, mentre il pensiero laterale e’ generativo, esplorativo e può fare dei salti e consente di essere creativi. In questo settore possiamo anche parlare di mappe creative che ti consentono di fermare le idee, di registrarle, predisponendole ad una successiva rielaborazione. Essendo il pensiero laterale una forma strutturata di creatività cii sono varie tecniche di utilizzo che possono essere </w:t>
      </w:r>
    </w:p>
    <w:p w14:paraId="41F102C4" w14:textId="77777777" w:rsidR="0019360E" w:rsidRPr="0019360E" w:rsidRDefault="0019360E" w:rsidP="0019360E">
      <w:pPr>
        <w:numPr>
          <w:ilvl w:val="0"/>
          <w:numId w:val="3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ricerca di alternative </w:t>
      </w:r>
    </w:p>
    <w:p w14:paraId="5603FC68" w14:textId="77777777" w:rsidR="0019360E" w:rsidRPr="0019360E" w:rsidRDefault="0019360E" w:rsidP="0019360E">
      <w:pPr>
        <w:numPr>
          <w:ilvl w:val="0"/>
          <w:numId w:val="3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l'entrata casuale </w:t>
      </w:r>
    </w:p>
    <w:p w14:paraId="71F70E80" w14:textId="77777777" w:rsidR="0019360E" w:rsidRPr="0019360E" w:rsidRDefault="0019360E" w:rsidP="0019360E">
      <w:pPr>
        <w:numPr>
          <w:ilvl w:val="0"/>
          <w:numId w:val="3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provocazione che consiste nel produrre idee sotto forma appunto di provocazioni.</w:t>
      </w:r>
    </w:p>
    <w:p w14:paraId="2DF433D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3.1 TECNICHE METACOGNITIVE</w:t>
      </w:r>
    </w:p>
    <w:p w14:paraId="0C75BC5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 sei cappelli per pensare di cui parla Edward De Bono favoriscono l'attivazione di differenti settori della mente in grado di guidare efficacemente dall'intenzione all'attuazione. Si tratta di una tecnica metacognitiva utile per scorporare il flusso di pensieri che si affollano nella nostra mente, permettendoci di esaminare le questioni sotto differenti punti di vista.</w:t>
      </w:r>
    </w:p>
    <w:p w14:paraId="1BC6108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In questo esperimento si suppone di indossare un cappello di diverso colore che rappresenta la concentrazione su determinati aspetti del nostro pensiero.</w:t>
      </w:r>
    </w:p>
    <w:p w14:paraId="1875894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cappello bianco individua e caratterizza l'analisi dei dati. Pensare con il cappello bianco significa essere neutrali ed obiettivi, valutare soltanto ciò che può essere determinato da prove. </w:t>
      </w:r>
    </w:p>
    <w:p w14:paraId="7020280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cappello rosso indica emotività, espressione estintiva e liberatoria di intuizioni.</w:t>
      </w:r>
    </w:p>
    <w:p w14:paraId="1CACA07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cappello giallo rileva gli aspetti positivi, i vantaggi, le opportunità. </w:t>
      </w:r>
    </w:p>
    <w:p w14:paraId="2593A0F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cappello nero e’ L'avvocato del diavolo. Eleva gli aspetti negativi, le ragioni per cui la cosa non può andare.</w:t>
      </w:r>
    </w:p>
    <w:p w14:paraId="2B92C0A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cappello verde indica sbocchi creativi, nuovi, analisi e proposte migliorative, visioni insolite.</w:t>
      </w:r>
    </w:p>
    <w:p w14:paraId="37F5A4D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-cappello blu stabilisce priorità, metodi, sequenze funzionali, pone domande esplorative, unifica il pensiero, stabilisce le regole e conduce il gioco.</w:t>
      </w:r>
    </w:p>
    <w:p w14:paraId="65C22565" w14:textId="77777777" w:rsidR="0019360E" w:rsidRPr="0019360E" w:rsidRDefault="0019360E" w:rsidP="0019360E">
      <w:pPr>
        <w:numPr>
          <w:ilvl w:val="0"/>
          <w:numId w:val="35"/>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PENSIERO CONVERGENTE ED IL PENSIERO DIVERGENTE</w:t>
      </w:r>
    </w:p>
    <w:p w14:paraId="64218A9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Pensare impiega una produzione autonoma di contenuti e una filtrazione dei dati provenienti dall'esterno. Le componenti emotive intervengono al momento di compiere una scelta, nella creazione delle idee e anche quando un'intuizione originaria ancora vaga ed uniforme viene modellata e raffinata fino ad assumere la sembianza pura razionale dell'idea. </w:t>
      </w:r>
    </w:p>
    <w:p w14:paraId="75CF19E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Guilford è stato il precursore dell'espressione “pensiero divergente” ovvero quel pensiero che è strettamente connesso all'atto creativo. Il pensiero divergente è la capacità di produrre una gamma di possibili soluzioni alternative per una data questione, in particolare per un problema che non prevede un'unica risposta corretta. Secondo Guildford, il pensiero divergente è misurato da tre indici: la fluidità, ovvero il parametro quantitativo basato sull'abbondanza delle idee proposte,  la flessibilità ovvero la capacità di cambiare strategia e l'originalità ovvero l'attitudine a formulare soluzioni uniche e personali. Guildford si sofferma su un secondo modello di pensiero, appunto quello convergente, tramite il quale gli individui convergono, appunto invece che di discostarsi dall l'unica risposta accettabile ad un problema. Il pensiero convergente e’ il ragionamento logico e razionale e consiste in un procedimento sequenziale deduttivo in un'applicazione meccanica di regole e in un'analisi metodica di informazioni. Questo pensiero si adatta a problemi chiusi, cioè quelli adatti ad avere un'unica soluzione. La scuola negli ultimi tempi si è direzionata maggiormente verso il pensiero convergente e per questo Guildford sostiene che dando maggior rilievo a questo tipo di pensiero, siamo stati portati a trascurare completamente l'altra tipologia e di conseguenza non si è fatto abbastanza sviluppo di questo pensiero creativo.</w:t>
      </w:r>
    </w:p>
    <w:p w14:paraId="2521723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4.1 INCORAGGIARE IL PENSIERO DIVERGENTE</w:t>
      </w:r>
    </w:p>
    <w:p w14:paraId="0F282E0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Secondo Bruner il sistema scolastico dovrebbe premiare anche il pensiero divergente. Ciò non significa affatto che non bisogna tenere in considerazione l'accuratezza o la precisione: si ricordi, infatti, che l'atto creativo implica sempre la verifica e la valutazione. La soluzione deve essere esaminata e controllata per capire se funzionerà. Se fallisce deve essere indubbiamente scartata, poichè anche questo fallimento può essere apportatore di nuove idea. Secondo Bruner, il pensiero creativo e’ olistico mentre il pensiero convergente e’ algoritmico.</w:t>
      </w:r>
    </w:p>
    <w:p w14:paraId="1379BDC6" w14:textId="77777777" w:rsidR="0019360E" w:rsidRPr="0019360E" w:rsidRDefault="0019360E" w:rsidP="0019360E">
      <w:pPr>
        <w:numPr>
          <w:ilvl w:val="0"/>
          <w:numId w:val="36"/>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METODO P.A.P.S.A DI HEBERT JAOUI</w:t>
      </w:r>
    </w:p>
    <w:p w14:paraId="40720D8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il metodo P.A.P.S.A il pensiero divergente e’ complementare a quello convergente. L'alternanza tra pensiero divergente e convergente è detta del doppio imbuto e si applica in tutte le tappe del metodo creativo. E’ stato ideato da Hubert Jaoui, considerato tra i maggiori esponenti della creatività applicata. La combinazione tra pensiero convergente e pensiero divergente permette di accogliere le idee nuove senza soffocarle. Le tappe individuate per risolvere situazioni problematiche comprendono l'uso del pensiero convergente e l'uso del pensiero divergente. Queste tappe sono :</w:t>
      </w:r>
    </w:p>
    <w:p w14:paraId="727CC6A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percezione ovvero l'obiettivo di cogliere opportunità</w:t>
      </w:r>
    </w:p>
    <w:p w14:paraId="37DE0F1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l'analisi ovvero studiare la situazione per scoprirne la struttura profonda</w:t>
      </w:r>
    </w:p>
    <w:p w14:paraId="5CF5F37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la produzione che ha lo scopo di trovare soluzioni pertinenti al caso</w:t>
      </w:r>
    </w:p>
    <w:p w14:paraId="628B189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selezione,ovvero la scelta tra tutte le idee prodotte di quelle che meglio rispondono agli obiettivi </w:t>
      </w:r>
    </w:p>
    <w:p w14:paraId="0D3A4CD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-l'applicazione ovvero studiare come attivare e fare applicare le idee e le soluzioni scelte e individuare gli strumenti adeguati per evitare il rifiuto automatico dell'Innovazione.</w:t>
      </w:r>
    </w:p>
    <w:p w14:paraId="10A1B51C" w14:textId="77777777" w:rsidR="0019360E" w:rsidRPr="0019360E" w:rsidRDefault="0019360E" w:rsidP="0019360E">
      <w:pPr>
        <w:numPr>
          <w:ilvl w:val="0"/>
          <w:numId w:val="37"/>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EDUCARE ALLA CREATIVITA’</w:t>
      </w:r>
    </w:p>
    <w:p w14:paraId="26ADBC1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Robinson parla invece dell'immaginazione che non è una facoltà  separata della mente ma è la mente stessa nella sua interezza; e’ un modo di operare nella mente umana, una facoltà del pensiero che possiede una vitale ed insostituibile funzione.  L’immaginazione dovrebbe essere premiata come la creatività poich’ se non fosse così sarebbe un freno allo sviluppo mentale e sociale degli studenti impedendo loro di accedere in ciò che in cui sono portati. Esattamente il contrario di quello che l'educazione dovrebbe fare ovvero consentire agli studenti di comprendere il mondo intorno a sé. </w:t>
      </w:r>
    </w:p>
    <w:p w14:paraId="72151AF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Solitamente però alla fine del percorso di istruzione molti perdono  i loro talenti perché la scuola non ha dato ad essi valore o addirittura gli ha stigmatizzati neutralizzando loro curiosità e voglia di imparare.</w:t>
      </w:r>
    </w:p>
    <w:p w14:paraId="2EB93FF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6.1 PEDAGOGIA SULLA CREATIVITA’</w:t>
      </w:r>
    </w:p>
    <w:p w14:paraId="13D6C6E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Per attuare la pedagogia della creatività bisogna distinguere due interventi differenti: l'insegnamento creativo e l'apprendimento creativo.L'insegnamento creativo consiste nel pianificare compiti fuori dal comune, attuando una vera e propria didattica della creatività. L'apprendimento operativo permette all'alunno di costruire competenze specifiche che hanno ruolo importante nell'acquisizione di nuove competenze e nell’arricchimento delle sue esperienze. Per favorire lo sviluppo della creatività, l'attività didattica dovrà puntare sullo sviluppo del pensiero ipotetico che porta L'alunno a problematizzare l'esperienza e ricercare nuove soluzioni.Alla creatività si accende quando c'è un problema da risolvere e un ostacolo da superare. Il pensiero divergente  richiede il coraggio, il coraggio di rompere gli schemi dell'esperienza, di abbandonare le certezze e di interrogarsi sempre.</w:t>
      </w:r>
    </w:p>
    <w:p w14:paraId="3199A1A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6.2 CREATIVITA’ E METODOLOGIE DIDATTICHE</w:t>
      </w:r>
    </w:p>
    <w:p w14:paraId="6DDA4DD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Per stimolare la creatività è opportuno che ci sia un clima che solleva la manifestazione di comportamenti creativ,i favorisce l'esposizione di idee originali o soluzioni non scontate. Inoltre è importante premiare l'alunno per lo sforzo immaginativo compiuto e creare un ambiente di gioco.</w:t>
      </w:r>
    </w:p>
    <w:p w14:paraId="6AE82AD5" w14:textId="77777777" w:rsidR="0019360E" w:rsidRPr="0019360E" w:rsidRDefault="0019360E" w:rsidP="0019360E">
      <w:pPr>
        <w:numPr>
          <w:ilvl w:val="0"/>
          <w:numId w:val="38"/>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BRAINSTORMING</w:t>
      </w:r>
    </w:p>
    <w:p w14:paraId="67C01A6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Il brainstorming è letteralmente la tempesta di cervelli. E’ stato ideato da Osbourne, teorico della creatività, che la definisce una tecnica di conferenza con la quale un gruppo cerca di trovare una soluzione per un problema specifico, accumulando tutte le idee spontaneamente sorte dai suoi membri. Le regole per la buona conduzione di un brainstorming sono: nessuna critica delle idee altrui, tutte le idee vengono accolte, prima si punta sulla qualità poi al lavoro di perfezionamento. Con questo metodo si riducono le naturali inibizioni dei partecipanti stimolando il pensiero divergente.</w:t>
      </w:r>
    </w:p>
    <w:p w14:paraId="4FC19FFC" w14:textId="77777777" w:rsidR="0019360E" w:rsidRPr="0019360E" w:rsidRDefault="0019360E" w:rsidP="0019360E">
      <w:pPr>
        <w:numPr>
          <w:ilvl w:val="0"/>
          <w:numId w:val="3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CONCASSAGE</w:t>
      </w:r>
    </w:p>
    <w:p w14:paraId="522353B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Dal francese, significa frantumazione. La tecnica consiste nell'esaminare la problematica da risolvere da tanti punti di vista differenti e anche insoliti. L'animatore introduce il problema da risolvere o l'idea da generare e verifica la comprensione del gruppo. Intento è quello di modificare sistematicamente la questione in oggetto cambiando il punto di vista attraverso un certo numero di chiavi di lettura. Le idee proposte vengono,annotate in una lista e al termine l'animatore le rilegge al gruppo ,cancella le idee simili e accorpa le altre. Solo successivamente si passerà alla valutazione delle idee.</w:t>
      </w:r>
    </w:p>
    <w:p w14:paraId="304FBD7E" w14:textId="77777777" w:rsidR="0019360E" w:rsidRPr="0019360E" w:rsidRDefault="0019360E" w:rsidP="0019360E">
      <w:pPr>
        <w:spacing w:after="0" w:line="240" w:lineRule="auto"/>
        <w:jc w:val="both"/>
        <w:rPr>
          <w:rFonts w:eastAsia="Times New Roman" w:cstheme="minorHAnsi"/>
          <w:sz w:val="24"/>
          <w:szCs w:val="24"/>
          <w:lang w:eastAsia="it-IT"/>
        </w:rPr>
      </w:pPr>
    </w:p>
    <w:p w14:paraId="7E256A1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9.CENNI DI PSICOLOGIA SOCIALE </w:t>
      </w:r>
    </w:p>
    <w:p w14:paraId="7C63834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1.DEFINIZIONI</w:t>
      </w:r>
    </w:p>
    <w:p w14:paraId="10AFA73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psicologia sociale e’ lo studio scientifico di come i pensieri, le sensazioni e i comportamenti delle persone sono influenzati dalla presenza effettiva, immaginata o implicata degli altri.</w:t>
      </w:r>
    </w:p>
    <w:p w14:paraId="3DAF996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2.IL GIUDIZIO SOCIALE</w:t>
      </w:r>
    </w:p>
    <w:p w14:paraId="149D519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psicologia sociale si basa su un assunto fondamentale: il giudizio sociale guida i comportamenti delle persone. In questo paragrafo ci occuperemo di studiare i seguenti concetti: atteggiamenti, pregiudizio e formazione delle impressioni.</w:t>
      </w:r>
    </w:p>
    <w:p w14:paraId="724F349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2.1 DEFINIZIONE DI ATTEGGIAMENTO </w:t>
      </w:r>
    </w:p>
    <w:p w14:paraId="63A25E6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Gli atteggiamenti sono associazioni tra un oggetto e la sua valutazione che guidano l'azione. L'oggetto può essere sociale o fisico. Allport definiva gli atteggiamenti come uno stato neurologico di prontezza, organizzata attraverso esperienza, che esercita un'influenza direttiva o dinamica sulla risposta dell'individuo nei confronti di ogni oggetto e situazione su cui entra in relazione. </w:t>
      </w:r>
    </w:p>
    <w:p w14:paraId="670D4AF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Rosenberg e Hovland, hanno autorizzato il modello tripartito degli atteggiamenti. Gli autori sostengono che un atteggiamento è composto da tre fattori:</w:t>
      </w:r>
    </w:p>
    <w:p w14:paraId="04010D7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Fattore cognitivo: che riguarda le informazioni e le credenze riguardo l'oggetto dell'atteggiamento. </w:t>
      </w:r>
    </w:p>
    <w:p w14:paraId="376E691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Fattore affettivo: dato da una reazione emozionale </w:t>
      </w:r>
    </w:p>
    <w:p w14:paraId="21C38A6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Fattore comportamentale: che riguarda la risposta di comportamento.</w:t>
      </w:r>
    </w:p>
    <w:p w14:paraId="65A1577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Fazio, ideatore della Social cognition, afferma che l'atteggiamento è una struttura cognitiva basata sull' associazione tra un oggetto e la sua valutazione. L'atteggiamento, quindi si basa su due concetti: la disponibilità, ovvero l'associazione tra oggetti e la valutazione e l'accessibilità, ovvero il tempo e lo sforzo necessario per recuperare l'associazione tra oggetto e valutazione.</w:t>
      </w:r>
    </w:p>
    <w:p w14:paraId="79A5B6C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2.2 COME SI MISURANO GLI ATTEGGIAMENTI </w:t>
      </w:r>
    </w:p>
    <w:p w14:paraId="65624A8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L'atteggiamento è una chiave di comprensione del comportamento. I metodi per rilevare gli atteggiamenti sono suddivisi in due punti:</w:t>
      </w:r>
    </w:p>
    <w:p w14:paraId="06D32E7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metodi espliciti: in cui si richiede apertamente una valutazione sull'oggetto dell'atteggiamento</w:t>
      </w:r>
    </w:p>
    <w:p w14:paraId="6EA9340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metodi impliciti: in cui la valutazione del soggetto si deduce da altri indicatori, non esplicitati direttamente dal soggetto.</w:t>
      </w:r>
    </w:p>
    <w:p w14:paraId="6C3E23B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Metodi espliciti</w:t>
      </w:r>
    </w:p>
    <w:p w14:paraId="26EC493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metodi espliciti sono costituiti da un set di domande sottoposte al soggetto. Queste domande hanno il fine di rilevare l'associazione tra un oggetto e la sua valutazione in un determinato soggetto. Il limite principale di questi metodi è che il soggetto può totalmente controllare la sua risposta. Questo avviene soprattutto in caso di temi sensibili, come il razzismo è il bullismo.Uno dei metodi più usati sono le domande su </w:t>
      </w:r>
      <w:r w:rsidRPr="0019360E">
        <w:rPr>
          <w:rFonts w:eastAsia="Times New Roman" w:cstheme="minorHAnsi"/>
          <w:b/>
          <w:bCs/>
          <w:color w:val="000000"/>
          <w:lang w:eastAsia="it-IT"/>
        </w:rPr>
        <w:t>Scala Likert. </w:t>
      </w:r>
    </w:p>
    <w:p w14:paraId="51C0BB6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Likert propose di misurare l'atteggiamento chiedendo alle persone di esprimere un grado di accordo su un set di affermazioni con una scala che andava da 5 o 7 punti i cui estremi sono ancorati alle valutazioni ‘completamente in disaccordo’ o ‘completamente d'accordo’. Il set di domande ruota sullo stesso tema, ma ne analizza più sfaccettature, in modo tale da poter comprendere a fondo la valutazione del soggetto. </w:t>
      </w:r>
    </w:p>
    <w:p w14:paraId="69E37AF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Un secondo metodo è quello del </w:t>
      </w:r>
      <w:r w:rsidRPr="0019360E">
        <w:rPr>
          <w:rFonts w:eastAsia="Times New Roman" w:cstheme="minorHAnsi"/>
          <w:b/>
          <w:bCs/>
          <w:color w:val="000000"/>
          <w:lang w:eastAsia="it-IT"/>
        </w:rPr>
        <w:t>differenziale semantico</w:t>
      </w:r>
      <w:r w:rsidRPr="0019360E">
        <w:rPr>
          <w:rFonts w:eastAsia="Times New Roman" w:cstheme="minorHAnsi"/>
          <w:color w:val="000000"/>
          <w:lang w:eastAsia="it-IT"/>
        </w:rPr>
        <w:t>. In questo caso, si sottopone al soggetto l'oggetto della valutazione dell'atteggiamento e si chiede di posizionare il proprio punto di vista in un set di scale costituite da aggettivi opposti (per esempio buono cattivo).</w:t>
      </w:r>
    </w:p>
    <w:p w14:paraId="56F180A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Metodi impliciti</w:t>
      </w:r>
    </w:p>
    <w:p w14:paraId="09E0F9C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principale limite dei metodi espliciti è rappresentato dalla controllabilità delle risposte da parte del soggetto esaminato. Una persona infatti potrebbe rispondere in base alla desiderabilità sociale. </w:t>
      </w:r>
    </w:p>
    <w:p w14:paraId="16DB3E3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 invece utilizziamo un metodo implicito le persone possono controllare per nulla, o solo in parte le risposte. Un esempio interessante è rappresentato dalle scale di pregiudizio sottile, queste contengono risposte che aggirano in parte il problema della desiderabilità sociale in quanto investigano l'oggetto di studio in modo indiretto. Una strategia utilizzata nei metodi impliciti è quella di osservare la comunicazione non verbale che può rilevare indirettamente gli atteggiamenti. </w:t>
      </w:r>
    </w:p>
    <w:p w14:paraId="73EE34D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w:t>
      </w:r>
      <w:r w:rsidRPr="0019360E">
        <w:rPr>
          <w:rFonts w:eastAsia="Times New Roman" w:cstheme="minorHAnsi"/>
          <w:b/>
          <w:bCs/>
          <w:color w:val="000000"/>
          <w:lang w:eastAsia="it-IT"/>
        </w:rPr>
        <w:t xml:space="preserve">comunicazione non verbale </w:t>
      </w:r>
      <w:r w:rsidRPr="0019360E">
        <w:rPr>
          <w:rFonts w:eastAsia="Times New Roman" w:cstheme="minorHAnsi"/>
          <w:color w:val="000000"/>
          <w:lang w:eastAsia="it-IT"/>
        </w:rPr>
        <w:t>è la comunicazione basata sull'invio e la ricezione di segnali senza parole. Riguarda segnali visivi come linguaggio del corpo (cinesica), l'uso dello spazio (prossemica) il contatto fisico (aptica), l'utilizzo del tempo (cronemica) è il comportamento dell'occhio (oculesica). Ci sono poi altri atteggiamenti che si possono dedurre:</w:t>
      </w:r>
    </w:p>
    <w:p w14:paraId="146E282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-dal corpo come indicatori e motivi ovvero le espressioni facciali,</w:t>
      </w:r>
    </w:p>
    <w:p w14:paraId="6107000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gli indicatori cognitivi, ovvero il battito delle ciglia, </w:t>
      </w:r>
    </w:p>
    <w:p w14:paraId="6498547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-e gli indicatori comportamentali come l'avvicinamento l'allontanamento di un soggetto da un determinato target indicando gradimento o rifiuto di un oggetto. </w:t>
      </w:r>
    </w:p>
    <w:p w14:paraId="42EE6B1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comunicazione non verbale e quindi poco controllabile ed è quella più affidabile nell'analisi degli atteggiamenti.</w:t>
      </w:r>
    </w:p>
    <w:p w14:paraId="4F8E70B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3. IL PREGIUDIZIO </w:t>
      </w:r>
    </w:p>
    <w:p w14:paraId="268650B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docente Mazzara rileva che il concetto di pregiudizio può essere inteso in due modi: il primo generale e il secondo specifico.</w:t>
      </w:r>
    </w:p>
    <w:p w14:paraId="09D3D74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Secondo la definizione generale il pregiudizio è  il giudizio precedente all'esperienza.</w:t>
      </w:r>
    </w:p>
    <w:p w14:paraId="1EF65AE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 Per la definizione specifica invece è la tendenza a considerare in modo ingiustificatamente sfavorevole le persone che appartengono ad un dato gruppo sociale orientandone l'azione. Uno dei principali metodi per la riduzione del pregiudizio è chiamato </w:t>
      </w:r>
      <w:r w:rsidRPr="0019360E">
        <w:rPr>
          <w:rFonts w:eastAsia="Times New Roman" w:cstheme="minorHAnsi"/>
          <w:b/>
          <w:bCs/>
          <w:color w:val="000000"/>
          <w:lang w:eastAsia="it-IT"/>
        </w:rPr>
        <w:t>contatto sociale</w:t>
      </w:r>
      <w:r w:rsidRPr="0019360E">
        <w:rPr>
          <w:rFonts w:eastAsia="Times New Roman" w:cstheme="minorHAnsi"/>
          <w:color w:val="000000"/>
          <w:lang w:eastAsia="it-IT"/>
        </w:rPr>
        <w:t xml:space="preserve"> e consiste nell'aumento delle interazioni tra i membri di gruppi diversi. La definizione di pregiudizio e’ la seguente: una forma di atteggiamento negativo riguardo un oggetto sociale mantenuta a priori anche a seguito di esperienze che ne dimostrino l'infondatezza. Questi atteggiamenti sono dovuti a degli stereotipi che possono diventare anche stereotipi sociali.</w:t>
      </w:r>
    </w:p>
    <w:p w14:paraId="6C09BB16" w14:textId="77777777" w:rsidR="0019360E" w:rsidRPr="0019360E" w:rsidRDefault="0019360E" w:rsidP="0019360E">
      <w:pPr>
        <w:spacing w:after="0" w:line="240" w:lineRule="auto"/>
        <w:jc w:val="both"/>
        <w:rPr>
          <w:rFonts w:eastAsia="Times New Roman" w:cstheme="minorHAnsi"/>
          <w:sz w:val="24"/>
          <w:szCs w:val="24"/>
          <w:lang w:eastAsia="it-IT"/>
        </w:rPr>
      </w:pPr>
    </w:p>
    <w:p w14:paraId="4C5B282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4. PERSUASIONE ED INFLUENZA SOCIALE </w:t>
      </w:r>
    </w:p>
    <w:p w14:paraId="60209FC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Persuasione è il tentativo volontario di influenzare credenze, atteggiamenti, intenzioni, motivazioni o comportamenti di una persona. </w:t>
      </w:r>
    </w:p>
    <w:p w14:paraId="5E9DC0C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Cialdini indica sei elementi fondamentali che possono facilitare la perusasione:</w:t>
      </w:r>
    </w:p>
    <w:p w14:paraId="64F949F6" w14:textId="77777777" w:rsidR="0019360E" w:rsidRPr="0019360E" w:rsidRDefault="0019360E" w:rsidP="0019360E">
      <w:pPr>
        <w:numPr>
          <w:ilvl w:val="0"/>
          <w:numId w:val="4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reciprocità ovvero tendiamo a ricambiare un favore fatto da una persona</w:t>
      </w:r>
    </w:p>
    <w:p w14:paraId="4A9760FF" w14:textId="77777777" w:rsidR="0019360E" w:rsidRPr="0019360E" w:rsidRDefault="0019360E" w:rsidP="0019360E">
      <w:pPr>
        <w:numPr>
          <w:ilvl w:val="0"/>
          <w:numId w:val="4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somiglianza: quanto maggiore assomigliamo ad un target tanto più la percezione tendiamo ad essere convinti da persone a noi simili </w:t>
      </w:r>
    </w:p>
    <w:p w14:paraId="2C70EF6E" w14:textId="77777777" w:rsidR="0019360E" w:rsidRPr="0019360E" w:rsidRDefault="0019360E" w:rsidP="0019360E">
      <w:pPr>
        <w:numPr>
          <w:ilvl w:val="0"/>
          <w:numId w:val="4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autorità: tendiamo ad eseguire con maggiore probabilità i suggerimenti ai comandi di fonti autoritarie. </w:t>
      </w:r>
    </w:p>
    <w:p w14:paraId="039E0BCF" w14:textId="77777777" w:rsidR="0019360E" w:rsidRPr="0019360E" w:rsidRDefault="0019360E" w:rsidP="0019360E">
      <w:pPr>
        <w:numPr>
          <w:ilvl w:val="0"/>
          <w:numId w:val="4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riprova sociale: veniamo a riprodurre comportamenti condotti da altri</w:t>
      </w:r>
    </w:p>
    <w:p w14:paraId="6137A431" w14:textId="77777777" w:rsidR="0019360E" w:rsidRPr="0019360E" w:rsidRDefault="0019360E" w:rsidP="0019360E">
      <w:pPr>
        <w:numPr>
          <w:ilvl w:val="0"/>
          <w:numId w:val="4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simpatia: tendiamo ad essere persuasi maggiormente da persone per cui troviamo simpatia.</w:t>
      </w:r>
    </w:p>
    <w:p w14:paraId="2EA2DB25" w14:textId="77777777" w:rsidR="0019360E" w:rsidRPr="0019360E" w:rsidRDefault="0019360E" w:rsidP="0019360E">
      <w:pPr>
        <w:numPr>
          <w:ilvl w:val="0"/>
          <w:numId w:val="4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Scarsità: riguarda la presenza di un bene percepito come scarso. La scarsità spesso determina l'urgenza di adesione ad una possibilità che viene vista come limitata nel tempo e nelle risorse.</w:t>
      </w:r>
    </w:p>
    <w:p w14:paraId="38BDF12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5. DEFINIZIONE DI LEADERSHIP E PSICOLOGIA DELLE FOLLE </w:t>
      </w:r>
    </w:p>
    <w:p w14:paraId="69D8854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gli Yukl la leadership è il processo di influenzamento degli altri finalizzato a capire creare consenso su cosa c'è bisogno di fare e sul come farlo. Riguarda il processo di facilitazione degli sforzi individuali e collettivi al fine di raggiungere gli obiettivi condivisi.</w:t>
      </w:r>
    </w:p>
    <w:p w14:paraId="327D220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5.1 I PROCESSI DI GRUPPO</w:t>
      </w:r>
    </w:p>
    <w:p w14:paraId="058E187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Freud i principali processi di gruppo nei confronti del leader sono:</w:t>
      </w:r>
    </w:p>
    <w:p w14:paraId="374E5FFB" w14:textId="77777777" w:rsidR="0019360E" w:rsidRPr="0019360E" w:rsidRDefault="0019360E" w:rsidP="0019360E">
      <w:pPr>
        <w:numPr>
          <w:ilvl w:val="0"/>
          <w:numId w:val="4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proiezione dell'ideale dell'io sul leader</w:t>
      </w:r>
    </w:p>
    <w:p w14:paraId="54C50197" w14:textId="77777777" w:rsidR="0019360E" w:rsidRPr="0019360E" w:rsidRDefault="0019360E" w:rsidP="0019360E">
      <w:pPr>
        <w:numPr>
          <w:ilvl w:val="0"/>
          <w:numId w:val="4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identificazione con il leader</w:t>
      </w:r>
    </w:p>
    <w:p w14:paraId="24DADCCB" w14:textId="77777777" w:rsidR="0019360E" w:rsidRPr="0019360E" w:rsidRDefault="0019360E" w:rsidP="0019360E">
      <w:pPr>
        <w:numPr>
          <w:ilvl w:val="0"/>
          <w:numId w:val="4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minor funzionamento dell'io </w:t>
      </w:r>
    </w:p>
    <w:p w14:paraId="7B55108A" w14:textId="77777777" w:rsidR="0019360E" w:rsidRPr="0019360E" w:rsidRDefault="0019360E" w:rsidP="0019360E">
      <w:pPr>
        <w:numPr>
          <w:ilvl w:val="0"/>
          <w:numId w:val="4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emersione dei bisogni primitivi</w:t>
      </w:r>
    </w:p>
    <w:p w14:paraId="09687233" w14:textId="77777777" w:rsidR="0019360E" w:rsidRPr="0019360E" w:rsidRDefault="0019360E" w:rsidP="0019360E">
      <w:pPr>
        <w:numPr>
          <w:ilvl w:val="0"/>
          <w:numId w:val="4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regressione di gruppo </w:t>
      </w:r>
    </w:p>
    <w:p w14:paraId="06F1CFF2" w14:textId="77777777" w:rsidR="0019360E" w:rsidRPr="0019360E" w:rsidRDefault="0019360E" w:rsidP="0019360E">
      <w:pPr>
        <w:numPr>
          <w:ilvl w:val="0"/>
          <w:numId w:val="41"/>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sviluppo di relazioni oggettuali primitivi.</w:t>
      </w:r>
    </w:p>
    <w:p w14:paraId="05C319F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Secondo Bion, invece ci sono tre assunti emotivi del gruppo:</w:t>
      </w:r>
    </w:p>
    <w:p w14:paraId="28C88C53" w14:textId="77777777" w:rsidR="0019360E" w:rsidRPr="0019360E" w:rsidRDefault="0019360E" w:rsidP="0019360E">
      <w:pPr>
        <w:numPr>
          <w:ilvl w:val="0"/>
          <w:numId w:val="4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assunto di dipendenza: tendenza del gruppo a percepire il leader come onnipotente, il leader viene idealizzato. Quando però il leader non soddisfa più questo ideale, il gruppo reagisce prima con un meccanismo di difesa di negazione, poi con valutazione e ricerca di un nuovo leader</w:t>
      </w:r>
    </w:p>
    <w:p w14:paraId="30BC1356" w14:textId="77777777" w:rsidR="0019360E" w:rsidRPr="0019360E" w:rsidRDefault="0019360E" w:rsidP="0019360E">
      <w:pPr>
        <w:numPr>
          <w:ilvl w:val="0"/>
          <w:numId w:val="4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assunto di lotta fuga: caratterizzato dalla coesione del gruppo nei confronti di un nemico esterno</w:t>
      </w:r>
    </w:p>
    <w:p w14:paraId="3A3E9326" w14:textId="77777777" w:rsidR="0019360E" w:rsidRPr="0019360E" w:rsidRDefault="0019360E" w:rsidP="0019360E">
      <w:pPr>
        <w:numPr>
          <w:ilvl w:val="0"/>
          <w:numId w:val="4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assunto di accoppiamento: i componenti del gruppo pongono l'attenzione su una coppia all'interno del gruppo con la promozione di un'aspettativa positiva.</w:t>
      </w:r>
    </w:p>
    <w:p w14:paraId="0D9FE88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Secondo Kernberg le caratteristiche di una leadership positiva sono: intelligenza, onestà personale e incorruttibilità, capacità di stabilire e mantenere le relazioni oggettuali profonde ,sano narcisismo ,sana attitudine paranoide anticipatoria, contrapposta all'ingenuità.</w:t>
      </w:r>
    </w:p>
    <w:p w14:paraId="4AA8671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5.2 LA TEORIA DEL GRANDE UOMO E LA TEORIA DEI TRATTI</w:t>
      </w:r>
    </w:p>
    <w:p w14:paraId="39870A3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teoria del grande uomo assume che il successo di un leader dipende dalle caratteristiche interne e stabili, quindi fa un Focus sui fattori interni alla persona. Alcune ricerche moderne hanno mostrato che effettivamente esistono dei tratti correlati alle abilità di leadership, ma è difficile ottenere una correlazione alta tra fenomeni perché la leadership dipende dal contesto del gruppo. Queste caratteristiche sono estroversione, dominanza, mascolinità femminilità, intelligenza, intelligenza emotiva.</w:t>
      </w:r>
    </w:p>
    <w:p w14:paraId="0C9E957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5.3 LA TEORIA SITUAZIONALE </w:t>
      </w:r>
    </w:p>
    <w:p w14:paraId="3AD8379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La teoria Situazionale ipotizza che il fenomeno della leadership sia una funzione del contesto e che quindi da questo dipenda. Questa teoria fa un focus sui fattori esterni poiché non è possibile identificare un leader efficace in ogni contesto. La teoria della leadership situazionale distingue, dunque un leader focalizzato sulle relazioni e un leader focalizzato sul compito, adeguati in contesti complementari. Dunque,  ciò che manca in entrambi gli approcci e’ lo studio dell'interazione tra i membri.</w:t>
      </w:r>
    </w:p>
    <w:p w14:paraId="13D97B6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5.4 L’APPROCCIO TRANSAZIONALE </w:t>
      </w:r>
    </w:p>
    <w:p w14:paraId="195F758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L'approccio transazionale si focalizza sulle relazioni bidirezionali tra leader e componenti del gruppo. E’ questo approccio quello che supera i limiti dei due approcci precedenti, così come il leader può influenzare i membri del gruppo, i membri del gruppo possono influenzare il leader.</w:t>
      </w:r>
    </w:p>
    <w:p w14:paraId="7E2BCF5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5.5 IL POTERE </w:t>
      </w:r>
    </w:p>
    <w:p w14:paraId="71BD677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potere è l'influenza di una persona su un'altra. La classificazione del costrutto di potere e’:</w:t>
      </w:r>
    </w:p>
    <w:p w14:paraId="0A37F31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potere di ricompensa :si basa sull'abilità di promettere ricompense materiali e simboliche </w:t>
      </w:r>
    </w:p>
    <w:p w14:paraId="1F747FC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-potere coercitivo: si basa sulla possibilità di somministrare punizioni, e’ dunque l'opposto del potere di ricompensa</w:t>
      </w:r>
    </w:p>
    <w:p w14:paraId="5356123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potere legittimo: si basa sul norme interiorizzate</w:t>
      </w:r>
    </w:p>
    <w:p w14:paraId="2806830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-potere d'esempio: si basa sulle identificazione con il soggetto che ha potere</w:t>
      </w:r>
    </w:p>
    <w:p w14:paraId="1CDE823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potere di competenza: si basa sul fatto che chi ha potere è riconosciuto come competente in un determinato settore.</w:t>
      </w:r>
    </w:p>
    <w:p w14:paraId="1F36081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6. DINAMICHE DI GRUPPO</w:t>
      </w:r>
    </w:p>
    <w:p w14:paraId="76E1363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Tajfel, fondatore della teoria dell'identità sociale (SIT), definisce l'identità sociale come legata alla conoscenza dell’ appartenenza dell'individuo a certi gruppi sociali e dal significato emozionale e valutativo che risulta da tale appartenenza . L’ identità sociale, non è un fattore stabile, ma può attivarsi in determinate circostanze. Questa attivazione è chiamata in psicologia “salienza”</w:t>
      </w:r>
    </w:p>
    <w:p w14:paraId="38E9D05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6.1 IL GRUPPO</w:t>
      </w:r>
    </w:p>
    <w:p w14:paraId="7CEA9D40" w14:textId="77777777" w:rsidR="0019360E" w:rsidRPr="0019360E" w:rsidRDefault="0019360E" w:rsidP="0019360E">
      <w:pPr>
        <w:numPr>
          <w:ilvl w:val="0"/>
          <w:numId w:val="4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Deriva dalla definizione di un obiettivo comune</w:t>
      </w:r>
    </w:p>
    <w:p w14:paraId="4F9FA5EC" w14:textId="77777777" w:rsidR="0019360E" w:rsidRPr="0019360E" w:rsidRDefault="0019360E" w:rsidP="0019360E">
      <w:pPr>
        <w:numPr>
          <w:ilvl w:val="0"/>
          <w:numId w:val="4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 psicologicamente significativo per i suoi membri </w:t>
      </w:r>
    </w:p>
    <w:p w14:paraId="3AAD2A5F" w14:textId="77777777" w:rsidR="0019360E" w:rsidRPr="0019360E" w:rsidRDefault="0019360E" w:rsidP="0019360E">
      <w:pPr>
        <w:numPr>
          <w:ilvl w:val="0"/>
          <w:numId w:val="4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traduce regole, criteri e credenza relative all'adeguatezza di comportamenti ed atteggiamenti </w:t>
      </w:r>
    </w:p>
    <w:p w14:paraId="203F5DF9" w14:textId="77777777" w:rsidR="0019360E" w:rsidRPr="0019360E" w:rsidRDefault="0019360E" w:rsidP="0019360E">
      <w:pPr>
        <w:numPr>
          <w:ilvl w:val="0"/>
          <w:numId w:val="4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gruppo influenza atteggiamenti e comportamenti</w:t>
      </w:r>
    </w:p>
    <w:p w14:paraId="3A04DCAB" w14:textId="77777777" w:rsidR="0019360E" w:rsidRPr="0019360E" w:rsidRDefault="0019360E" w:rsidP="0019360E">
      <w:pPr>
        <w:numPr>
          <w:ilvl w:val="0"/>
          <w:numId w:val="4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si basa sulle interdipendenza dinamica dei partecipanti</w:t>
      </w:r>
    </w:p>
    <w:p w14:paraId="6792635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L'interazionismo, sostiene che il gruppo sia di più della somma delle sue parti. I componenti del gruppo sono trasformati dalla loro appartenenza al gruppo stesso, già che quest'ultimo fa emergere nuove proprietà psicologiche comportamentali. In altre parole, quando due o più persone interagiscono, il gruppo diventa un sistema interdipendente da un punto di vista percettivo e comportamentale. Questo dà luogo a nuove caratteristiche della totalità che inglobano le nostre realtà individuali e le modificano. Le proprietà emergenti positive sono Cooperazione, coesione, leadership. </w:t>
      </w:r>
    </w:p>
    <w:p w14:paraId="75F9C49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6.2 CARATTERISTICHE DESCRITTIVE  DEL GRUPPO PSICOLOGICO</w:t>
      </w:r>
    </w:p>
    <w:p w14:paraId="09F6BED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misura della Cooperazione è il grado in cui componenti di un gruppo agiscono in modo da trarre mutuo vantaggio.</w:t>
      </w:r>
    </w:p>
    <w:p w14:paraId="5A04727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La sua efficacia, dipende da:</w:t>
      </w:r>
    </w:p>
    <w:p w14:paraId="77A7D45B"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assunzione di Un orientamento Cooperativo</w:t>
      </w:r>
    </w:p>
    <w:p w14:paraId="7C8AAFCD"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intensità della comunicazione</w:t>
      </w:r>
    </w:p>
    <w:p w14:paraId="6F873857"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grado di vicinanza sociale</w:t>
      </w:r>
    </w:p>
    <w:p w14:paraId="31895EF6"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lastRenderedPageBreak/>
        <w:t> credo di somiglianza percepita tra membri del gruppo</w:t>
      </w:r>
    </w:p>
    <w:p w14:paraId="7E0CD8DB"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esperienza di condividere un obiettivo, un destino comune </w:t>
      </w:r>
    </w:p>
    <w:p w14:paraId="4DE8536D"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compiere le scelte in una situazione pubblica condivisa</w:t>
      </w:r>
    </w:p>
    <w:p w14:paraId="64D55ED4"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incoraggiare lo sviluppo di reciproca fiducia ed empatia </w:t>
      </w:r>
    </w:p>
    <w:p w14:paraId="68A3C9DF" w14:textId="77777777" w:rsidR="0019360E" w:rsidRPr="0019360E" w:rsidRDefault="0019360E" w:rsidP="0019360E">
      <w:pPr>
        <w:numPr>
          <w:ilvl w:val="0"/>
          <w:numId w:val="4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evocare norme condivise </w:t>
      </w:r>
    </w:p>
    <w:p w14:paraId="6E846E90" w14:textId="77777777" w:rsidR="0019360E" w:rsidRPr="0019360E" w:rsidRDefault="0019360E" w:rsidP="0019360E">
      <w:pPr>
        <w:numPr>
          <w:ilvl w:val="0"/>
          <w:numId w:val="4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salienza</w:t>
      </w:r>
    </w:p>
    <w:p w14:paraId="6992827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Coesione </w:t>
      </w:r>
    </w:p>
    <w:p w14:paraId="34A5297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coesione può essere definita come la proprietà di un gruppo che descrive le forze psicologiche  che conservano l'appartenenza delle persone al gruppo stesso. Molte sono le determinanti come somiglianza, Destino comune, minaccia condivisa, eccetera.</w:t>
      </w:r>
    </w:p>
    <w:p w14:paraId="3F34803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lang w:eastAsia="it-IT"/>
        </w:rPr>
        <w:t>6.3 EFFETTI NEGATIVI DELLE DINAMICHE DI GRUPPO</w:t>
      </w:r>
    </w:p>
    <w:p w14:paraId="5C278A7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Effetti negativi delle dinamiche di gruppo sono la depersonalizzazione che può avvenire sia all'interno che all'esterno del gruppo. </w:t>
      </w:r>
    </w:p>
    <w:p w14:paraId="73F87BF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Gli altri fenomeni negativi sono:</w:t>
      </w:r>
    </w:p>
    <w:p w14:paraId="1EB92A3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diffusione di responsabilità poiché se si è soli in qualche scomoda situazione ci si sente in qualche misura pronti ad agire per risolvere il problema. Nella condizione di gruppo invece i membri tendono a deresponsabilizzarsi In quanto ogni persona può di fatto agire contro l'infrazione. </w:t>
      </w:r>
    </w:p>
    <w:p w14:paraId="40957EA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-Bullismo: insieme di comportamenti verbali e fisici e psicologici reiterati nel tempo, possono essere svolti da un individuo o da un gruppo di individui </w:t>
      </w:r>
    </w:p>
    <w:p w14:paraId="4229DF5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-Group thinking: riduzione del contraddittorio della discussione di gruppo. Riduzione del confronto all'interno del gruppo che annulla la normale dialettica che può animare un gruppo e facilitare il pensiero critico ed una buona presa di decisione.</w:t>
      </w:r>
    </w:p>
    <w:p w14:paraId="5B699EF6" w14:textId="77777777" w:rsidR="0019360E" w:rsidRPr="0019360E" w:rsidRDefault="0019360E" w:rsidP="0019360E">
      <w:pPr>
        <w:spacing w:after="0" w:line="240" w:lineRule="auto"/>
        <w:jc w:val="both"/>
        <w:rPr>
          <w:rFonts w:eastAsia="Times New Roman" w:cstheme="minorHAnsi"/>
          <w:sz w:val="24"/>
          <w:szCs w:val="24"/>
          <w:lang w:eastAsia="it-IT"/>
        </w:rPr>
      </w:pPr>
    </w:p>
    <w:p w14:paraId="7E04307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28"/>
          <w:szCs w:val="28"/>
          <w:lang w:eastAsia="it-IT"/>
        </w:rPr>
        <w:t>SEZIONE II </w:t>
      </w:r>
    </w:p>
    <w:p w14:paraId="01C40AB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28"/>
          <w:szCs w:val="28"/>
          <w:lang w:eastAsia="it-IT"/>
        </w:rPr>
        <w:t>PEDAGOGIA, APPRENDIMENTO E DIDATTICA</w:t>
      </w:r>
    </w:p>
    <w:p w14:paraId="58DAEA76" w14:textId="77777777" w:rsidR="0019360E" w:rsidRPr="0019360E" w:rsidRDefault="0019360E" w:rsidP="0019360E">
      <w:pPr>
        <w:spacing w:after="0" w:line="240" w:lineRule="auto"/>
        <w:jc w:val="both"/>
        <w:rPr>
          <w:rFonts w:eastAsia="Times New Roman" w:cstheme="minorHAnsi"/>
          <w:sz w:val="24"/>
          <w:szCs w:val="24"/>
          <w:lang w:eastAsia="it-IT"/>
        </w:rPr>
      </w:pPr>
    </w:p>
    <w:p w14:paraId="6161999E" w14:textId="77777777" w:rsidR="0019360E" w:rsidRPr="0019360E" w:rsidRDefault="0019360E" w:rsidP="0019360E">
      <w:pPr>
        <w:numPr>
          <w:ilvl w:val="0"/>
          <w:numId w:val="45"/>
        </w:numPr>
        <w:spacing w:line="240" w:lineRule="auto"/>
        <w:jc w:val="both"/>
        <w:textAlignment w:val="baseline"/>
        <w:rPr>
          <w:rFonts w:eastAsia="Times New Roman" w:cstheme="minorHAnsi"/>
          <w:b/>
          <w:bCs/>
          <w:color w:val="000000"/>
          <w:sz w:val="28"/>
          <w:szCs w:val="28"/>
          <w:lang w:eastAsia="it-IT"/>
        </w:rPr>
      </w:pPr>
      <w:r w:rsidRPr="0019360E">
        <w:rPr>
          <w:rFonts w:eastAsia="Times New Roman" w:cstheme="minorHAnsi"/>
          <w:b/>
          <w:bCs/>
          <w:color w:val="000000"/>
          <w:sz w:val="28"/>
          <w:szCs w:val="28"/>
          <w:lang w:eastAsia="it-IT"/>
        </w:rPr>
        <w:t>FONDAMENTI DI PEDAGOGIA</w:t>
      </w:r>
    </w:p>
    <w:p w14:paraId="784F30B1" w14:textId="77777777" w:rsidR="0019360E" w:rsidRPr="0019360E" w:rsidRDefault="0019360E" w:rsidP="0019360E">
      <w:pPr>
        <w:spacing w:after="0" w:line="240" w:lineRule="auto"/>
        <w:jc w:val="both"/>
        <w:rPr>
          <w:rFonts w:eastAsia="Times New Roman" w:cstheme="minorHAnsi"/>
          <w:sz w:val="24"/>
          <w:szCs w:val="24"/>
          <w:lang w:eastAsia="it-IT"/>
        </w:rPr>
      </w:pPr>
    </w:p>
    <w:p w14:paraId="110BDE87" w14:textId="77777777" w:rsidR="0019360E" w:rsidRPr="0019360E" w:rsidRDefault="0019360E" w:rsidP="0019360E">
      <w:pPr>
        <w:numPr>
          <w:ilvl w:val="0"/>
          <w:numId w:val="46"/>
        </w:numPr>
        <w:spacing w:line="240" w:lineRule="auto"/>
        <w:jc w:val="both"/>
        <w:textAlignment w:val="baseline"/>
        <w:rPr>
          <w:rFonts w:eastAsia="Times New Roman" w:cstheme="minorHAnsi"/>
          <w:b/>
          <w:bCs/>
          <w:color w:val="000000"/>
          <w:lang w:eastAsia="it-IT"/>
        </w:rPr>
      </w:pPr>
      <w:r w:rsidRPr="0019360E">
        <w:rPr>
          <w:rFonts w:eastAsia="Times New Roman" w:cstheme="minorHAnsi"/>
          <w:b/>
          <w:bCs/>
          <w:color w:val="000000"/>
          <w:lang w:eastAsia="it-IT"/>
        </w:rPr>
        <w:t>PEDAGOGIA, EDUCAZIONE FORMAZIONE</w:t>
      </w:r>
    </w:p>
    <w:p w14:paraId="0F64ADF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pedagogia dal greco Pais, ovvero fanciulla e agogè ovvero guida e’ oggi comunemente definita come la scienza o il complesso delle Scienze e dei saperi relativi all'educazione. </w:t>
      </w:r>
    </w:p>
    <w:p w14:paraId="2473D80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L’Educazione fa dunque riferimento sia alla dimensione dello sviluppo delle potenzialità umane che all’ affinamento dei valori, degli affetti, delle relazioni sociali. Educare significa effettuare un complesso processo di intervento culturale sugli individui, presi singolarmente oppure come gruppo. Con il termine formazione Si indica il complesso di eventi in grado di esercitare un'influenza globale sul individuo.</w:t>
      </w:r>
    </w:p>
    <w:p w14:paraId="0B32FD2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1.1 EFFETTI DEI PROCESSI EDUCATIVO-FORMATIVI </w:t>
      </w:r>
    </w:p>
    <w:p w14:paraId="3E258F2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Formare significa stimolare un individuo a raggiungere una migliore coscienza e conoscenza di sé e del suo mondo, a potenziare la propria personalità lungo l'intero ciclo di vita. La formazione è un gioco che mette in moto contemporaneamente tutti i seguenti aspetti dell'individuo: quello psichico, quello etico e quello sociale, incentrato sui complicati e stratificati processi di scambio simbolico ed esistenziale con l'ambiente circostante. Quindi formare significa sviluppare armonicamente tutti i lati della persona.</w:t>
      </w:r>
    </w:p>
    <w:p w14:paraId="41F11BB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1.2 EDUCARE ALLA COMPLESSITA’</w:t>
      </w:r>
    </w:p>
    <w:p w14:paraId="59C1FC5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Educare alla ragione problematica significa educare a pensare in maniera complessa, a conoscere la natura stessa della conoscenza del processo conoscitivo. C'è dunque un autoriflessività della conoscenza e la consapevolezza di una complessità di presupposti punti di vista che possono essere selezionati, ma anche interconnessi e incrociati.</w:t>
      </w:r>
    </w:p>
    <w:p w14:paraId="01F9CDC1" w14:textId="77777777" w:rsidR="0019360E" w:rsidRPr="0019360E" w:rsidRDefault="0019360E" w:rsidP="0019360E">
      <w:pPr>
        <w:numPr>
          <w:ilvl w:val="0"/>
          <w:numId w:val="47"/>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SVILUPPO DELL'IDENTITÀ’ PERSONALE </w:t>
      </w:r>
    </w:p>
    <w:p w14:paraId="6757112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Per lo sviluppo dell'identità personale ci sono due teorie: la prima e’ la teoria sociocentrica, volta a preservare la solidità e stabilità del sistema sociale nel suo complesso piuttosto che le libertà del singolo. Questo è il classico tipo di educazione facente parte dei totalitarismi politici. Le seconde, sono le teorie individualistiche, che alludono apposizioni, secondo le quali l'educazione deve costruire il processo base che consente ad ogni singolo individuo di affermarsi autonomamente rispetto all'ambiente socio politico di appartenenza. Si tratta di una posizione largamente dominante oggi a livello di elaborazione teorica generale. Anche se ancora di incerta e precaria realizzazione pratica. Bruner pone l'accento proprio sull'importanza di considerare i fenomeni di apprendimento come una sintesi tra abilità personali, quindi teoria individualistiche e capacità di relazionarsi con gli altri ovvero le teorie socio centriche.</w:t>
      </w:r>
    </w:p>
    <w:p w14:paraId="123A9756" w14:textId="77777777" w:rsidR="0019360E" w:rsidRPr="0019360E" w:rsidRDefault="0019360E" w:rsidP="0019360E">
      <w:pPr>
        <w:numPr>
          <w:ilvl w:val="0"/>
          <w:numId w:val="48"/>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PEDAGOGIA COME METODOLOGIA SCIENTIFICA</w:t>
      </w:r>
    </w:p>
    <w:p w14:paraId="6CCC7A4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pedagogia è la scienza o meglio l'insieme di scienze che riguardano i fenomeni educativi. Questo sapere riguarda due aspetti, ovvero gli scopi e le finalità che si vogliono raggiungere insieme con i mezzi con cui si intende procedere. A questo va aggiunto anche un terzo aspetto che è l'oggetto specifico delle pratiche educative che possono essere alunni, allievi, discenti, eccetera eccetera colti nella loro individualità, nei loro bisogni e, nelle loro motivazioni, ma anche nei loro problemi. In questo caso parliamo di pedagogia speciale. La pedagogia studia quindi vari ambiti come il fine e gli scopi dell'educazione, i metodi e gli strumenti, e le attenzioni teorico-pratiche nei confronti dello studente.</w:t>
      </w:r>
    </w:p>
    <w:p w14:paraId="7B7B22C5" w14:textId="77777777" w:rsidR="0019360E" w:rsidRPr="0019360E" w:rsidRDefault="0019360E" w:rsidP="0019360E">
      <w:pPr>
        <w:numPr>
          <w:ilvl w:val="0"/>
          <w:numId w:val="4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PROGETTUALITÀ’ PEDAGOGICA</w:t>
      </w:r>
    </w:p>
    <w:p w14:paraId="3DF1D5E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progettualità pedagogica implica specificare i modelli di formazione che la pedagogia deve abbracciare in relazione alla complessità dell'essere umano.</w:t>
      </w:r>
    </w:p>
    <w:p w14:paraId="01A6EB6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4.1 FORMAZIONE INTELLETTUALE</w:t>
      </w:r>
    </w:p>
    <w:p w14:paraId="7BA0F5D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formazione intellettuale è la capacità di sviluppare l'esperienza in tutta la sua molteplicità, rispetto alla capacità di impostare la questione da indagare, proporre soluzioni ipotetiche, giustificare la plausibilità e verificare l'efficacia. Per una buona formazione intellettuale è necessario avere le caratteristiche della creatività cognitiva come flessibilità, prontezza, costruttività e versatilità. L'uso creativo dell'intelligenza porterà l'essere a svilupparsi autonomamente e a combattere le passività e le dipendenze.</w:t>
      </w:r>
    </w:p>
    <w:p w14:paraId="6904919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4.2 FORMAZIONE ESTETICA</w:t>
      </w:r>
    </w:p>
    <w:p w14:paraId="6F5190A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creatività estetica riguarda le esperienze sensoriali, razionali e immaginative. L'educazione estetica e’ funzionale alla creatività in quanto garantisce rinnovamento del rapporto col mondo e con gli altri attraverso la cura.</w:t>
      </w:r>
    </w:p>
    <w:p w14:paraId="2726AE0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4.3 FORMAZIONE DEL CORPO E DEL MOVIMENTO</w:t>
      </w:r>
    </w:p>
    <w:p w14:paraId="11F03E3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dimensione mentale dell'essere umano è legata alla dimensione corporea che si offre come mezzo di conoscenza del mondo esterno, degli altri e di se stessi. Educazione fisica e motoria deve essere in grado di cogliere e valorizzare le molteplici valenze legate al corpo. Una corretta formazione corporea contribuisce alla formazione intellettuale, etico-sociale, affettiva, estetica.</w:t>
      </w:r>
    </w:p>
    <w:p w14:paraId="488F390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4.4 FORMAZIONE AFFETTIVA E RELAZIONALE </w:t>
      </w:r>
    </w:p>
    <w:p w14:paraId="398C20E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formazione affettiva riguarda le passioni, i sentimenti, le emozioni palesi e le pulsioni inconsce e connota  di particolari modalità ogni processo relazionale dell'individuo. La vita affettiva pone in relazione </w:t>
      </w:r>
      <w:r w:rsidRPr="0019360E">
        <w:rPr>
          <w:rFonts w:eastAsia="Times New Roman" w:cstheme="minorHAnsi"/>
          <w:color w:val="000000"/>
          <w:lang w:eastAsia="it-IT"/>
        </w:rPr>
        <w:lastRenderedPageBreak/>
        <w:t>l'organismo e l'ambiente da un lato per il soddisfacimento dei bisogni e dall'altro per lo sviluppo dei processi cognitivi legati alla conoscenza di sé e del mondo. Le caratteristiche affettive attribuite a persone, cose, situazioni, stati interni tendono a fissarsi schemi molto duraturi, spesso  pervasivi della vita psichica di quella sociale.</w:t>
      </w:r>
    </w:p>
    <w:p w14:paraId="4FD729D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4.5 FORMAZIONE ETICA E SOCIALE </w:t>
      </w:r>
    </w:p>
    <w:p w14:paraId="0C6BFFF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formazione etica e sociale è importante in quanto ci si rende consapevoli dell'importanza degli altri per la costruzione della propria identità. Per questo motivo società e socialità ed eticità sono legate tra loro e strutturano una forma di solidarietà sociale che amplia il proprio raggio ponendo attenzione non solo all'insieme degli esseri umani, ma anche agli animali e alla natura. I due fulcri di formazione etica e sociale, sono la famiglia dove si impara a tener conto di un orizzonte allargato e si socializza e la scuola che permette di sperimentare ulteriori rapporti sociali e di condividere altre regole e di far apprezzare la multietnicità e multiculturalità e la multiconfessionalità.</w:t>
      </w:r>
    </w:p>
    <w:p w14:paraId="26481DD9" w14:textId="77777777" w:rsidR="0019360E" w:rsidRPr="0019360E" w:rsidRDefault="0019360E" w:rsidP="0019360E">
      <w:pPr>
        <w:numPr>
          <w:ilvl w:val="0"/>
          <w:numId w:val="5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DIMENSIONE EDUCATIVA E RUOLO DELLA CULTURA</w:t>
      </w:r>
    </w:p>
    <w:p w14:paraId="37ADC34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Tra ambiente ed individuo esiste una convergenza costante necessaria. C'è sempre stato e continua ad esserci un legame inscindibile tra le due dimensioni: possiamo anzi sostenere che senza sviluppo individuale non sarebbe possibile alcune sviluppo sociale. Anche grazie ad una naturale capacità di comunicare tra individui , infatti, possiamo avere uno scambio di esperienze, di sentimenti, di affettività, di competenze e di abilità che risulta decisivo per la funzione adattiva della specie umana all'ambiente, Cioè per la sua evoluzione naturale. Un altro fattore importante e’ l'apprendimento infatti con questo termine intendiamo tutto l'insieme dei processi psicofisici che consentono all'individuo di acquisire abitudini e conoscenze nuove, tali da determinare in loro una modifica stabile del comportamento naturale. Apprendere significa modificarsi in funzione dell'ambiente per adattarsi meglio ad esso.</w:t>
      </w:r>
    </w:p>
    <w:p w14:paraId="2028820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28"/>
          <w:szCs w:val="28"/>
          <w:lang w:eastAsia="it-IT"/>
        </w:rPr>
        <w:t>2. I PRINCIPALI APPROCCI TEORICI</w:t>
      </w:r>
    </w:p>
    <w:p w14:paraId="4D10680F" w14:textId="77777777" w:rsidR="0019360E" w:rsidRPr="0019360E" w:rsidRDefault="0019360E" w:rsidP="0019360E">
      <w:pPr>
        <w:numPr>
          <w:ilvl w:val="0"/>
          <w:numId w:val="51"/>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CATTOLICESIMO E SCUOLA POPOLARE</w:t>
      </w:r>
    </w:p>
    <w:p w14:paraId="0974DF6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1.1 GLI ASILI DI APORTI</w:t>
      </w:r>
    </w:p>
    <w:p w14:paraId="63ABC8C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Ferrante Aporti, religioso nato nel 1791, ha posto l'attenzione della società sulla scuola dell'infanzia e sul problema dell'educazione del Popolo e dei contadini. La sua scuola,infatti si sviluppa come forma di assistenza, ma anche come un'opera di difesa sociale e di prima educazione dei bambini. Una vera e propria scuola collegata a quella elementare, ma con proprietà metodologiche curriculari a se’ stanti. Il suo percorso è articolato in tre distinti, aspetti: fisico, intellettuale ed etico-religioso. Egli afferma che le lezioni devono essere chiare e varie e non devono prolungarsi oltre tempi dell'attenzione infantile, accompagnando i bambini con amore che è comprensione simpatia di indulgenza. Presto, però si riscontrano dei limiti a questo approccio in quanto Aporti sottovaluta la comprensione della psicologia infantile, l'uso del gioco e l'apprendimento di preghiere troppo lunghe e difficili poiché in latino.</w:t>
      </w:r>
    </w:p>
    <w:p w14:paraId="5042BAB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1.2 L’ORATORIO DI DON BOSCO</w:t>
      </w:r>
    </w:p>
    <w:p w14:paraId="2B019CF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Giovanni Bosco,nella località di Valdocco, Torino, costituisce il primo nucleo oratorio che funziona con una casa annessa e viene chiamato San Francesco di Sales. Nel 1869 ottiene l'approvazione Vaticana e quindi la congregazione di Don Bosco si allarga in tutto il territorio italiano e poi anche all'estero. Il suo pensiero entra nel sistema preventivo per educazione della gioventù del 1877, è orientato in senso qualitativo e pastorale, piuttosto che politico, in una realtà sociale in cui l'evoluzione dei poveri si mostrava estremamente precaria dal punto di vista sia materiale che morale. L'oratorio è il  luogo dove provare il gioco sotto l'assistenza costante di educatori che trovano le occasioni per richiamare e far riflettere. E’ infatti nel gioco che i bambini si esprimono meglio, quindi si riesce ad educarli meglio. Don Bosco naviga contro il sistema repressivo e punitivo delle scuole e dei collegi dell'epoca, mentre incentiva un sistema preventivo imponendo la presenza di educatori in grado di svolgere la funzione di sorveglianti.Il sistema preventivo si articola in tre distinti momenti: ragione, religione e amorevolezza, escludendo ogni tipo di castigo. Le regole ci sono e devono </w:t>
      </w:r>
      <w:r w:rsidRPr="0019360E">
        <w:rPr>
          <w:rFonts w:eastAsia="Times New Roman" w:cstheme="minorHAnsi"/>
          <w:color w:val="000000"/>
          <w:lang w:eastAsia="it-IT"/>
        </w:rPr>
        <w:lastRenderedPageBreak/>
        <w:t>essere rispettate. Quella di Don Bosco è sicuramente una educazione di tipo religioso che va oltre la severità e gli obblighi appellandosi invece alla ragionevolezza dell'allievo.</w:t>
      </w:r>
    </w:p>
    <w:p w14:paraId="77EFF9E2" w14:textId="77777777" w:rsidR="0019360E" w:rsidRPr="0019360E" w:rsidRDefault="0019360E" w:rsidP="0019360E">
      <w:pPr>
        <w:numPr>
          <w:ilvl w:val="0"/>
          <w:numId w:val="5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L’ATTIVISMO PEDAGOGICO E LE “SCUOLE NUOVE”</w:t>
      </w:r>
    </w:p>
    <w:p w14:paraId="4C5255D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 1917, il pedagogista svizzero Bovet indico’ con l'espressione “scuola attiva” le esperienze delle nuove scuole sorte in Europa e in America alla fine dell’800 dove l'educazione non era più una trasmissione di saperi oggettivi dall'insegnante al discente ma una formazione della personalità autonoma dell'allievo. Le scuole nuove, erano quasi totalmente private ed orientate alla formazione della futura classe dirigente e dovevano rispondere all'esigenza di rivedere l'organizzazione, i contenuti e i metodi di una scuola che non appariva più rispondente ad una realtà in rapida trasformazione.</w:t>
      </w:r>
    </w:p>
    <w:p w14:paraId="0DB464B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2.1 FERRIERE E LE SCUOLE NUOVE</w:t>
      </w:r>
    </w:p>
    <w:p w14:paraId="5C877B4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Ferrier è uno dei fondatori dell'attivismo pedagogico europeo. Nel 1899 fondò l'ufficio internazionale delle scuole nuove al fine di stabilire rapporti di reciproco aiuto tra le varie scuole nuove e di raccogliere i documenti della loro vita. I principi della sua corrente, sono i seguenti: </w:t>
      </w:r>
    </w:p>
    <w:p w14:paraId="5490DCE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-espressione dell'energia vitale del fanciullo</w:t>
      </w:r>
    </w:p>
    <w:p w14:paraId="54779E2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rispetto dell'individualità singolare</w:t>
      </w:r>
    </w:p>
    <w:p w14:paraId="0BFA166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spontanea espressione degli interessi delle esperienze diretta </w:t>
      </w:r>
    </w:p>
    <w:p w14:paraId="143A530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-attenzione alle fasi di sviluppo</w:t>
      </w:r>
    </w:p>
    <w:p w14:paraId="1C8FCC5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atteggiamento cooperativo</w:t>
      </w:r>
    </w:p>
    <w:p w14:paraId="539F2A8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coeducazione dell'uomo e del cittadino.</w:t>
      </w:r>
    </w:p>
    <w:p w14:paraId="1C2F5FB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2.2 IL METODO GLOBALE DI OVIDE DECROLY</w:t>
      </w:r>
    </w:p>
    <w:p w14:paraId="60781E8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Lo psicologo Decroly è un altro esponente dell'attivismo pedagogico. La sua idea sulla pedagogia rispecchia quella del rispetto per l'individuo e la sua natura. Nella scuola dell'Ermitage, da lui fondata per sperimentare le sue teorie , programma un ambiente educativo in cui l'edificio scolastico era circondato dalla natura. In tal modo la scuola svolge una duplice funzione, ovvero alfabetizzare l'alunno e promuovere la formazione dell'identità personale. Nella pedadagogia decrolyana i programmi devono rispondere contemporaneamente all'esigenza oggettivo sociale, e a quella soggettivo psicologica dell'individuo. Quest'ultima riguarda:</w:t>
      </w:r>
    </w:p>
    <w:p w14:paraId="7B376D6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bisogno a nutrirsi, </w:t>
      </w:r>
    </w:p>
    <w:p w14:paraId="186D75F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bisogno a lottare controle intemperie,</w:t>
      </w:r>
    </w:p>
    <w:p w14:paraId="3A5270E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bisogno di difendersi dai nemici</w:t>
      </w:r>
    </w:p>
    <w:p w14:paraId="07C1F2F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bisogno di lavorare con gli altri riposarsi e rilassarsi. </w:t>
      </w:r>
    </w:p>
    <w:p w14:paraId="36918A5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questa teoria le attività che vengono sviluppate dal bambino, sono osservazione associazione ed espressione .Attraverso l’associazione Il bambino impara ad intuire legami di causa-effetto e acquisisce conoscenze più sistematiche, collegando le informazioni precedenti memorizzate con le nozioni apprese mediante l'esperienza diretta. Attraverso l'esercizio dell'osservazione apprendere le Scienze ed attraverso gli esercizi di espressione comprende il lavoro manuale, lo scritto, il disegno e la parola. La conoscenza parte dunque del concreto ed attraverso un processo di analisi passa poi all'astratto.</w:t>
      </w:r>
    </w:p>
    <w:p w14:paraId="0874614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2.3 L’EDUCAZIONE FUNZIONALE DI EDOUARD CLAPAREDE </w:t>
      </w:r>
    </w:p>
    <w:p w14:paraId="73C4B37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Nato a Ginevra nel 1873, Claparède, fu il principale esponente del funzionalismo e fondò con Bovet, a Ginevra, l'istituto jean-jacques Rousseau. Claparède concentrò i suoi studi sull'interazione tra psiche e necessità ambientali, sostenendo che l'organismo si adatta alle richieste dell'ambiente e apprendere attraverso i processi mentali, Ossia le funzioni. L’educazione funzionale deve essere organizzata sui bisogni, </w:t>
      </w:r>
      <w:r w:rsidRPr="0019360E">
        <w:rPr>
          <w:rFonts w:eastAsia="Times New Roman" w:cstheme="minorHAnsi"/>
          <w:color w:val="000000"/>
          <w:lang w:eastAsia="it-IT"/>
        </w:rPr>
        <w:lastRenderedPageBreak/>
        <w:t>che derivano dall'interazione dell'individuo con l'ambiente, e sugli interessi che ne scaturiscono. Claparède individua le leggi fondamentali dello sviluppo alle quali l'educatore deve rifarsi per individuare le concrete modalità di sviluppo di interessi e bisogni dell'allievo:</w:t>
      </w:r>
    </w:p>
    <w:p w14:paraId="5C24B6F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1. Legge della successione genetica, lo sviluppo avviene per tappe costanti.</w:t>
      </w:r>
    </w:p>
    <w:p w14:paraId="078AFAB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2. Legge dell'esercizio genetico funzionale, l'esercizio di ogni funzione, premessa dello sviluppo di quelle successive.</w:t>
      </w:r>
    </w:p>
    <w:p w14:paraId="79C11D0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 Legge dell'adattamento funzionale, l’esercizio nasce da un bisogno</w:t>
      </w:r>
    </w:p>
    <w:p w14:paraId="0083EB5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4.Legge dell’autonomia funzionale ,il bambino è un essere completo</w:t>
      </w:r>
    </w:p>
    <w:p w14:paraId="5FE73E7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5.legge dell'individualità, unicità in ogni individuo.</w:t>
      </w:r>
    </w:p>
    <w:p w14:paraId="455361D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bambino deve essere libero di farsi da sé in relazione ai propri bisogni ed interessi. L'educazione, deve partire dei bisogni del bambino per realizzare la formazione dell'individuo. Il fanciullo è il centro dei programmi e dei metodi scolastici, E considera l'educazione come adattamento progressivo dei processi mentali a determinati desideri.</w:t>
      </w:r>
    </w:p>
    <w:p w14:paraId="2ADD9D3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2.4 L’ATTIVISMO DI JOHN DEWEY</w:t>
      </w:r>
    </w:p>
    <w:p w14:paraId="12E6447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Dewey è uno dei precursori dell'attivismo. L'uomo, secondo Dewey ha bisogno di cultura e tecnica, teoria e pratica scuola e lavoro. I bambini apprendono gli aspetti elementari del leggere e dello scrivere e del far di conto mediante il lavoro che viene considerato uno strumento di formazione attraverso il quale l'allievo può svolgere attivamente la sua professione di alunno. Nella scuola di dewey, l'educatore ha la funzione di guidare e stimolare l'esperienza infantile, senza imposizioni e forzature. L'educazione quindi risulta appunto essere attiva.</w:t>
      </w:r>
    </w:p>
    <w:p w14:paraId="26DC72A0" w14:textId="77777777" w:rsidR="0019360E" w:rsidRPr="0019360E" w:rsidRDefault="0019360E" w:rsidP="0019360E">
      <w:pPr>
        <w:numPr>
          <w:ilvl w:val="0"/>
          <w:numId w:val="5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SVOLTA DI MARIA MONTESSORI</w:t>
      </w:r>
    </w:p>
    <w:p w14:paraId="72263A3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Montessori è un alto esponente del Movimento attivista europeo.</w:t>
      </w:r>
    </w:p>
    <w:p w14:paraId="3F9444D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3.1 LE ORIGINI DEL METODO</w:t>
      </w:r>
    </w:p>
    <w:p w14:paraId="3622E04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Montessori idea il suo metodo studiando i casi dei bambini selvaggi e ritardati. La Montessori sostiene che L’infanzia non deve essere studiata partendo dal punto di vista dell'adulto poiché esso rappresenta lo stadio di sviluppo finale dal raggiungere. Per la studiosa , l'educazione deve studiare l'energia latente in ogni individuo che si sviluppa solo secondo modalità autonoma e che può essere stimolata ma non generata da interventi didattici. La Montessori e’ quindi una forte sostenitrice della autoeducazione. Essa pensa che la pedagogia e la metodologia siano solo dei mezzi preparatori ed ausiliari allo sviluppo interiore. La sua scuola sarà quindi a misura di bambino. Infatti essa allestisce per la sua scuola un ambiente totalmente innovativo, una struttura dotata di autonomia istituzionale ed educativo pedagogica ed una sorte di micro istituzione sociale infantile.</w:t>
      </w:r>
    </w:p>
    <w:p w14:paraId="7302BF4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3.2 GLI SPAZI A MISURA DI BAMBINO</w:t>
      </w:r>
    </w:p>
    <w:p w14:paraId="4B7135E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Gli spazi a misura di bambino devono essere:</w:t>
      </w:r>
    </w:p>
    <w:p w14:paraId="512DA56D" w14:textId="77777777" w:rsidR="0019360E" w:rsidRPr="0019360E" w:rsidRDefault="0019360E" w:rsidP="0019360E">
      <w:pPr>
        <w:numPr>
          <w:ilvl w:val="0"/>
          <w:numId w:val="5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Privi del tradizionale arredamento scolastico, </w:t>
      </w:r>
    </w:p>
    <w:p w14:paraId="5F301D83" w14:textId="77777777" w:rsidR="0019360E" w:rsidRPr="0019360E" w:rsidRDefault="0019360E" w:rsidP="0019360E">
      <w:pPr>
        <w:numPr>
          <w:ilvl w:val="0"/>
          <w:numId w:val="5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collegati al tessuto urbano, </w:t>
      </w:r>
    </w:p>
    <w:p w14:paraId="53E91F67" w14:textId="77777777" w:rsidR="0019360E" w:rsidRPr="0019360E" w:rsidRDefault="0019360E" w:rsidP="0019360E">
      <w:pPr>
        <w:numPr>
          <w:ilvl w:val="0"/>
          <w:numId w:val="5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le classi devono essere a numero ridotto E collocate in locali non troppo ampi</w:t>
      </w:r>
    </w:p>
    <w:p w14:paraId="31669314" w14:textId="77777777" w:rsidR="0019360E" w:rsidRPr="0019360E" w:rsidRDefault="0019360E" w:rsidP="0019360E">
      <w:pPr>
        <w:numPr>
          <w:ilvl w:val="0"/>
          <w:numId w:val="5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suppellettili devono essere scientificamente fabbricate rispettando le dimensioni fisiche e le potenzialità dei bambini, </w:t>
      </w:r>
    </w:p>
    <w:p w14:paraId="472525E1" w14:textId="77777777" w:rsidR="0019360E" w:rsidRPr="0019360E" w:rsidRDefault="0019360E" w:rsidP="0019360E">
      <w:pPr>
        <w:numPr>
          <w:ilvl w:val="0"/>
          <w:numId w:val="5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spazi esterni come giardini, sono indispensabili, l'aula diventa una sala di lavoro e quindi c'è l'abolizione del Banco, </w:t>
      </w:r>
    </w:p>
    <w:p w14:paraId="772B0ABE" w14:textId="77777777" w:rsidR="0019360E" w:rsidRPr="0019360E" w:rsidRDefault="0019360E" w:rsidP="0019360E">
      <w:pPr>
        <w:numPr>
          <w:ilvl w:val="0"/>
          <w:numId w:val="5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cura dell'igiene dei luoghi viene affidata ai bambini,</w:t>
      </w:r>
    </w:p>
    <w:p w14:paraId="49480B57" w14:textId="77777777" w:rsidR="0019360E" w:rsidRPr="0019360E" w:rsidRDefault="0019360E" w:rsidP="0019360E">
      <w:pPr>
        <w:numPr>
          <w:ilvl w:val="0"/>
          <w:numId w:val="5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cambia il ruolo dell'insegnante poiché essa diventa direttrice coordinatrice delle attività dei bambini.</w:t>
      </w:r>
    </w:p>
    <w:p w14:paraId="6BE7ED3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3.3 L’EDUCAZIONE SENSORIALE</w:t>
      </w:r>
    </w:p>
    <w:p w14:paraId="3B84EE7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Anche il materiale didattico diventa importante per la prassi montessoriana poiché la psiche infantile è considerata come attività energetica ritmata dalla comparsa nello sviluppo di particolari periodi di fertilità ,detti periodi sensitivi in cui il bambino ha la possibilità di autocontrollarsi nel suo processo di crescita e di autoeducarsi in piena Libertà. L'ambiente va considerato come la totalità degli oggetti e dei materiali prescelti per stimolare la loro sensibilità. In questo metodo il bambino è concentrato parti elementari: attraverso un processo di analisi dovrà pervenire professionalmente alla maturazione cognitiva. Tutti gli strumenti sono scientifici e sono solitamente oggetti solidi da incastrare come blocchi, tavole, figure, forme geometriche da incastrare secondo diverse caratteristiche, colore ,forma ,eccetera. Così facendo si cominciano a conoscere le lettere dell'alfabeto riprodotto in dimensioni grandi e si impara a distingue le lettere.La lettura procede simmetricamente alla scoperta delle lettere ed  esplode all'improvviso.</w:t>
      </w:r>
    </w:p>
    <w:p w14:paraId="75BD12C9" w14:textId="77777777" w:rsidR="0019360E" w:rsidRPr="0019360E" w:rsidRDefault="0019360E" w:rsidP="0019360E">
      <w:pPr>
        <w:spacing w:after="0" w:line="240" w:lineRule="auto"/>
        <w:jc w:val="both"/>
        <w:rPr>
          <w:rFonts w:eastAsia="Times New Roman" w:cstheme="minorHAnsi"/>
          <w:sz w:val="24"/>
          <w:szCs w:val="24"/>
          <w:lang w:eastAsia="it-IT"/>
        </w:rPr>
      </w:pPr>
    </w:p>
    <w:p w14:paraId="718694C4" w14:textId="77777777" w:rsidR="0019360E" w:rsidRPr="0019360E" w:rsidRDefault="0019360E" w:rsidP="0019360E">
      <w:pPr>
        <w:numPr>
          <w:ilvl w:val="0"/>
          <w:numId w:val="55"/>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ROSA E CAROLINA AGAZZI</w:t>
      </w:r>
    </w:p>
    <w:p w14:paraId="530604D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Rosa e Carolina Agazzi sono i precursori del convenzionalismo mnemonico. Insieme a Pietro Pasquali vengono ricordate tra gli esponenti dell'attivismo in Italia, poiché artefici di una riforma degli asili infantili.</w:t>
      </w:r>
    </w:p>
    <w:p w14:paraId="28F4534B" w14:textId="77777777" w:rsidR="0019360E" w:rsidRPr="0019360E" w:rsidRDefault="0019360E" w:rsidP="0019360E">
      <w:pPr>
        <w:numPr>
          <w:ilvl w:val="0"/>
          <w:numId w:val="56"/>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CENTO LINGUAGGI DEL BAMBINO: LA SCUOLA DELL’INFANZIA DI REGGIO EMILIA </w:t>
      </w:r>
    </w:p>
    <w:p w14:paraId="402C3E0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 45 in un piccolo borgo vicino a Reggio Emilia, donne uomini e ragazzi costruiscono una scuola per bambini con i soldi ricavati dalla vendita di un carro armato e di alcuni camion e cavalli abbandonati dai tedeschi in fuga.In otto mesi costruirono la scuola. Questa esperienza aveva fatto maturare una serie di consapevolezza: la scuola per il bambino deve essere amabile, operosa, vivibile, documentabile, comunicabile, luogo di ricerca apprendimento riflessione nel quale i bambini stanno bene. Il bambino apprende quando interagisce con il suo ambiente, trasforma gli eventi e le cose insieme con i coetanei. Gli auto apprendimenti hanno particolare importanza. I contenuti e le forme delle diverse aree disciplinari devono essere tradotti in cento linguaggi diversi poiché possono arrivare a tutti i bambini. Nelle scuole dell'infanzia di Reggio Emilia, sono presenti aula di musica e atelier.</w:t>
      </w:r>
    </w:p>
    <w:p w14:paraId="7C53C3CA" w14:textId="77777777" w:rsidR="0019360E" w:rsidRPr="0019360E" w:rsidRDefault="0019360E" w:rsidP="0019360E">
      <w:pPr>
        <w:spacing w:after="0" w:line="240" w:lineRule="auto"/>
        <w:jc w:val="both"/>
        <w:rPr>
          <w:rFonts w:eastAsia="Times New Roman" w:cstheme="minorHAnsi"/>
          <w:sz w:val="24"/>
          <w:szCs w:val="24"/>
          <w:lang w:eastAsia="it-IT"/>
        </w:rPr>
      </w:pPr>
    </w:p>
    <w:p w14:paraId="348B204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3. TEORIE, STILI DI APPRENDIMENTO E MEDIAZIONE DIDATTICA</w:t>
      </w:r>
    </w:p>
    <w:p w14:paraId="586151D3" w14:textId="77777777" w:rsidR="0019360E" w:rsidRPr="0019360E" w:rsidRDefault="0019360E" w:rsidP="0019360E">
      <w:pPr>
        <w:numPr>
          <w:ilvl w:val="0"/>
          <w:numId w:val="57"/>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GLI STUDI SULL’APPRENDIMENTO</w:t>
      </w:r>
    </w:p>
    <w:p w14:paraId="288D014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1.1 DEFINIZIONI E CONCETTO DI APPRENDIMENTO</w:t>
      </w:r>
    </w:p>
    <w:p w14:paraId="4477547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L’apprendimento è una modificazione del comportamento più o meno stabile che consegue a un'interazione con l'ambiente. Questo processo è il risultato di esperienze che determinano nuovi schemi di risposta agli stimoli esterni. L'apprendimento e’ quindi un mutamento che avviene tramite uno stimolo per generare una risposta. L'apprendimento è essenziale per adattarsi all'ambiente. Il comportamento umano e animale non è predeterminato totalmente dalla eredità genetica ma si modifica per effetto dell'esperienza.</w:t>
      </w:r>
    </w:p>
    <w:p w14:paraId="30F0383E" w14:textId="77777777" w:rsidR="0019360E" w:rsidRPr="0019360E" w:rsidRDefault="0019360E" w:rsidP="0019360E">
      <w:pPr>
        <w:spacing w:after="0" w:line="240" w:lineRule="auto"/>
        <w:jc w:val="both"/>
        <w:rPr>
          <w:rFonts w:eastAsia="Times New Roman" w:cstheme="minorHAnsi"/>
          <w:sz w:val="24"/>
          <w:szCs w:val="24"/>
          <w:lang w:eastAsia="it-IT"/>
        </w:rPr>
      </w:pPr>
    </w:p>
    <w:p w14:paraId="0AAA624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1.2 IL CONDIZIONAMENTO CLASSICO DI PAVLOV </w:t>
      </w:r>
    </w:p>
    <w:p w14:paraId="45897A7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Le teorie sperimentali sull'apprendimento hanno due orientamenti: il condizionamento classico e il condizionamento operante. Il condizionamento classico è stato studiato da Pavlov, Thorndike e Skinner. Per quanto riguarda il condizionamento classico Pavlov studia lo stimolo incondizionato, come per esempio inserire un pezzo di carne in bocca ad un cane che determina automaticamente un riflesso incondizionato o una risposta incondizionata, per esempio un flusso di saliva. Si definisce quindi riflesso incondizionato. quella risposta che dipende solo dalle condizioni naturali dell'individuo. Uno stimolo neutro, invece come per esempio il suono di un campanello normalmente non determina il flusso della saliva. Ma potrebbe determinarlo anche in assenza di uno stimolo incondizionato come il cibo. La nuova risposta viene definita, quindi riflesso condizionato o risposta condizionata a causa del suono di un campanello. Il condizionamento </w:t>
      </w:r>
      <w:r w:rsidRPr="0019360E">
        <w:rPr>
          <w:rFonts w:eastAsia="Times New Roman" w:cstheme="minorHAnsi"/>
          <w:color w:val="000000"/>
          <w:lang w:eastAsia="it-IT"/>
        </w:rPr>
        <w:lastRenderedPageBreak/>
        <w:t>è dunque  un processo di sostituzione dello stimolo, per cui uno stimolo neutro diventa capace di produrre una risposta prodotta da uno stimolo incondizionato. Questo avviene per via associativa, ovvero associo il suono del campanello al cibo. </w:t>
      </w:r>
    </w:p>
    <w:p w14:paraId="462BE8F1" w14:textId="77777777" w:rsidR="0019360E" w:rsidRPr="0019360E" w:rsidRDefault="0019360E" w:rsidP="0019360E">
      <w:pPr>
        <w:spacing w:after="0" w:line="240" w:lineRule="auto"/>
        <w:jc w:val="both"/>
        <w:rPr>
          <w:rFonts w:eastAsia="Times New Roman" w:cstheme="minorHAnsi"/>
          <w:sz w:val="24"/>
          <w:szCs w:val="24"/>
          <w:lang w:eastAsia="it-IT"/>
        </w:rPr>
      </w:pPr>
    </w:p>
    <w:p w14:paraId="1D944AD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1.3 IL CONDIZIONAMENTO “OPERANTE” ( O “STRUMENTALE”)</w:t>
      </w:r>
    </w:p>
    <w:p w14:paraId="5D087D3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 condizionamento operante troviamo invece Thorndike e Skinner. Lo Lo psicologo americano studia l’ apprendimento tramite prove ed errori notando che procedendo per tentativi si può trovare il comportamento giusto e si tende a ripeterlo. Thorndek arrivo così a formulare la legge dell'effetto, secondo la quale si tende a ripetere quei comportamenti che produconoun  risultato vincente, cioè funzionale al nostro scopo.L’esperimento di questo studioso viene chiamato “Skinner box” poichè all'interno di una scatola viene messo un topo libero di muoversi. Dopo vari percorsi il ratto comincia a premere una levetta collocata nella scatola ed ogni volta che esegue questo comportamento gli veniva dato un pezzo di cibo che l'animale consumava. Dopo una serie di volte in cui riceveva la ricompensa, Il ratto cominciò a premere la levetta intenzionalmente per ottenere il cibo. Questi esperimenti mostrarno che il comportamento del ratto era funzionale al procurarsi premi o ad evitare punizioni. Skinner, studiò, anche il fenomeno del modellamento che consiste nel premiare in maniera progressiva tutte le azioni che portano al comportamento voluto dallo sperimentatore. Come abbiamo visto mentre il condizionamento classico sembra realizzarsi indipendentemente dalla volontà del soggetto il condizionamento operante produce volontariamente quella risposta.</w:t>
      </w:r>
    </w:p>
    <w:p w14:paraId="29B86FAA" w14:textId="77777777" w:rsidR="0019360E" w:rsidRPr="0019360E" w:rsidRDefault="0019360E" w:rsidP="0019360E">
      <w:pPr>
        <w:spacing w:after="0" w:line="240" w:lineRule="auto"/>
        <w:jc w:val="both"/>
        <w:rPr>
          <w:rFonts w:eastAsia="Times New Roman" w:cstheme="minorHAnsi"/>
          <w:sz w:val="24"/>
          <w:szCs w:val="24"/>
          <w:lang w:eastAsia="it-IT"/>
        </w:rPr>
      </w:pPr>
    </w:p>
    <w:p w14:paraId="23A0879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1.4 L’APPRENDIMENTO IMITATIVO </w:t>
      </w:r>
    </w:p>
    <w:p w14:paraId="607E02C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Apprendimento imitativo e gli altri che seguiranno vengono classificati nell’ apprendimento cognitivo. Qui troviamo Bandura che ha dimostrato che l'apprendimento non è dato dalla semplice imitazione, ma da un processo attivo che comprende L'osservazione di un modello.</w:t>
      </w:r>
    </w:p>
    <w:p w14:paraId="5D3E114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1.5 APPRENDIMENTO PER INSIGHT O INTUIZIONE </w:t>
      </w:r>
    </w:p>
    <w:p w14:paraId="312950A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Kohler invece studia l'apprendimento di tipo intuitivo ovvero “insight” poichè noto che questa comprensione immediata ed istantanea era diversa dal graduale avvicinamento a una soluzione per prove ed errori. La comprensione per insight produce una ristrutturazione concettuale dei dati di cui il soggetto disponeva fino a quel momento. Apprendere per insight significa dunque individuare soluzioni creative per risolvere problemi.</w:t>
      </w:r>
    </w:p>
    <w:p w14:paraId="190795D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1.6 L’APPRENDIMENTO PER MAPPE COGNITIVE</w:t>
      </w:r>
    </w:p>
    <w:p w14:paraId="530C596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Tolman studio’ l'apprendimento per mappe cognitive, ovvero per mappe mentali utili a portare a termine più velocemente l'incarico. Anche lui utilizzo’ i topi per il suo esperimento e sperimento’ che anche quando in una scatola venivano messi i nuovi ostacoli al percorso, comunque il topo attraverso delle sue mappe mentali riusciva a raggiungere il suo obiettivo. Il lavoro di Tolman ha permesso di elaborare anche la teoria dell'apprendimento latente, ovvero un apprendimento che non necessariamente si traduce in un comportamento poiché non necessita di alcuna ricompensa per realizzarsi e quando è appreso può non esprimersi e restare a lungo silente.</w:t>
      </w:r>
    </w:p>
    <w:p w14:paraId="1BCDDD3F" w14:textId="77777777" w:rsidR="0019360E" w:rsidRPr="0019360E" w:rsidRDefault="0019360E" w:rsidP="0019360E">
      <w:pPr>
        <w:numPr>
          <w:ilvl w:val="0"/>
          <w:numId w:val="58"/>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COSTRUTTIVISMO </w:t>
      </w:r>
    </w:p>
    <w:p w14:paraId="43AD68C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2.1 PIAGET, VYGOTSKIJ</w:t>
      </w:r>
    </w:p>
    <w:p w14:paraId="6E9A025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corrente del costruttivismo intende l'apprendimento come un processo dinamico e non più come una pura accumulazione di informazioni da parte dell'allievo. I maggiori esponenti di questo indirizzo sono: Piacet, Vygotskij e Bruner, ai quali va riconosciuto il merito di aver apportato contributi fondamentali alle teorie dell'apprendimento, tanto da essere considerati tra i maggiori studiosi della psicologia dello sviluppo del 900</w:t>
      </w:r>
    </w:p>
    <w:p w14:paraId="2558D89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2.2 LA TEORIA DEI COSTRUTTIVI PERSONALI DI KELLY</w:t>
      </w:r>
    </w:p>
    <w:p w14:paraId="5C78EA0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Secondo lo psicologo Kelly, ciascuno percepisce ed interpreta il mondo in base ad un proprio punto di vista. La personalità degli individui può essere considerata come un organismo dinamico che elabora specifiche costruzioni mentali che determinano poi gli atteggiamenti esteriori. Per </w:t>
      </w:r>
      <w:r w:rsidRPr="0019360E">
        <w:rPr>
          <w:rFonts w:eastAsia="Times New Roman" w:cstheme="minorHAnsi"/>
          <w:b/>
          <w:bCs/>
          <w:color w:val="000000"/>
          <w:lang w:eastAsia="it-IT"/>
        </w:rPr>
        <w:t>costrutto</w:t>
      </w:r>
      <w:r w:rsidRPr="0019360E">
        <w:rPr>
          <w:rFonts w:eastAsia="Times New Roman" w:cstheme="minorHAnsi"/>
          <w:color w:val="000000"/>
          <w:lang w:eastAsia="it-IT"/>
        </w:rPr>
        <w:t xml:space="preserve"> Kelly intende gli schemi che l'individuo costruisce per conoscere gli eventi. I costrutti hanno queste caratteristiche:</w:t>
      </w:r>
    </w:p>
    <w:p w14:paraId="25B7B11E" w14:textId="77777777" w:rsidR="0019360E" w:rsidRPr="0019360E" w:rsidRDefault="0019360E" w:rsidP="0019360E">
      <w:pPr>
        <w:numPr>
          <w:ilvl w:val="0"/>
          <w:numId w:val="5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 costruiscono delle modalità di percezione, interpretazione e anticipazione dei fatti</w:t>
      </w:r>
    </w:p>
    <w:p w14:paraId="13128ED0" w14:textId="77777777" w:rsidR="0019360E" w:rsidRPr="0019360E" w:rsidRDefault="0019360E" w:rsidP="0019360E">
      <w:pPr>
        <w:numPr>
          <w:ilvl w:val="0"/>
          <w:numId w:val="5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sono dinamici e non statici:la nostra esperienza quotidiana implica processi di consolidamento di alcuni aspetti del nostro modo di vedere le cose e la revisione o l'abbandono gli altri </w:t>
      </w:r>
    </w:p>
    <w:p w14:paraId="49FD7CE8" w14:textId="77777777" w:rsidR="0019360E" w:rsidRPr="0019360E" w:rsidRDefault="0019360E" w:rsidP="0019360E">
      <w:pPr>
        <w:numPr>
          <w:ilvl w:val="0"/>
          <w:numId w:val="5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sono delle attrazioni mentali in base alle quali l'individuo attribuisce significati alle proprie esperienze.</w:t>
      </w:r>
    </w:p>
    <w:p w14:paraId="1CADA4B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Secondo Kelly, l'individuo costruisce gli eventi della realtà nella misura in cui mostra una</w:t>
      </w:r>
      <w:r w:rsidRPr="0019360E">
        <w:rPr>
          <w:rFonts w:eastAsia="Times New Roman" w:cstheme="minorHAnsi"/>
          <w:b/>
          <w:bCs/>
          <w:color w:val="000000"/>
          <w:lang w:eastAsia="it-IT"/>
        </w:rPr>
        <w:t xml:space="preserve"> capacità creativa</w:t>
      </w:r>
      <w:r w:rsidRPr="0019360E">
        <w:rPr>
          <w:rFonts w:eastAsia="Times New Roman" w:cstheme="minorHAnsi"/>
          <w:color w:val="000000"/>
          <w:lang w:eastAsia="it-IT"/>
        </w:rPr>
        <w:t xml:space="preserve"> che gli permette di rappresentarsi l'ambiente, di modificarlo, costruirlo e adattarlo alle proprie esigenze. Egli propone la metafora dell'individuo come scienziato: così come questo mira a definire la condizione di verità,controllo e verifica delle sue ipotesi anche l'individuo comune orienta  la propria attività comportamentale verso forme di previsione e controllo del corso degli eventi. L’individuo come lo scienziato elabora attivamente teoria e ipotesi confermabili dall'evidenza sperimentale o falsificabili alla luce di nuove esperienze.</w:t>
      </w:r>
    </w:p>
    <w:p w14:paraId="4C95423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2.3 SOCIO COSTRUTTIVISMO E APPRENDIMENTO </w:t>
      </w:r>
    </w:p>
    <w:p w14:paraId="151B3A1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socio costruttivismo pone l'accento sul ruolo che le relazioni sociali rivestono nell'apprendimento. L'interazione consente di arricchire la propria prospettiva grazie al punto di vista altrui , generando un miglioramento. L'apprendimento dell'individuo è il risultato di due fattori: la </w:t>
      </w:r>
      <w:r w:rsidRPr="0019360E">
        <w:rPr>
          <w:rFonts w:eastAsia="Times New Roman" w:cstheme="minorHAnsi"/>
          <w:b/>
          <w:bCs/>
          <w:color w:val="000000"/>
          <w:lang w:eastAsia="it-IT"/>
        </w:rPr>
        <w:t>cooperazione con gli altri</w:t>
      </w:r>
      <w:r w:rsidRPr="0019360E">
        <w:rPr>
          <w:rFonts w:eastAsia="Times New Roman" w:cstheme="minorHAnsi"/>
          <w:color w:val="000000"/>
          <w:lang w:eastAsia="it-IT"/>
        </w:rPr>
        <w:t xml:space="preserve"> e le </w:t>
      </w:r>
      <w:r w:rsidRPr="0019360E">
        <w:rPr>
          <w:rFonts w:eastAsia="Times New Roman" w:cstheme="minorHAnsi"/>
          <w:b/>
          <w:bCs/>
          <w:color w:val="000000"/>
          <w:lang w:eastAsia="it-IT"/>
        </w:rPr>
        <w:t>caratteristiche del compito da  svolgere</w:t>
      </w:r>
      <w:r w:rsidRPr="0019360E">
        <w:rPr>
          <w:rFonts w:eastAsia="Times New Roman" w:cstheme="minorHAnsi"/>
          <w:color w:val="000000"/>
          <w:lang w:eastAsia="it-IT"/>
        </w:rPr>
        <w:t>. La conoscenza e’ quindi una costruzione che scaturisce dal confronto e dello scambio sociale cioè della condivisione di informazioni con coloro che si trovano a fronteggiare lo stesso problema.</w:t>
      </w:r>
    </w:p>
    <w:p w14:paraId="5090379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APPRENDIMENTO DI GRUPPO E STRATEGIE</w:t>
      </w:r>
    </w:p>
    <w:p w14:paraId="47B2187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Nell'ambito del gruppo è necessario che ciascuno cooperi esprimendo le proprie idee e i propri punti di vista anche se discordanti. Nella prospettiva socio costruttivista anche la dimensione affettiva riveste un ruolo di primo piano nella costruzione della conoscenza. Lo scambio sociale deve avvenire in un clima sereno all'interno del quale il conflitto diventa un arricchimento per tutti i partecipanti ai lavori.</w:t>
      </w:r>
    </w:p>
    <w:p w14:paraId="1660667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2.4 LE DIMENSIONI DELL’INTERAZIONE SOCIALE DI DOISE </w:t>
      </w:r>
    </w:p>
    <w:p w14:paraId="0B46CA2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Doise ha studiato in particolare i processi psicosociali mediante i quali l'uomo costruisce la sua personalità e orienta il suo atteggiamento verso gli altri.Sostiene che l'interazione tra individuo e ambiente può essere studiato su 4 dimensioni:</w:t>
      </w:r>
    </w:p>
    <w:p w14:paraId="35C6107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 La prima è quella </w:t>
      </w:r>
      <w:r w:rsidRPr="0019360E">
        <w:rPr>
          <w:rFonts w:eastAsia="Times New Roman" w:cstheme="minorHAnsi"/>
          <w:b/>
          <w:bCs/>
          <w:color w:val="000000"/>
          <w:lang w:eastAsia="it-IT"/>
        </w:rPr>
        <w:t>intraindividuale</w:t>
      </w:r>
      <w:r w:rsidRPr="0019360E">
        <w:rPr>
          <w:rFonts w:eastAsia="Times New Roman" w:cstheme="minorHAnsi"/>
          <w:color w:val="000000"/>
          <w:lang w:eastAsia="it-IT"/>
        </w:rPr>
        <w:t xml:space="preserve"> che consiste nel valutare i processi socio cognitivi che l'individuo utilizza per processare le informazioni in suo possesso. La seconda è quella </w:t>
      </w:r>
      <w:r w:rsidRPr="0019360E">
        <w:rPr>
          <w:rFonts w:eastAsia="Times New Roman" w:cstheme="minorHAnsi"/>
          <w:b/>
          <w:bCs/>
          <w:color w:val="000000"/>
          <w:lang w:eastAsia="it-IT"/>
        </w:rPr>
        <w:t>interindividuale</w:t>
      </w:r>
      <w:r w:rsidRPr="0019360E">
        <w:rPr>
          <w:rFonts w:eastAsia="Times New Roman" w:cstheme="minorHAnsi"/>
          <w:color w:val="000000"/>
          <w:lang w:eastAsia="it-IT"/>
        </w:rPr>
        <w:t xml:space="preserve"> dove si osserva il mondo in cui rapporti interpersonali in senso di meccanismi individuali di elaborazione dei dati. La terza è </w:t>
      </w:r>
      <w:r w:rsidRPr="0019360E">
        <w:rPr>
          <w:rFonts w:eastAsia="Times New Roman" w:cstheme="minorHAnsi"/>
          <w:b/>
          <w:bCs/>
          <w:color w:val="000000"/>
          <w:lang w:eastAsia="it-IT"/>
        </w:rPr>
        <w:t>l'analisi posizionale</w:t>
      </w:r>
      <w:r w:rsidRPr="0019360E">
        <w:rPr>
          <w:rFonts w:eastAsia="Times New Roman" w:cstheme="minorHAnsi"/>
          <w:color w:val="000000"/>
          <w:lang w:eastAsia="it-IT"/>
        </w:rPr>
        <w:t>. In questa fase si studia come la posizione sociale degli individui che partecipando ad un gruppo influenza l'acquisizione degli apprendimenti individuali. Infine</w:t>
      </w:r>
      <w:r w:rsidRPr="0019360E">
        <w:rPr>
          <w:rFonts w:eastAsia="Times New Roman" w:cstheme="minorHAnsi"/>
          <w:b/>
          <w:bCs/>
          <w:color w:val="000000"/>
          <w:lang w:eastAsia="it-IT"/>
        </w:rPr>
        <w:t xml:space="preserve"> l'analisi delle norme sociali </w:t>
      </w:r>
      <w:r w:rsidRPr="0019360E">
        <w:rPr>
          <w:rFonts w:eastAsia="Times New Roman" w:cstheme="minorHAnsi"/>
          <w:color w:val="000000"/>
          <w:lang w:eastAsia="it-IT"/>
        </w:rPr>
        <w:t>dove si valuta come e quando si modificano le abilità individuali in base a determinate ideologie, norme e valori del gruppo.</w:t>
      </w:r>
    </w:p>
    <w:p w14:paraId="0A73487B" w14:textId="77777777" w:rsidR="0019360E" w:rsidRPr="0019360E" w:rsidRDefault="0019360E" w:rsidP="0019360E">
      <w:pPr>
        <w:numPr>
          <w:ilvl w:val="0"/>
          <w:numId w:val="6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MOTIVAZIONE</w:t>
      </w:r>
    </w:p>
    <w:p w14:paraId="03B04B9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3.1 IL COMPORTAMENTO MOTIVATO</w:t>
      </w:r>
    </w:p>
    <w:p w14:paraId="1D50761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Affinché si realizzi l'apprendimento, occorre che l'individuo sia interessato e partecipe, ovvero sia motivato. La motivazione è la causa ed il fattore che determina un comportamento ed induce un'azione. Il comportamento infatti si realizza in base a tre fattori, spesso concomitanti: </w:t>
      </w:r>
    </w:p>
    <w:p w14:paraId="32CFE7FD" w14:textId="77777777" w:rsidR="0019360E" w:rsidRPr="0019360E" w:rsidRDefault="0019360E" w:rsidP="0019360E">
      <w:pPr>
        <w:numPr>
          <w:ilvl w:val="0"/>
          <w:numId w:val="61"/>
        </w:numPr>
        <w:spacing w:after="0"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t>lo stimolo</w:t>
      </w:r>
      <w:r w:rsidRPr="0019360E">
        <w:rPr>
          <w:rFonts w:eastAsia="Times New Roman" w:cstheme="minorHAnsi"/>
          <w:color w:val="000000"/>
          <w:lang w:eastAsia="it-IT"/>
        </w:rPr>
        <w:t>, che è sollecitato dall'ambiente esterno </w:t>
      </w:r>
    </w:p>
    <w:p w14:paraId="6D03AA40" w14:textId="77777777" w:rsidR="0019360E" w:rsidRPr="0019360E" w:rsidRDefault="0019360E" w:rsidP="0019360E">
      <w:pPr>
        <w:numPr>
          <w:ilvl w:val="0"/>
          <w:numId w:val="61"/>
        </w:numPr>
        <w:spacing w:after="0"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t>la motivazione</w:t>
      </w:r>
      <w:r w:rsidRPr="0019360E">
        <w:rPr>
          <w:rFonts w:eastAsia="Times New Roman" w:cstheme="minorHAnsi"/>
          <w:color w:val="000000"/>
          <w:lang w:eastAsia="it-IT"/>
        </w:rPr>
        <w:t>, che determina anche le strategie cognitive</w:t>
      </w:r>
    </w:p>
    <w:p w14:paraId="40A7552F" w14:textId="77777777" w:rsidR="0019360E" w:rsidRPr="0019360E" w:rsidRDefault="0019360E" w:rsidP="0019360E">
      <w:pPr>
        <w:numPr>
          <w:ilvl w:val="0"/>
          <w:numId w:val="61"/>
        </w:numPr>
        <w:spacing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lastRenderedPageBreak/>
        <w:t>l'emozione</w:t>
      </w:r>
      <w:r w:rsidRPr="0019360E">
        <w:rPr>
          <w:rFonts w:eastAsia="Times New Roman" w:cstheme="minorHAnsi"/>
          <w:color w:val="000000"/>
          <w:lang w:eastAsia="it-IT"/>
        </w:rPr>
        <w:t>, ovvero la componente interiore soggettiva che ci spinge ad agire in una determinata maniera.</w:t>
      </w:r>
    </w:p>
    <w:p w14:paraId="6E7BB05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LIVELLI DELLA MOTIVAZIONE</w:t>
      </w:r>
    </w:p>
    <w:p w14:paraId="1A2898E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Abbiamo tre livelli per la motivazione:</w:t>
      </w:r>
      <w:r w:rsidRPr="0019360E">
        <w:rPr>
          <w:rFonts w:eastAsia="Times New Roman" w:cstheme="minorHAnsi"/>
          <w:b/>
          <w:bCs/>
          <w:color w:val="000000"/>
          <w:lang w:eastAsia="it-IT"/>
        </w:rPr>
        <w:t xml:space="preserve"> riflessi, istinti e pulsioni</w:t>
      </w:r>
      <w:r w:rsidRPr="0019360E">
        <w:rPr>
          <w:rFonts w:eastAsia="Times New Roman" w:cstheme="minorHAnsi"/>
          <w:color w:val="000000"/>
          <w:lang w:eastAsia="it-IT"/>
        </w:rPr>
        <w:t>. </w:t>
      </w:r>
    </w:p>
    <w:p w14:paraId="227F933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 riflessi sono la più semplice forma di attività di un organismo in risposta all'azione degli stimoli esterni. È una risposta automatica rapida e non derivante da un apprendimento precedente. </w:t>
      </w:r>
    </w:p>
    <w:p w14:paraId="13406E8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Gli istinti sono una sequenza comportamentale messa in atto dall'organismo in relazione a determinate sollecitazioni ambientali.</w:t>
      </w:r>
    </w:p>
    <w:p w14:paraId="29DC924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Gli stimoli sono automatici e non appresi. Gli stimoli sono sempre orientati verso una meta.</w:t>
      </w:r>
    </w:p>
    <w:p w14:paraId="0DE361F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 pulsioni invece non scaturiscono da un fattore interno ma da una molla interiore. Un comportamento come quello di nutrirsi nasce dal bisogno naturale ed è risultato di un processo cognitivo che ha permesso l'organismo di individuare le strategie più funzionali per procacciarsi il cibo. </w:t>
      </w:r>
    </w:p>
    <w:p w14:paraId="6732FE5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PIRAMIDE DI MASLOW</w:t>
      </w:r>
    </w:p>
    <w:p w14:paraId="2A549B9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Maslow, uno psicologo statunitense, ha ideato la </w:t>
      </w:r>
      <w:r w:rsidRPr="0019360E">
        <w:rPr>
          <w:rFonts w:eastAsia="Times New Roman" w:cstheme="minorHAnsi"/>
          <w:b/>
          <w:bCs/>
          <w:color w:val="000000"/>
          <w:lang w:eastAsia="it-IT"/>
        </w:rPr>
        <w:t>piramide di Maslow</w:t>
      </w:r>
      <w:r w:rsidRPr="0019360E">
        <w:rPr>
          <w:rFonts w:eastAsia="Times New Roman" w:cstheme="minorHAnsi"/>
          <w:color w:val="000000"/>
          <w:lang w:eastAsia="it-IT"/>
        </w:rPr>
        <w:t xml:space="preserve"> che spiega le motivazioni per le quali gli individui sono spinti ad agire attraverso 5 tipi di bisogni fondamentali:</w:t>
      </w:r>
    </w:p>
    <w:p w14:paraId="0AE0A720" w14:textId="77777777" w:rsidR="0019360E" w:rsidRPr="0019360E" w:rsidRDefault="0019360E" w:rsidP="0019360E">
      <w:pPr>
        <w:numPr>
          <w:ilvl w:val="0"/>
          <w:numId w:val="6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 bisogni fisiologici quelli ovvero connessi alla sopravvivenza</w:t>
      </w:r>
    </w:p>
    <w:p w14:paraId="677838DC" w14:textId="77777777" w:rsidR="0019360E" w:rsidRPr="0019360E" w:rsidRDefault="0019360E" w:rsidP="0019360E">
      <w:pPr>
        <w:numPr>
          <w:ilvl w:val="0"/>
          <w:numId w:val="6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 bisogni di sicurezza ovvero la stabilità, la dipendenza, protezione e la libertà dalla paura</w:t>
      </w:r>
    </w:p>
    <w:p w14:paraId="0A2A3FA5" w14:textId="77777777" w:rsidR="0019360E" w:rsidRPr="0019360E" w:rsidRDefault="0019360E" w:rsidP="0019360E">
      <w:pPr>
        <w:numPr>
          <w:ilvl w:val="0"/>
          <w:numId w:val="6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 bisogni di appartenenza e di affetto ovvero quella dimensione sociale emotiva e sentimentale </w:t>
      </w:r>
    </w:p>
    <w:p w14:paraId="11D849C0" w14:textId="77777777" w:rsidR="0019360E" w:rsidRPr="0019360E" w:rsidRDefault="0019360E" w:rsidP="0019360E">
      <w:pPr>
        <w:numPr>
          <w:ilvl w:val="0"/>
          <w:numId w:val="6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 bisogni di stima distinti tra autostima e stima da parte degli altri </w:t>
      </w:r>
    </w:p>
    <w:p w14:paraId="3192160E" w14:textId="77777777" w:rsidR="0019360E" w:rsidRPr="0019360E" w:rsidRDefault="0019360E" w:rsidP="0019360E">
      <w:pPr>
        <w:numPr>
          <w:ilvl w:val="0"/>
          <w:numId w:val="6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 bisogni di autorealizzazione ovvero il desiderio di diventare sempre più ciò che si è e il desiderio di diventare tutto ciò che si è capace di diventare. </w:t>
      </w:r>
    </w:p>
    <w:p w14:paraId="4C64DF9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Questa gerarchia non è rigida poiché  non è necessario che il bisogno sia totalmente soddisfatto perché si possa realizzare un bisogno superiore. Il livello più alto si realizza una volta soddisfatti i bisogni primari e più legati alla sfera biologica.</w:t>
      </w:r>
    </w:p>
    <w:p w14:paraId="54E383A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3.2 MOTIVARE LO STUDENTE AD APPRENDERE E MASTERY LEARNING</w:t>
      </w:r>
    </w:p>
    <w:p w14:paraId="373E233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Mastery Learning e’ l'apprendimento per padronanza. Ideato da Bloom si fonda sul presupposto che tutti gli studenti possono imparare una materia qualora venga garantito loro un tempo necessario ed un'adeguata motivazione. Secondo Bloom, nel corso della lezione l'insegnante deve procedere all'analisi alla scomposizione del compito da comunicare alla classe o al gruppo di studenti più lenti. Importante in questo approccio è la dimensione affettiva ed emozionale: l'insegnante, prima di introdurre una nuova conoscenza deve orientare e motivare psicologicamente l'allievo stimolando la naturale curiosità. Le condizioni che favoriscono l'apprendimento sono: il ruolo attivo dell'insegnante nel parcellizzare le informazioni ,l'autonomia dello studente, la gratificazione attraverso premi ,il cambiamento di rotta quando i risultati non arrivano ,l'abilità dell'insegnante nel motivare gli studenti.</w:t>
      </w:r>
    </w:p>
    <w:p w14:paraId="65D9B96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Porre l'attenzione sulle componenti emotive degli alunni e’ la vera novità del metodo</w:t>
      </w:r>
    </w:p>
    <w:p w14:paraId="6CAA04F2" w14:textId="77777777" w:rsidR="0019360E" w:rsidRPr="0019360E" w:rsidRDefault="0019360E" w:rsidP="0019360E">
      <w:pPr>
        <w:numPr>
          <w:ilvl w:val="0"/>
          <w:numId w:val="6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GLI STILI DI APPRENDIMENTO </w:t>
      </w:r>
    </w:p>
    <w:p w14:paraId="518CAD0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L'apprendimento è l'acquisizione di conoscenze in vista di uno scopo ed è un processo complesso e multifunzionale, e si compone di elementi verbali, emotivi, motori, percettivi e di abilità nella risoluzione di problemi. Lo stile di apprendimento </w:t>
      </w:r>
      <w:r w:rsidRPr="0019360E">
        <w:rPr>
          <w:rFonts w:eastAsia="Times New Roman" w:cstheme="minorHAnsi"/>
          <w:b/>
          <w:bCs/>
          <w:color w:val="000000"/>
          <w:lang w:eastAsia="it-IT"/>
        </w:rPr>
        <w:t>sintetico,</w:t>
      </w:r>
      <w:r w:rsidRPr="0019360E">
        <w:rPr>
          <w:rFonts w:eastAsia="Times New Roman" w:cstheme="minorHAnsi"/>
          <w:color w:val="000000"/>
          <w:lang w:eastAsia="it-IT"/>
        </w:rPr>
        <w:t xml:space="preserve"> predilige le visioni di insieme mentre lo stile </w:t>
      </w:r>
      <w:r w:rsidRPr="0019360E">
        <w:rPr>
          <w:rFonts w:eastAsia="Times New Roman" w:cstheme="minorHAnsi"/>
          <w:b/>
          <w:bCs/>
          <w:color w:val="000000"/>
          <w:lang w:eastAsia="it-IT"/>
        </w:rPr>
        <w:t>analitico</w:t>
      </w:r>
      <w:r w:rsidRPr="0019360E">
        <w:rPr>
          <w:rFonts w:eastAsia="Times New Roman" w:cstheme="minorHAnsi"/>
          <w:color w:val="000000"/>
          <w:lang w:eastAsia="it-IT"/>
        </w:rPr>
        <w:t>, si sofferma su dettagli. Nell'ambito dei processi di apprendimento non vanno trascurati fattori legati alle personalità dell'allievo,alle sue modalità di interazione e per questo lo stile di apprendimento cambia di volta in volta. Lo stile di apprendimento tiene conto delle caratteristiche individuali, delle differenti strategie nell’elaborazione delle informazioni, e le strategie messe in campo per categorizzare, le differenze cognitive e motivazionali e le differenze di personalità.</w:t>
      </w:r>
    </w:p>
    <w:p w14:paraId="1CD6BBC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4.1 STILI COGNITIVI </w:t>
      </w:r>
    </w:p>
    <w:p w14:paraId="74EEEA7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Stile cognitivo si intende la modalità preferenziale con cui gli individui elaborano le informazioni nel corso di compiti diversi, quindi lo stile di apprendimento è un aspetto particolare del concetto più ampio di stile cognitivo. Lo stile cognitivo tiene conto :</w:t>
      </w:r>
    </w:p>
    <w:p w14:paraId="0CA65012" w14:textId="77777777" w:rsidR="0019360E" w:rsidRPr="0019360E" w:rsidRDefault="0019360E" w:rsidP="0019360E">
      <w:pPr>
        <w:numPr>
          <w:ilvl w:val="0"/>
          <w:numId w:val="6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delle differenze individuali nei principi generali dell'organizzazione cognitiva, </w:t>
      </w:r>
    </w:p>
    <w:p w14:paraId="635A7EDB" w14:textId="77777777" w:rsidR="0019360E" w:rsidRPr="0019360E" w:rsidRDefault="0019360E" w:rsidP="0019360E">
      <w:pPr>
        <w:numPr>
          <w:ilvl w:val="0"/>
          <w:numId w:val="6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delle diverse tendenze soggettive interamente coerenti, che quindi non si riferiscono al funzionamento cognitivo generale. </w:t>
      </w:r>
    </w:p>
    <w:p w14:paraId="21C179D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termine fa riferimento alle differenze di personalità e alle differenze genetiche indotte dall'esperienza, nelle capacità e nel funzionamento cognitivo.Di fatto, opera una mediazione tra motivazione emozione e cognizione.</w:t>
      </w:r>
    </w:p>
    <w:p w14:paraId="166CF91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Alcune caratteristiche generali dell'organizzazione e del funzionamento cognitivo sono la tendenza a: </w:t>
      </w:r>
    </w:p>
    <w:p w14:paraId="6D9DA19A" w14:textId="77777777" w:rsidR="0019360E" w:rsidRPr="0019360E" w:rsidRDefault="0019360E" w:rsidP="0019360E">
      <w:pPr>
        <w:numPr>
          <w:ilvl w:val="0"/>
          <w:numId w:val="6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differenziare progressivamente,</w:t>
      </w:r>
    </w:p>
    <w:p w14:paraId="534D8981" w14:textId="77777777" w:rsidR="0019360E" w:rsidRPr="0019360E" w:rsidRDefault="0019360E" w:rsidP="0019360E">
      <w:pPr>
        <w:numPr>
          <w:ilvl w:val="0"/>
          <w:numId w:val="6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semplificare,</w:t>
      </w:r>
    </w:p>
    <w:p w14:paraId="60A0FDBE" w14:textId="77777777" w:rsidR="0019360E" w:rsidRPr="0019360E" w:rsidRDefault="0019360E" w:rsidP="0019360E">
      <w:pPr>
        <w:numPr>
          <w:ilvl w:val="0"/>
          <w:numId w:val="65"/>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dimenticare selettivamente in relazione a nuove idee non familiari</w:t>
      </w:r>
    </w:p>
    <w:p w14:paraId="1B3340B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Queste tendenze vanno coniugate in rapporto a:</w:t>
      </w:r>
    </w:p>
    <w:p w14:paraId="1847368E" w14:textId="77777777" w:rsidR="0019360E" w:rsidRPr="0019360E" w:rsidRDefault="0019360E" w:rsidP="0019360E">
      <w:pPr>
        <w:numPr>
          <w:ilvl w:val="0"/>
          <w:numId w:val="66"/>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il tempo di imparare </w:t>
      </w:r>
    </w:p>
    <w:p w14:paraId="7F049948" w14:textId="77777777" w:rsidR="0019360E" w:rsidRPr="0019360E" w:rsidRDefault="0019360E" w:rsidP="0019360E">
      <w:pPr>
        <w:numPr>
          <w:ilvl w:val="0"/>
          <w:numId w:val="66"/>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lo spazio in cui voglio imparare</w:t>
      </w:r>
    </w:p>
    <w:p w14:paraId="6E796C18" w14:textId="77777777" w:rsidR="0019360E" w:rsidRPr="0019360E" w:rsidRDefault="0019360E" w:rsidP="0019360E">
      <w:pPr>
        <w:numPr>
          <w:ilvl w:val="0"/>
          <w:numId w:val="66"/>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gli altri, </w:t>
      </w:r>
    </w:p>
    <w:p w14:paraId="4334C82F" w14:textId="77777777" w:rsidR="0019360E" w:rsidRPr="0019360E" w:rsidRDefault="0019360E" w:rsidP="0019360E">
      <w:pPr>
        <w:numPr>
          <w:ilvl w:val="0"/>
          <w:numId w:val="66"/>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gli strumenti di lavoro che ho,</w:t>
      </w:r>
    </w:p>
    <w:p w14:paraId="5AF08977" w14:textId="77777777" w:rsidR="0019360E" w:rsidRPr="0019360E" w:rsidRDefault="0019360E" w:rsidP="0019360E">
      <w:pPr>
        <w:numPr>
          <w:ilvl w:val="0"/>
          <w:numId w:val="66"/>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le valutazioni. </w:t>
      </w:r>
    </w:p>
    <w:p w14:paraId="58D684A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Ogni persona apprende in maniera diversa elaborando una propria strategia adeguata alla sua personalità e i suoi bisogni. Queste strategie vanno scoperte e pianificate per ottenere le migliori condizioni di studio.</w:t>
      </w:r>
    </w:p>
    <w:p w14:paraId="38AAEBA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Verranno quindi selezionati per questo tipo di stile: l'ambiente più favorevole, i materiali più adatti, le modalità di processo, un tutor o un esperto che possa verificare quanto appreso, un gruppo di lavoro con cui condividere il percorso, i tempi più favorevoli allo studio. Ogni disciplina avrà bisogno di una particolare metodologia quindi il processo di apprendimento non può mai essere uniforme.</w:t>
      </w:r>
    </w:p>
    <w:p w14:paraId="101E62D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4.2 I DIVERSI STILI COGNITIVI </w:t>
      </w:r>
    </w:p>
    <w:p w14:paraId="78C2CCC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costruzione di un ambiente di apprendimento si basa su diversi stili cognitivi e sull'attivazione di meccanismi che consentono di sviluppare, accanto alle conoscenze le competenze individuali. Tra gli stili cognitivi si distinguono :</w:t>
      </w:r>
    </w:p>
    <w:p w14:paraId="64363BF0" w14:textId="77777777" w:rsidR="0019360E" w:rsidRPr="0019360E" w:rsidRDefault="0019360E" w:rsidP="0019360E">
      <w:pPr>
        <w:numPr>
          <w:ilvl w:val="0"/>
          <w:numId w:val="67"/>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w:t>
      </w:r>
      <w:r w:rsidRPr="0019360E">
        <w:rPr>
          <w:rFonts w:eastAsia="Times New Roman" w:cstheme="minorHAnsi"/>
          <w:b/>
          <w:bCs/>
          <w:color w:val="000000"/>
          <w:lang w:eastAsia="it-IT"/>
        </w:rPr>
        <w:t>stile globale/ analitico</w:t>
      </w:r>
      <w:r w:rsidRPr="0019360E">
        <w:rPr>
          <w:rFonts w:eastAsia="Times New Roman" w:cstheme="minorHAnsi"/>
          <w:color w:val="000000"/>
          <w:lang w:eastAsia="it-IT"/>
        </w:rPr>
        <w:t>. Lo stile globale parte dal Generale per arrivare al particolare, privilegia una visione di insieme, attribuisce maggiore importanza alla visione di insieme piuttosto che ai dettagli. Lo stile analitico scorpora il generale in segmenti, analizza il singolo segmento, elabora il segmento e ha sempre diversi segmenti per giungere una visione di insieme.</w:t>
      </w:r>
    </w:p>
    <w:p w14:paraId="0FA663FF" w14:textId="77777777" w:rsidR="0019360E" w:rsidRPr="0019360E" w:rsidRDefault="0019360E" w:rsidP="0019360E">
      <w:pPr>
        <w:numPr>
          <w:ilvl w:val="0"/>
          <w:numId w:val="67"/>
        </w:numPr>
        <w:spacing w:after="0"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t>stile dipendente/ indipendente</w:t>
      </w:r>
      <w:r w:rsidRPr="0019360E">
        <w:rPr>
          <w:rFonts w:eastAsia="Times New Roman" w:cstheme="minorHAnsi"/>
          <w:color w:val="000000"/>
          <w:lang w:eastAsia="it-IT"/>
        </w:rPr>
        <w:t xml:space="preserve"> </w:t>
      </w:r>
      <w:r w:rsidRPr="0019360E">
        <w:rPr>
          <w:rFonts w:eastAsia="Times New Roman" w:cstheme="minorHAnsi"/>
          <w:b/>
          <w:bCs/>
          <w:color w:val="000000"/>
          <w:lang w:eastAsia="it-IT"/>
        </w:rPr>
        <w:t>dal campo.</w:t>
      </w:r>
      <w:r w:rsidRPr="0019360E">
        <w:rPr>
          <w:rFonts w:eastAsia="Times New Roman" w:cstheme="minorHAnsi"/>
          <w:color w:val="000000"/>
          <w:lang w:eastAsia="it-IT"/>
        </w:rPr>
        <w:t>Lo stile dipendente cerca di stare sempre con gli stessi compagni e utilizza solo i propri materiali imitando i comportamenti del gruppo. ha bisogno di ricevere stimoli, indicazioni e valutazioni da compagni e insegnanti. Lo stile indipendente socializza con tutti ed è in grado di utilizzare diversi materiali che vengono fornit,i mantiene lo stesso comportamento in contesti con gruppi diversi.</w:t>
      </w:r>
    </w:p>
    <w:p w14:paraId="7D56E023" w14:textId="77777777" w:rsidR="0019360E" w:rsidRPr="0019360E" w:rsidRDefault="0019360E" w:rsidP="0019360E">
      <w:pPr>
        <w:numPr>
          <w:ilvl w:val="0"/>
          <w:numId w:val="67"/>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w:t>
      </w:r>
      <w:r w:rsidRPr="0019360E">
        <w:rPr>
          <w:rFonts w:eastAsia="Times New Roman" w:cstheme="minorHAnsi"/>
          <w:b/>
          <w:bCs/>
          <w:color w:val="000000"/>
          <w:lang w:eastAsia="it-IT"/>
        </w:rPr>
        <w:t>stile verbale/visuale.</w:t>
      </w:r>
      <w:r w:rsidRPr="0019360E">
        <w:rPr>
          <w:rFonts w:eastAsia="Times New Roman" w:cstheme="minorHAnsi"/>
          <w:color w:val="000000"/>
          <w:lang w:eastAsia="it-IT"/>
        </w:rPr>
        <w:t xml:space="preserve"> Lo stile verbale segue la lettura di un brano senza sottolineare o evidenziare e per memorizzare utilizza il riassunto la ripetizione orale. Lo stile visuale invece evidenzia le parti importanti di un testo e per quanto riguarda la memorizzazione e’ Favorita da schemi mappe e grafici. </w:t>
      </w:r>
    </w:p>
    <w:p w14:paraId="08E188E4" w14:textId="77777777" w:rsidR="0019360E" w:rsidRPr="0019360E" w:rsidRDefault="0019360E" w:rsidP="0019360E">
      <w:pPr>
        <w:numPr>
          <w:ilvl w:val="0"/>
          <w:numId w:val="67"/>
        </w:numPr>
        <w:spacing w:after="0"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t>stile convergente/ divergente</w:t>
      </w:r>
      <w:r w:rsidRPr="0019360E">
        <w:rPr>
          <w:rFonts w:eastAsia="Times New Roman" w:cstheme="minorHAnsi"/>
          <w:color w:val="000000"/>
          <w:lang w:eastAsia="it-IT"/>
        </w:rPr>
        <w:t>. Lo stile convergente utilizza procedure e strategie già applicate in contesti simili e richiama esercizi e procedure già affrontati mentre lo sia divergente applica procedure e strategie non utilizzate e recupera esperienze già passate.</w:t>
      </w:r>
    </w:p>
    <w:p w14:paraId="4F4D5524" w14:textId="77777777" w:rsidR="0019360E" w:rsidRPr="0019360E" w:rsidRDefault="0019360E" w:rsidP="0019360E">
      <w:pPr>
        <w:numPr>
          <w:ilvl w:val="0"/>
          <w:numId w:val="67"/>
        </w:numPr>
        <w:spacing w:after="0"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lastRenderedPageBreak/>
        <w:t>stile risolutore/assimilatore.</w:t>
      </w:r>
      <w:r w:rsidRPr="0019360E">
        <w:rPr>
          <w:rFonts w:eastAsia="Times New Roman" w:cstheme="minorHAnsi"/>
          <w:color w:val="000000"/>
          <w:lang w:eastAsia="it-IT"/>
        </w:rPr>
        <w:t xml:space="preserve"> Lo stile risolutore cerca soluzioni rapide in tempi brevi e utilizza le conoscenze ,le risorse a disposizione mentre lo stile assimilatore ricerca una soluzione globale che vada oltre il problema e sviluppa procedure articolate. </w:t>
      </w:r>
    </w:p>
    <w:p w14:paraId="64C81666" w14:textId="77777777" w:rsidR="0019360E" w:rsidRPr="0019360E" w:rsidRDefault="0019360E" w:rsidP="0019360E">
      <w:pPr>
        <w:numPr>
          <w:ilvl w:val="0"/>
          <w:numId w:val="67"/>
        </w:numPr>
        <w:spacing w:after="0"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t> stile sistematico/ intuitivo</w:t>
      </w:r>
      <w:r w:rsidRPr="0019360E">
        <w:rPr>
          <w:rFonts w:eastAsia="Times New Roman" w:cstheme="minorHAnsi"/>
          <w:color w:val="000000"/>
          <w:lang w:eastAsia="it-IT"/>
        </w:rPr>
        <w:t>. Lo stile sistematico ha bisogno di indicazioni complete, precise e chiare ed è eternamente l'ultimo a consegnare una verifica. Lo stile intuitivo invece interpreterà facilmente un compito, non ha bisogno di indicazioni dettagliate ,e’ rapido nel consegnare le verifiche ed esprime ipotesi e congetture personali. </w:t>
      </w:r>
    </w:p>
    <w:p w14:paraId="6B103C77" w14:textId="77777777" w:rsidR="0019360E" w:rsidRPr="0019360E" w:rsidRDefault="0019360E" w:rsidP="0019360E">
      <w:pPr>
        <w:numPr>
          <w:ilvl w:val="0"/>
          <w:numId w:val="67"/>
        </w:numPr>
        <w:spacing w:line="240" w:lineRule="auto"/>
        <w:jc w:val="both"/>
        <w:textAlignment w:val="baseline"/>
        <w:rPr>
          <w:rFonts w:eastAsia="Times New Roman" w:cstheme="minorHAnsi"/>
          <w:color w:val="000000"/>
          <w:lang w:eastAsia="it-IT"/>
        </w:rPr>
      </w:pPr>
      <w:r w:rsidRPr="0019360E">
        <w:rPr>
          <w:rFonts w:eastAsia="Times New Roman" w:cstheme="minorHAnsi"/>
          <w:b/>
          <w:bCs/>
          <w:color w:val="000000"/>
          <w:lang w:eastAsia="it-IT"/>
        </w:rPr>
        <w:t>stile impulsivo/riflessivo.</w:t>
      </w:r>
      <w:r w:rsidRPr="0019360E">
        <w:rPr>
          <w:rFonts w:eastAsia="Times New Roman" w:cstheme="minorHAnsi"/>
          <w:color w:val="000000"/>
          <w:lang w:eastAsia="it-IT"/>
        </w:rPr>
        <w:t xml:space="preserve"> lo stile impulsivo prende la parola con facilità, improvvisa le argomentazioni via via che procede nell'esposizione, risponde precipitosamente mentre lo stile riflessivo non prende la parola se non è invitato e deve sentirsi sicuro prima di parlare</w:t>
      </w:r>
    </w:p>
    <w:p w14:paraId="68EC9345" w14:textId="77777777" w:rsidR="0019360E" w:rsidRPr="0019360E" w:rsidRDefault="0019360E" w:rsidP="0019360E">
      <w:pPr>
        <w:spacing w:after="0" w:line="240" w:lineRule="auto"/>
        <w:jc w:val="both"/>
        <w:rPr>
          <w:rFonts w:eastAsia="Times New Roman" w:cstheme="minorHAnsi"/>
          <w:sz w:val="24"/>
          <w:szCs w:val="24"/>
          <w:lang w:eastAsia="it-IT"/>
        </w:rPr>
      </w:pPr>
    </w:p>
    <w:p w14:paraId="56DAA996" w14:textId="77777777" w:rsidR="0019360E" w:rsidRPr="0019360E" w:rsidRDefault="0019360E" w:rsidP="0019360E">
      <w:pPr>
        <w:numPr>
          <w:ilvl w:val="0"/>
          <w:numId w:val="68"/>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METODO FEUERSTAIN E MEDIAZIONE DIDATTICA</w:t>
      </w:r>
    </w:p>
    <w:p w14:paraId="1DA8D26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Ogni metodo di insegnamento ha come obiettivi lo sviluppo e il potenziamento delle abilità cognitive. Il metodo di Feuerstein consente di sviluppare la consapevolezza dei traguardi raggiunti durante il percorso e al termine del processo di apprendimento. In particolare l'approccio di Feuerstein e’ di tipo sistematico ed è basato sulla teoria della modificabilità cognitiva.</w:t>
      </w:r>
    </w:p>
    <w:p w14:paraId="709DB83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MODIFICABILITÀ’ COGNITIVA</w:t>
      </w:r>
    </w:p>
    <w:p w14:paraId="6DB162F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Feuerstein, contrapponendosi alla teoria innatista dell'intelligenza, ritiene che le facoltà intellettive dell'individuo possono essere accresciute sia nell'età evolutiva che durante tutto l'arco della vita. Secondo lo studioso, l'apprendimento si verifica in seguito a stimoli diretti, ma soprattutto in seguito all'azione di un mediatore. La mediazione può essere esperta o meno. Lo studioso ritiene che le carenze formative di un individuo sono imputabili soltanto a insufficienti esperienze di apprendimento mediato; risultano quindi superabili sia i deficit ambientali che genetici.</w:t>
      </w:r>
    </w:p>
    <w:p w14:paraId="492F3630" w14:textId="77777777" w:rsidR="0019360E" w:rsidRPr="0019360E" w:rsidRDefault="0019360E" w:rsidP="0019360E">
      <w:pPr>
        <w:spacing w:after="240" w:line="240" w:lineRule="auto"/>
        <w:jc w:val="both"/>
        <w:rPr>
          <w:rFonts w:eastAsia="Times New Roman" w:cstheme="minorHAnsi"/>
          <w:sz w:val="24"/>
          <w:szCs w:val="24"/>
          <w:lang w:eastAsia="it-IT"/>
        </w:rPr>
      </w:pPr>
    </w:p>
    <w:p w14:paraId="333EA4C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 TRE VINCOLI DEL METODO FEUERSTAIN </w:t>
      </w:r>
    </w:p>
    <w:p w14:paraId="0544623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il metodo elaborato da Feuerstain chiamato</w:t>
      </w:r>
      <w:r w:rsidRPr="0019360E">
        <w:rPr>
          <w:rFonts w:eastAsia="Times New Roman" w:cstheme="minorHAnsi"/>
          <w:b/>
          <w:bCs/>
          <w:color w:val="000000"/>
          <w:lang w:eastAsia="it-IT"/>
        </w:rPr>
        <w:t xml:space="preserve"> PASS (</w:t>
      </w:r>
      <w:r w:rsidRPr="0019360E">
        <w:rPr>
          <w:rFonts w:eastAsia="Times New Roman" w:cstheme="minorHAnsi"/>
          <w:color w:val="000000"/>
          <w:lang w:eastAsia="it-IT"/>
        </w:rPr>
        <w:t xml:space="preserve"> programma di arricchimento strumentale) bisogna rispettare tre vincoli: tempo, metodo e contesto: Il tempo prevede lo sviluppo di esperienze di apprendimento mediato che devono essere adeguatamente lunghe: Chi riceve stimoli deve avere la possibilità di elaborarli.</w:t>
      </w:r>
    </w:p>
    <w:p w14:paraId="2B790F2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metodo: solo formatori esperti possono operare con successo</w:t>
      </w:r>
    </w:p>
    <w:p w14:paraId="5E4835D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Il contesto: deve esistere un ambiente favorevole e collaborativo nel quale imparare.</w:t>
      </w:r>
    </w:p>
    <w:p w14:paraId="1345988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Tali vincoli sono presupposti indispensabili alla riuscita del progetto. La predisposizione dei mediatori didattici garantisce lo svolgimento adeguato e pertinente dell'esperienza. Se formatori non sono in grado di proporre correttamente processi di apprendimento mediato, il metodo non può che fallire</w:t>
      </w:r>
    </w:p>
    <w:p w14:paraId="6FF92159" w14:textId="77777777" w:rsidR="0019360E" w:rsidRPr="0019360E" w:rsidRDefault="0019360E" w:rsidP="0019360E">
      <w:pPr>
        <w:numPr>
          <w:ilvl w:val="0"/>
          <w:numId w:val="6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L’APPRENDIMENTO SIGNIFICATIVO </w:t>
      </w:r>
    </w:p>
    <w:p w14:paraId="438136E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Ausubel, psicologo statunitense, concentra i suoi studi sulla qualità degli apprendimenti da parte degli studenti. Per lui solo </w:t>
      </w:r>
      <w:r w:rsidRPr="0019360E">
        <w:rPr>
          <w:rFonts w:eastAsia="Times New Roman" w:cstheme="minorHAnsi"/>
          <w:b/>
          <w:bCs/>
          <w:color w:val="000000"/>
          <w:lang w:eastAsia="it-IT"/>
        </w:rPr>
        <w:t>l'apprendimento significativo</w:t>
      </w:r>
      <w:r w:rsidRPr="0019360E">
        <w:rPr>
          <w:rFonts w:eastAsia="Times New Roman" w:cstheme="minorHAnsi"/>
          <w:color w:val="000000"/>
          <w:lang w:eastAsia="it-IT"/>
        </w:rPr>
        <w:t xml:space="preserve"> è degno di attenzione riferendosi a quel tipo di conoscenza che, richiede la messa in campo di percorsi cognitivi complessi e non riconducibili alla mera accumulazione di nozioni. Affinché l'apprendimento sia significativo le conoscenze nuove devono agganciarsi ad esperienze pregresse del discente, così da creare associazioni e mappe mentali che agevolano la memorizzazione. L'apprendimento significativo, avviene per scopert. A questo scopo si rivelano particolarmente efficaci le attività laboratoriali, gli esercizi di problem solving, le uscite didattiche, la messa in campo di tutti gli strumenti applicativi funzionali allo studio.</w:t>
      </w:r>
    </w:p>
    <w:p w14:paraId="4F2471EB" w14:textId="77777777" w:rsidR="0019360E" w:rsidRPr="0019360E" w:rsidRDefault="0019360E" w:rsidP="0019360E">
      <w:pPr>
        <w:numPr>
          <w:ilvl w:val="0"/>
          <w:numId w:val="7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L’APPRENDIMENTO ESPERIENZIALE DI KOLB</w:t>
      </w:r>
    </w:p>
    <w:p w14:paraId="4433261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Kolb ha indirizzato i suoi studi in direzione del collegamento esistenziale tra apprendimento e pratica esperienziale. Secondo l'educatore si impara facendo. Questo processo viene chiamato</w:t>
      </w:r>
      <w:r w:rsidRPr="0019360E">
        <w:rPr>
          <w:rFonts w:eastAsia="Times New Roman" w:cstheme="minorHAnsi"/>
          <w:b/>
          <w:bCs/>
          <w:color w:val="000000"/>
          <w:lang w:eastAsia="it-IT"/>
        </w:rPr>
        <w:t xml:space="preserve"> experimental Learning Cycle</w:t>
      </w:r>
      <w:r w:rsidRPr="0019360E">
        <w:rPr>
          <w:rFonts w:eastAsia="Times New Roman" w:cstheme="minorHAnsi"/>
          <w:color w:val="000000"/>
          <w:lang w:eastAsia="it-IT"/>
        </w:rPr>
        <w:t xml:space="preserve"> ed è sintetizzato in quattro fasi: </w:t>
      </w:r>
      <w:r w:rsidRPr="0019360E">
        <w:rPr>
          <w:rFonts w:eastAsia="Times New Roman" w:cstheme="minorHAnsi"/>
          <w:b/>
          <w:bCs/>
          <w:color w:val="000000"/>
          <w:lang w:eastAsia="it-IT"/>
        </w:rPr>
        <w:t>esperienza concreta</w:t>
      </w:r>
      <w:r w:rsidRPr="0019360E">
        <w:rPr>
          <w:rFonts w:eastAsia="Times New Roman" w:cstheme="minorHAnsi"/>
          <w:color w:val="000000"/>
          <w:lang w:eastAsia="it-IT"/>
        </w:rPr>
        <w:t xml:space="preserve">, ovvero una fase in cui gli individui sperimentano. </w:t>
      </w:r>
      <w:r w:rsidRPr="0019360E">
        <w:rPr>
          <w:rFonts w:eastAsia="Times New Roman" w:cstheme="minorHAnsi"/>
          <w:b/>
          <w:bCs/>
          <w:color w:val="000000"/>
          <w:lang w:eastAsia="it-IT"/>
        </w:rPr>
        <w:t>L'osservazione riflessiva</w:t>
      </w:r>
      <w:r w:rsidRPr="0019360E">
        <w:rPr>
          <w:rFonts w:eastAsia="Times New Roman" w:cstheme="minorHAnsi"/>
          <w:color w:val="000000"/>
          <w:lang w:eastAsia="it-IT"/>
        </w:rPr>
        <w:t xml:space="preserve"> ovvero un attività metacognitiva di riflessione su quanto esperito con dibattiti o attività di brainstorming.</w:t>
      </w:r>
      <w:r w:rsidRPr="0019360E">
        <w:rPr>
          <w:rFonts w:eastAsia="Times New Roman" w:cstheme="minorHAnsi"/>
          <w:b/>
          <w:bCs/>
          <w:color w:val="000000"/>
          <w:lang w:eastAsia="it-IT"/>
        </w:rPr>
        <w:t xml:space="preserve"> La concettualizzazione astratta</w:t>
      </w:r>
      <w:r w:rsidRPr="0019360E">
        <w:rPr>
          <w:rFonts w:eastAsia="Times New Roman" w:cstheme="minorHAnsi"/>
          <w:color w:val="000000"/>
          <w:lang w:eastAsia="it-IT"/>
        </w:rPr>
        <w:t xml:space="preserve"> dove le informazioni vengono sintetizzate in un quadro teorico più ampio e la </w:t>
      </w:r>
      <w:r w:rsidRPr="0019360E">
        <w:rPr>
          <w:rFonts w:eastAsia="Times New Roman" w:cstheme="minorHAnsi"/>
          <w:b/>
          <w:bCs/>
          <w:color w:val="000000"/>
          <w:lang w:eastAsia="it-IT"/>
        </w:rPr>
        <w:t xml:space="preserve">sperimentazione attiva </w:t>
      </w:r>
      <w:r w:rsidRPr="0019360E">
        <w:rPr>
          <w:rFonts w:eastAsia="Times New Roman" w:cstheme="minorHAnsi"/>
          <w:color w:val="000000"/>
          <w:lang w:eastAsia="it-IT"/>
        </w:rPr>
        <w:t>che prevede il ritorno sul campo, con la messa in pratica delle conoscenze acquisite e delle competenze sviluppate. Il docente ha il ruolo di predisporre situazioni laboratoriali e di contatto con la realtà e di coordinare il lavoro di metacognizione che segue l'esperienza pratica e favorisce la sperimentazione successiva alla concettualizzazione dei dati acquisiti.</w:t>
      </w:r>
    </w:p>
    <w:p w14:paraId="7948A1B5" w14:textId="77777777" w:rsidR="0019360E" w:rsidRPr="0019360E" w:rsidRDefault="0019360E" w:rsidP="0019360E">
      <w:pPr>
        <w:numPr>
          <w:ilvl w:val="0"/>
          <w:numId w:val="71"/>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TECNICHE ED ATTIVITÀ’ PER INDIVIDUARE GLI STILI COGNITIVI</w:t>
      </w:r>
    </w:p>
    <w:p w14:paraId="727091C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Lo scopo delle tecniche di apprendimento è quello di realizzare apprendimenti che risultano significativi per gli studenti. Per il docente, è importante partire da un lavoro metacognitivo orientato al riconoscimento del proprio stile, in modo da non essere condizionato durante la progettazione e la pratica didattica. Il passo successivo consiste nell'individuare gli stili di apprendimento degli studenti per valorizzare le potenzialità di ognuno e indirizzare tutto il gruppo verso il successo formativo. Lo scopo verso cui l'insegnante deve tendere è fare in modo che i ragazzi acquisiscono consapevolezza</w:t>
      </w:r>
      <w:r w:rsidRPr="0019360E">
        <w:rPr>
          <w:rFonts w:eastAsia="Times New Roman" w:cstheme="minorHAnsi"/>
          <w:b/>
          <w:bCs/>
          <w:color w:val="000000"/>
          <w:lang w:eastAsia="it-IT"/>
        </w:rPr>
        <w:t xml:space="preserve"> (metacognizione)</w:t>
      </w:r>
      <w:r w:rsidRPr="0019360E">
        <w:rPr>
          <w:rFonts w:eastAsia="Times New Roman" w:cstheme="minorHAnsi"/>
          <w:color w:val="000000"/>
          <w:lang w:eastAsia="it-IT"/>
        </w:rPr>
        <w:t xml:space="preserve"> del proprio stile e che allarghino le proprie competenze dal confronto e delle interazioni con gli altri, così da imparare ad apprendere anche in quelle modalità meno congeniali. Per individuare gli stili di apprendimento degli studenti può essere utile somministrare dei questionari </w:t>
      </w:r>
      <w:r w:rsidR="005A317F">
        <w:rPr>
          <w:rFonts w:eastAsia="Times New Roman" w:cstheme="minorHAnsi"/>
          <w:color w:val="000000"/>
          <w:lang w:eastAsia="it-IT"/>
        </w:rPr>
        <w:t>mirati per indagare le abitudini</w:t>
      </w:r>
      <w:r w:rsidRPr="0019360E">
        <w:rPr>
          <w:rFonts w:eastAsia="Times New Roman" w:cstheme="minorHAnsi"/>
          <w:color w:val="000000"/>
          <w:lang w:eastAsia="it-IT"/>
        </w:rPr>
        <w:t xml:space="preserve"> di studio, i canali utilizzati, l'utilizzo di supporti digitali, eccetera. Molto più utile risulta essere l'osservazione da parte del docente delle interazioni e delle modalità di svolgimento di lavori di gruppo. </w:t>
      </w:r>
    </w:p>
    <w:p w14:paraId="6395E81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8.1 APPROCCIO MULTISENSORIALE E METODO VAK </w:t>
      </w:r>
    </w:p>
    <w:p w14:paraId="08F5C85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L'approccio multisensoriale si basa sulla idea che, sollecitando i vari sensi, il docente ha più possibilità di andare incontro ai diversi stili di apprendimento dei suoi allievi. Tra i più noti troviamo il </w:t>
      </w:r>
      <w:r w:rsidRPr="0019360E">
        <w:rPr>
          <w:rFonts w:eastAsia="Times New Roman" w:cstheme="minorHAnsi"/>
          <w:b/>
          <w:bCs/>
          <w:color w:val="000000"/>
          <w:lang w:eastAsia="it-IT"/>
        </w:rPr>
        <w:t>VAK</w:t>
      </w:r>
      <w:r w:rsidRPr="0019360E">
        <w:rPr>
          <w:rFonts w:eastAsia="Times New Roman" w:cstheme="minorHAnsi"/>
          <w:color w:val="000000"/>
          <w:lang w:eastAsia="it-IT"/>
        </w:rPr>
        <w:t xml:space="preserve"> (visivo- auditivo e Kinestetico). Andando a sollecitare anche il tatto avremo il modello </w:t>
      </w:r>
      <w:r w:rsidRPr="0019360E">
        <w:rPr>
          <w:rFonts w:eastAsia="Times New Roman" w:cstheme="minorHAnsi"/>
          <w:b/>
          <w:bCs/>
          <w:color w:val="000000"/>
          <w:lang w:eastAsia="it-IT"/>
        </w:rPr>
        <w:t>VAKT</w:t>
      </w:r>
      <w:r w:rsidRPr="0019360E">
        <w:rPr>
          <w:rFonts w:eastAsia="Times New Roman" w:cstheme="minorHAnsi"/>
          <w:color w:val="000000"/>
          <w:lang w:eastAsia="it-IT"/>
        </w:rPr>
        <w:t xml:space="preserve"> dove l'insegnamento risulta più efficace in termini di potenziamento delle capacità di comprendere E memorizzare. I canali coinvolti nella Vac sono: </w:t>
      </w:r>
      <w:r w:rsidRPr="0019360E">
        <w:rPr>
          <w:rFonts w:eastAsia="Times New Roman" w:cstheme="minorHAnsi"/>
          <w:b/>
          <w:bCs/>
          <w:color w:val="000000"/>
          <w:lang w:eastAsia="it-IT"/>
        </w:rPr>
        <w:t>visivo:</w:t>
      </w:r>
      <w:r w:rsidRPr="0019360E">
        <w:rPr>
          <w:rFonts w:eastAsia="Times New Roman" w:cstheme="minorHAnsi"/>
          <w:color w:val="000000"/>
          <w:lang w:eastAsia="it-IT"/>
        </w:rPr>
        <w:t xml:space="preserve"> adatto agli studenti che utilizzano immagini, figure ,disegni e mappe </w:t>
      </w:r>
      <w:r w:rsidRPr="0019360E">
        <w:rPr>
          <w:rFonts w:eastAsia="Times New Roman" w:cstheme="minorHAnsi"/>
          <w:b/>
          <w:bCs/>
          <w:color w:val="000000"/>
          <w:lang w:eastAsia="it-IT"/>
        </w:rPr>
        <w:t>auditivo</w:t>
      </w:r>
      <w:r w:rsidRPr="0019360E">
        <w:rPr>
          <w:rFonts w:eastAsia="Times New Roman" w:cstheme="minorHAnsi"/>
          <w:color w:val="000000"/>
          <w:lang w:eastAsia="it-IT"/>
        </w:rPr>
        <w:t xml:space="preserve">: dove si apprende ascoltando attraverso una registrazione, filmato o file audio. </w:t>
      </w:r>
      <w:r w:rsidRPr="0019360E">
        <w:rPr>
          <w:rFonts w:eastAsia="Times New Roman" w:cstheme="minorHAnsi"/>
          <w:b/>
          <w:bCs/>
          <w:color w:val="000000"/>
          <w:lang w:eastAsia="it-IT"/>
        </w:rPr>
        <w:t>Kinestetico</w:t>
      </w:r>
      <w:r w:rsidRPr="0019360E">
        <w:rPr>
          <w:rFonts w:eastAsia="Times New Roman" w:cstheme="minorHAnsi"/>
          <w:color w:val="000000"/>
          <w:lang w:eastAsia="it-IT"/>
        </w:rPr>
        <w:t>: dove si impara facendo e quindi trovano particolarmente utili le attività pratiche laboratoriali. Questo tipo di approccio multisensoriale consente di andare incontro agli studenti con bisogni educativi speciali.</w:t>
      </w:r>
    </w:p>
    <w:p w14:paraId="5813B9D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8.2 IL MODELLO FELDER- SILVERMAN </w:t>
      </w:r>
    </w:p>
    <w:p w14:paraId="07CCB60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Il modello Felder-Silverman ha lo scopo di migliorare i percorsi formativi degli studenti universitari. Gli stili di apprendimento individuati dai docenti sono suddivisi in cinque coppie: </w:t>
      </w:r>
      <w:r w:rsidRPr="0019360E">
        <w:rPr>
          <w:rFonts w:eastAsia="Times New Roman" w:cstheme="minorHAnsi"/>
          <w:b/>
          <w:bCs/>
          <w:color w:val="000000"/>
          <w:lang w:eastAsia="it-IT"/>
        </w:rPr>
        <w:t>sensoriale/intuitivo</w:t>
      </w:r>
      <w:r w:rsidRPr="0019360E">
        <w:rPr>
          <w:rFonts w:eastAsia="Times New Roman" w:cstheme="minorHAnsi"/>
          <w:color w:val="000000"/>
          <w:lang w:eastAsia="it-IT"/>
        </w:rPr>
        <w:t xml:space="preserve">: dove i primi prediligono la concretezza e la praticità e i secondi le soluzioni Creative. </w:t>
      </w:r>
      <w:r w:rsidRPr="0019360E">
        <w:rPr>
          <w:rFonts w:eastAsia="Times New Roman" w:cstheme="minorHAnsi"/>
          <w:b/>
          <w:bCs/>
          <w:color w:val="000000"/>
          <w:lang w:eastAsia="it-IT"/>
        </w:rPr>
        <w:t>visivo/verbale</w:t>
      </w:r>
      <w:r w:rsidRPr="0019360E">
        <w:rPr>
          <w:rFonts w:eastAsia="Times New Roman" w:cstheme="minorHAnsi"/>
          <w:color w:val="000000"/>
          <w:lang w:eastAsia="it-IT"/>
        </w:rPr>
        <w:t xml:space="preserve"> con i primi che si concentrano sulle immagini i secondo i suoi testi. </w:t>
      </w:r>
      <w:r w:rsidRPr="0019360E">
        <w:rPr>
          <w:rFonts w:eastAsia="Times New Roman" w:cstheme="minorHAnsi"/>
          <w:b/>
          <w:bCs/>
          <w:color w:val="000000"/>
          <w:lang w:eastAsia="it-IT"/>
        </w:rPr>
        <w:t>Induttivo / deduttivo</w:t>
      </w:r>
      <w:r w:rsidRPr="0019360E">
        <w:rPr>
          <w:rFonts w:eastAsia="Times New Roman" w:cstheme="minorHAnsi"/>
          <w:color w:val="000000"/>
          <w:lang w:eastAsia="it-IT"/>
        </w:rPr>
        <w:t xml:space="preserve">: dove il primo procede dal particolare al generale e il secondo dal generale al particolare. </w:t>
      </w:r>
      <w:r w:rsidRPr="0019360E">
        <w:rPr>
          <w:rFonts w:eastAsia="Times New Roman" w:cstheme="minorHAnsi"/>
          <w:b/>
          <w:bCs/>
          <w:color w:val="000000"/>
          <w:lang w:eastAsia="it-IT"/>
        </w:rPr>
        <w:t>attivo/riflessivo</w:t>
      </w:r>
      <w:r w:rsidRPr="0019360E">
        <w:rPr>
          <w:rFonts w:eastAsia="Times New Roman" w:cstheme="minorHAnsi"/>
          <w:color w:val="000000"/>
          <w:lang w:eastAsia="it-IT"/>
        </w:rPr>
        <w:t xml:space="preserve"> con studenti che prediligono la sperimentazione alla pratica e altri lo studio teorico. </w:t>
      </w:r>
      <w:r w:rsidRPr="0019360E">
        <w:rPr>
          <w:rFonts w:eastAsia="Times New Roman" w:cstheme="minorHAnsi"/>
          <w:b/>
          <w:bCs/>
          <w:color w:val="000000"/>
          <w:lang w:eastAsia="it-IT"/>
        </w:rPr>
        <w:t>Sequenziale/globale</w:t>
      </w:r>
      <w:r w:rsidRPr="0019360E">
        <w:rPr>
          <w:rFonts w:eastAsia="Times New Roman" w:cstheme="minorHAnsi"/>
          <w:color w:val="000000"/>
          <w:lang w:eastAsia="it-IT"/>
        </w:rPr>
        <w:t xml:space="preserve"> dove i primi apprendono in maniera lineare e i secondi si avvantaggiano dall’avere dapprima informazioni sul Concetto generale.</w:t>
      </w:r>
    </w:p>
    <w:p w14:paraId="53703DB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32"/>
          <w:szCs w:val="32"/>
          <w:lang w:eastAsia="it-IT"/>
        </w:rPr>
        <w:t>4. LA DIDATTICA PER I BISOGNI DI TUTTI E DI CIASCUNO</w:t>
      </w:r>
    </w:p>
    <w:p w14:paraId="13FBF258" w14:textId="77777777" w:rsidR="0019360E" w:rsidRPr="0019360E" w:rsidRDefault="0019360E" w:rsidP="0019360E">
      <w:pPr>
        <w:numPr>
          <w:ilvl w:val="0"/>
          <w:numId w:val="7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DIDATTICA INTEGRATA COME STRUMENTO DI INCLUSIONE </w:t>
      </w:r>
    </w:p>
    <w:p w14:paraId="438CC62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1.1 DIDATTICA INDIVIDUALIZZATA E PERSONALIZZATA </w:t>
      </w:r>
    </w:p>
    <w:p w14:paraId="0A9B8CA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didattica può dirsi</w:t>
      </w:r>
      <w:r w:rsidRPr="0019360E">
        <w:rPr>
          <w:rFonts w:eastAsia="Times New Roman" w:cstheme="minorHAnsi"/>
          <w:b/>
          <w:bCs/>
          <w:color w:val="000000"/>
          <w:lang w:eastAsia="it-IT"/>
        </w:rPr>
        <w:t xml:space="preserve"> individualizzata</w:t>
      </w:r>
      <w:r w:rsidRPr="0019360E">
        <w:rPr>
          <w:rFonts w:eastAsia="Times New Roman" w:cstheme="minorHAnsi"/>
          <w:color w:val="000000"/>
          <w:lang w:eastAsia="it-IT"/>
        </w:rPr>
        <w:t xml:space="preserve"> se finalizzata a favorire l'apprendimento seguendo le peculiarità degli studenti verso il perseguimento degli obiettivi che sono comuni alla classe. l’ individualizzazione fa riferimento alla diversificazione dei percorsi di apprendimento, alle procedure didattiche volte a far raggiungere a tutti gli alunni abilità strumentali di base e le competenze comuni. La didattica è invece </w:t>
      </w:r>
      <w:r w:rsidRPr="0019360E">
        <w:rPr>
          <w:rFonts w:eastAsia="Times New Roman" w:cstheme="minorHAnsi"/>
          <w:b/>
          <w:bCs/>
          <w:color w:val="000000"/>
          <w:lang w:eastAsia="it-IT"/>
        </w:rPr>
        <w:t>personalizzata</w:t>
      </w:r>
      <w:r w:rsidRPr="0019360E">
        <w:rPr>
          <w:rFonts w:eastAsia="Times New Roman" w:cstheme="minorHAnsi"/>
          <w:color w:val="000000"/>
          <w:lang w:eastAsia="it-IT"/>
        </w:rPr>
        <w:t xml:space="preserve"> se anche gli obiettivi, i contenuti e le attività sono specifiche per il singolo. L’attività è </w:t>
      </w:r>
      <w:r w:rsidRPr="0019360E">
        <w:rPr>
          <w:rFonts w:eastAsia="Times New Roman" w:cstheme="minorHAnsi"/>
          <w:color w:val="000000"/>
          <w:lang w:eastAsia="it-IT"/>
        </w:rPr>
        <w:lastRenderedPageBreak/>
        <w:t>individualizzata se costruita sul singolo anziché sull’'intera classe e diviene personalizzata quando è diretta ad un particolare alunno. Intervento personalizzato persegue obiettivi diversi per ciascuno studente, quella individualizzata per il gruppo classe.</w:t>
      </w:r>
    </w:p>
    <w:p w14:paraId="0C6EE5F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1.2LA DIDATTICA INTEGRATA </w:t>
      </w:r>
    </w:p>
    <w:p w14:paraId="1579EB2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Ai fini dell'inclusione è necessario tener conto di due dimensioni ugualmente importanti: da una parte, la cura ed il dovere di riconoscere l'unicità delle persone rispettarne l'originalità e dall'altra, la capacità di progettare percorsi educativi e d’istruzione personalizzati nell'ambito del contesto classe. Il raggiungimento di questo delicato equilibrio tra persone e gruppo, in una dinamica che si arricchisce dei rapporti reciproci e della capacità di convivenza e rispetto, determina la fusione della didattica individualizzata e personalizzata verso una didattica integrata. La didattica integrata consente l'incontro efficace delle differenze individuali che caratterizzano ogni studente per quanto riguarda gli stili cognitivi e di apprendimento, le caratteristiche socio affettive e psicomotorie, le differenze individuali e culturali.</w:t>
      </w:r>
    </w:p>
    <w:p w14:paraId="013F4BF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1.3 IL RUOLO DELLA METACOGNIZIONE</w:t>
      </w:r>
    </w:p>
    <w:p w14:paraId="7452859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Valorizzare la diversità, farne uno strumento di ricchezza dell'apprendimento di tutti comporta l'attivazione di importanti processi di elaborazione cognitiva e </w:t>
      </w:r>
      <w:r w:rsidR="005A317F">
        <w:rPr>
          <w:rFonts w:eastAsia="Times New Roman" w:cstheme="minorHAnsi"/>
          <w:color w:val="000000"/>
          <w:lang w:eastAsia="it-IT"/>
        </w:rPr>
        <w:t>affettiva, basati sul confronto</w:t>
      </w:r>
      <w:r w:rsidRPr="0019360E">
        <w:rPr>
          <w:rFonts w:eastAsia="Times New Roman" w:cstheme="minorHAnsi"/>
          <w:color w:val="000000"/>
          <w:lang w:eastAsia="it-IT"/>
        </w:rPr>
        <w:t>,sulla Riflessione. Per raggiungere tale intento è necessario sviluppare la capacità metacognitiva, sia per il riconoscimento delle diversità altrui, sia per il riconoscimento della propria diversità. È la competenza dell’ imparare ad imparare in cui rientrano le abilità di studio e  ricerca, che devono essere integrate fin dai primi anni di scuola in modo sistematico da tutti i docenti. Ne fanno parte l'autoregolazione, la capacità di governare i tempi del proprio lavoro, le priorità, l'organizzazione di spazi e strumenti, l'autovalutazione, risorse e possibilità e modalità di pensiero.</w:t>
      </w:r>
    </w:p>
    <w:p w14:paraId="1CDCE966" w14:textId="77777777" w:rsidR="0019360E" w:rsidRPr="0019360E" w:rsidRDefault="0019360E" w:rsidP="0019360E">
      <w:pPr>
        <w:numPr>
          <w:ilvl w:val="0"/>
          <w:numId w:val="7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DIDATTICA INCLUSIVA COME APPROCCIO MULTIDIMENSIONALE</w:t>
      </w:r>
    </w:p>
    <w:p w14:paraId="61F2BBC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capacità del senso di percezione dello studente va favorita poiché permette di intraprendere la realtà circostante attraverso stimoli che percepiamo mediante gli organi di senso. Soprattutto nel caso di deficit sensoriali è importante lavorare attivando le risorse residuali mediante i cosiddetti sensi vicarianti. Nel caso della disabilità visiva ad esempio, l'esperienza manipolativa può fornire una rappresentazione degli spazi come complessi sistemici di sensazioni percettive, che fanno vedere al cieco le forme, attraverso il canale tattile. In tal senso, il corpo può essere definito come uno substrato di apprendimenti o soggetto vicariante di apprendimenti diversi. Attraverso il movimento, il bambino Esplora e conoscere il mondo e scopre le sue potenzialità. Attraverso l’attività motoria l'individuo costituisce l'immagine di sé Come persona fisica e come individuo. Il corpo e il movimento costituiscono le dimensioni chiave di accesso nei processi di sviluppo dell'Autonomia e soggetti diversamente abili, nei contesti scolastici e quindi, nelle relazioni didattiche e formative.</w:t>
      </w:r>
    </w:p>
    <w:p w14:paraId="3819C2D1" w14:textId="77777777" w:rsidR="0019360E" w:rsidRPr="0019360E" w:rsidRDefault="0019360E" w:rsidP="0019360E">
      <w:pPr>
        <w:numPr>
          <w:ilvl w:val="0"/>
          <w:numId w:val="7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LE STRATEGIE DI INSEGNAMENTO ALTERNATIVE E LA MEDIAZIONE DIDATTICA</w:t>
      </w:r>
    </w:p>
    <w:p w14:paraId="4F538E6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3.1 DIVERSE STRATEGIE PER LO SVILUPPO DELLE VARIE INTELLIGENZE</w:t>
      </w:r>
    </w:p>
    <w:p w14:paraId="538A4A3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didattica inclusiva prende le mosse dei bisogni e delle risorse personali, facendo in modo che L'alunno diventi protagonista, il costruttore del percorso di apprendimento. Essa valorizza le capacità, le attitudini e le potenzialità di ciascuno, per cui si concretizza nel rispetto degli stili dei tempi e dei ritmi di apprendimento. Secondo Gardner Noi abbiamo diverse intelligenze: </w:t>
      </w:r>
    </w:p>
    <w:p w14:paraId="7B4E59E0" w14:textId="77777777" w:rsidR="0019360E" w:rsidRPr="0019360E" w:rsidRDefault="0019360E" w:rsidP="0019360E">
      <w:pPr>
        <w:numPr>
          <w:ilvl w:val="0"/>
          <w:numId w:val="7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intelligenza logico matematica,</w:t>
      </w:r>
    </w:p>
    <w:p w14:paraId="07DAD92B" w14:textId="77777777" w:rsidR="0019360E" w:rsidRPr="0019360E" w:rsidRDefault="0019360E" w:rsidP="0019360E">
      <w:pPr>
        <w:numPr>
          <w:ilvl w:val="0"/>
          <w:numId w:val="7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l'intelligenza linguistica,</w:t>
      </w:r>
    </w:p>
    <w:p w14:paraId="71CA0496" w14:textId="77777777" w:rsidR="0019360E" w:rsidRPr="0019360E" w:rsidRDefault="0019360E" w:rsidP="0019360E">
      <w:pPr>
        <w:numPr>
          <w:ilvl w:val="0"/>
          <w:numId w:val="7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spaziale,</w:t>
      </w:r>
    </w:p>
    <w:p w14:paraId="6E1ED0A5" w14:textId="77777777" w:rsidR="0019360E" w:rsidRPr="0019360E" w:rsidRDefault="0019360E" w:rsidP="0019360E">
      <w:pPr>
        <w:numPr>
          <w:ilvl w:val="0"/>
          <w:numId w:val="7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corporea cinestetica,</w:t>
      </w:r>
    </w:p>
    <w:p w14:paraId="2F374859" w14:textId="77777777" w:rsidR="0019360E" w:rsidRPr="0019360E" w:rsidRDefault="0019360E" w:rsidP="0019360E">
      <w:pPr>
        <w:numPr>
          <w:ilvl w:val="0"/>
          <w:numId w:val="7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interpersonale intrapersonale, </w:t>
      </w:r>
    </w:p>
    <w:p w14:paraId="76DF424A" w14:textId="77777777" w:rsidR="0019360E" w:rsidRPr="0019360E" w:rsidRDefault="0019360E" w:rsidP="0019360E">
      <w:pPr>
        <w:numPr>
          <w:ilvl w:val="0"/>
          <w:numId w:val="7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musicale,</w:t>
      </w:r>
    </w:p>
    <w:p w14:paraId="6DFF076B" w14:textId="77777777" w:rsidR="0019360E" w:rsidRPr="0019360E" w:rsidRDefault="0019360E" w:rsidP="0019360E">
      <w:pPr>
        <w:numPr>
          <w:ilvl w:val="0"/>
          <w:numId w:val="75"/>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naturalistica. </w:t>
      </w:r>
    </w:p>
    <w:p w14:paraId="6BCC7B7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Nel caso delle disabilità sensoriali, le diverse intelligenze avranno bisogno di piste diverse per esprimersi, modalità originali per interagire efficacemente.</w:t>
      </w:r>
    </w:p>
    <w:p w14:paraId="1EAA9912" w14:textId="77777777" w:rsidR="0019360E" w:rsidRPr="0019360E" w:rsidRDefault="0019360E" w:rsidP="0019360E">
      <w:pPr>
        <w:spacing w:after="0" w:line="240" w:lineRule="auto"/>
        <w:jc w:val="both"/>
        <w:rPr>
          <w:rFonts w:eastAsia="Times New Roman" w:cstheme="minorHAnsi"/>
          <w:sz w:val="24"/>
          <w:szCs w:val="24"/>
          <w:lang w:eastAsia="it-IT"/>
        </w:rPr>
      </w:pPr>
    </w:p>
    <w:p w14:paraId="11BF0A9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3.2 UTILIZZO DEI MEDIATORI DIDATTICI</w:t>
      </w:r>
    </w:p>
    <w:p w14:paraId="69067F3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 </w:t>
      </w:r>
      <w:r w:rsidRPr="0019360E">
        <w:rPr>
          <w:rFonts w:eastAsia="Times New Roman" w:cstheme="minorHAnsi"/>
          <w:b/>
          <w:bCs/>
          <w:color w:val="000000"/>
          <w:lang w:eastAsia="it-IT"/>
        </w:rPr>
        <w:t>mediatori didattici</w:t>
      </w:r>
      <w:r w:rsidRPr="0019360E">
        <w:rPr>
          <w:rFonts w:eastAsia="Times New Roman" w:cstheme="minorHAnsi"/>
          <w:color w:val="000000"/>
          <w:lang w:eastAsia="it-IT"/>
        </w:rPr>
        <w:t xml:space="preserve"> sono definiti da Elio Damiano come ciò che fa da tramite tra soggetto e oggetto nella produzione di conoscenza, e sono così elencati: </w:t>
      </w:r>
      <w:r w:rsidRPr="0019360E">
        <w:rPr>
          <w:rFonts w:eastAsia="Times New Roman" w:cstheme="minorHAnsi"/>
          <w:b/>
          <w:bCs/>
          <w:color w:val="000000"/>
          <w:lang w:eastAsia="it-IT"/>
        </w:rPr>
        <w:t>mediatori attivi</w:t>
      </w:r>
      <w:r w:rsidRPr="0019360E">
        <w:rPr>
          <w:rFonts w:eastAsia="Times New Roman" w:cstheme="minorHAnsi"/>
          <w:color w:val="000000"/>
          <w:lang w:eastAsia="it-IT"/>
        </w:rPr>
        <w:t xml:space="preserve">: sono più vicini alla realtà e fanno ricorso alla percezione dell'esperienza diretta; </w:t>
      </w:r>
      <w:r w:rsidRPr="0019360E">
        <w:rPr>
          <w:rFonts w:eastAsia="Times New Roman" w:cstheme="minorHAnsi"/>
          <w:b/>
          <w:bCs/>
          <w:color w:val="000000"/>
          <w:lang w:eastAsia="it-IT"/>
        </w:rPr>
        <w:t>iconici</w:t>
      </w:r>
      <w:r w:rsidRPr="0019360E">
        <w:rPr>
          <w:rFonts w:eastAsia="Times New Roman" w:cstheme="minorHAnsi"/>
          <w:color w:val="000000"/>
          <w:lang w:eastAsia="it-IT"/>
        </w:rPr>
        <w:t xml:space="preserve">: le caratteristiche della realtà sono rappresentate mediante immagini; </w:t>
      </w:r>
      <w:r w:rsidRPr="0019360E">
        <w:rPr>
          <w:rFonts w:eastAsia="Times New Roman" w:cstheme="minorHAnsi"/>
          <w:b/>
          <w:bCs/>
          <w:color w:val="000000"/>
          <w:lang w:eastAsia="it-IT"/>
        </w:rPr>
        <w:t>analogici</w:t>
      </w:r>
      <w:r w:rsidRPr="0019360E">
        <w:rPr>
          <w:rFonts w:eastAsia="Times New Roman" w:cstheme="minorHAnsi"/>
          <w:color w:val="000000"/>
          <w:lang w:eastAsia="it-IT"/>
        </w:rPr>
        <w:t xml:space="preserve">: si riferiscono alla modalità proprie del gioco; </w:t>
      </w:r>
      <w:r w:rsidRPr="0019360E">
        <w:rPr>
          <w:rFonts w:eastAsia="Times New Roman" w:cstheme="minorHAnsi"/>
          <w:b/>
          <w:bCs/>
          <w:color w:val="000000"/>
          <w:lang w:eastAsia="it-IT"/>
        </w:rPr>
        <w:t>simbolici</w:t>
      </w:r>
      <w:r w:rsidRPr="0019360E">
        <w:rPr>
          <w:rFonts w:eastAsia="Times New Roman" w:cstheme="minorHAnsi"/>
          <w:color w:val="000000"/>
          <w:lang w:eastAsia="it-IT"/>
        </w:rPr>
        <w:t>: utilizzano lettere cifre e simboli. Sarebbe opportuno utilizzare questi mediatori contestualmente. Un uso complementare ed integrato favorisce i vari stili cognitivi di apprendimento. Caratteristica di tutti i mediatori è la relatività in quanto ciascuno di essi ha una sua modalità di richiamare la realtà ma nessuno di per sè è sufficiente per comprenderla appieno.</w:t>
      </w:r>
    </w:p>
    <w:p w14:paraId="394BA046" w14:textId="77777777" w:rsidR="0019360E" w:rsidRPr="0019360E" w:rsidRDefault="0019360E" w:rsidP="0019360E">
      <w:pPr>
        <w:spacing w:after="0" w:line="240" w:lineRule="auto"/>
        <w:jc w:val="both"/>
        <w:rPr>
          <w:rFonts w:eastAsia="Times New Roman" w:cstheme="minorHAnsi"/>
          <w:sz w:val="24"/>
          <w:szCs w:val="24"/>
          <w:lang w:eastAsia="it-IT"/>
        </w:rPr>
      </w:pPr>
    </w:p>
    <w:p w14:paraId="25506CDB" w14:textId="77777777" w:rsidR="0019360E" w:rsidRPr="0019360E" w:rsidRDefault="0019360E" w:rsidP="0019360E">
      <w:pPr>
        <w:numPr>
          <w:ilvl w:val="0"/>
          <w:numId w:val="76"/>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GLI APPROCCI INCLUSIVI  NELLE INDICAZIONI NAZIONALI</w:t>
      </w:r>
    </w:p>
    <w:p w14:paraId="196CD5B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Secondo le Indicazioni nazionali, le pratiche didattiche devono essere tese a valorizzare l'esperienza e le conoscenze degli studenti, per ancorarvi nuovi contenuti. Il docente deve attuare interventi adeguati nei riguardi delle diversità, per fare in modo che non diventino disuguaglianze. Favorire l'esplorazione la scoperta e incoraggiare l'apprendimento collaborativo sono i mezzi per promuovere il gusto per la ricerca di nuove conoscenze. Imparare, non è solo un processo individuale, anzi la dimensione sociale dell'apprendimento svolge un ruolo significativo. Il</w:t>
      </w:r>
      <w:r w:rsidRPr="0019360E">
        <w:rPr>
          <w:rFonts w:eastAsia="Times New Roman" w:cstheme="minorHAnsi"/>
          <w:b/>
          <w:bCs/>
          <w:color w:val="000000"/>
          <w:lang w:eastAsia="it-IT"/>
        </w:rPr>
        <w:t xml:space="preserve"> cooperative Learning</w:t>
      </w:r>
      <w:r w:rsidRPr="0019360E">
        <w:rPr>
          <w:rFonts w:eastAsia="Times New Roman" w:cstheme="minorHAnsi"/>
          <w:color w:val="000000"/>
          <w:lang w:eastAsia="it-IT"/>
        </w:rPr>
        <w:t xml:space="preserve"> o apprendimento cooperativo è un metodo didattico che utilizza piccoli gruppi per far sì che gli alunni lavorino insieme migliorando reciprocamente. Le principali caratteristiche positive del Lavoro Cooperativo fanno infatti riferimento allo sviluppo di un legame positivo tra i partecipanti. L’ interazione faccia a faccia d'altra parte garantisce processi di reciproco apprendimento e di incoraggiamento. In tale contesto trovano spazio le attività didattiche informali come il laboratorio, per favorire l'operatività e allo stesso tempo il dialogo e la riflessione su quello che ti fa. Al centro della didattica viene l’alunno e il ruolo dell'insegnante consiste prevalentemente nell'individuare metodi e strategie funzionali a fornire a ciascuno gli strumenti necessari alla costruzione del proprio sapere</w:t>
      </w:r>
    </w:p>
    <w:p w14:paraId="7F4FA43E" w14:textId="77777777" w:rsidR="0019360E" w:rsidRPr="0019360E" w:rsidRDefault="0019360E" w:rsidP="0019360E">
      <w:pPr>
        <w:numPr>
          <w:ilvl w:val="0"/>
          <w:numId w:val="77"/>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RICERCA- AZIONE (RA) IN CLASSE</w:t>
      </w:r>
    </w:p>
    <w:p w14:paraId="2D5CEBC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ricerca-azione è un metodo per costruire la conoscenza partendo da un problema: non si parte da un sapere già codificato, Ma si agisce e si riflette sull'azione e poi le si formalizza. La ricerca-azione è una particolare modalità operativa di condurre l'attività educativa, fondando la sua verifica continua, Nella prassi didattica, delle teorie professionali e personali. Il docente così è anche attivo ricercatore diretto, produttore di strategie e di materiali didattici. Fulcro della ricerca-azione è il concetto di partecipazione che implica una fitta circolazione di informazioni , congiunta con l'attività pratica sul campo. Tra i partecipanti c’è assoluta parità e la posizione di ricercatore è assunto da ciascuno dei soggetti. Lo schema della Ricerca azione partecipativa è stato messo a punto nella fase esplorativa di un progetto di intervento sul disagio educativo. Il modello si divide in tre sequenze: la prima si riferisce alla formazione del gruppo di lavoro e al suo addestramento. La seconda ingloba l’ analisi e la definizione del problema da parte del gruppo. L'ultima comprende la definizione degli obiettivi, lo sviluppo di un piano di intervento e la diffusione dei risultati</w:t>
      </w:r>
    </w:p>
    <w:p w14:paraId="60CD80D0" w14:textId="77777777" w:rsidR="0019360E" w:rsidRPr="0019360E" w:rsidRDefault="0019360E" w:rsidP="0019360E">
      <w:pPr>
        <w:numPr>
          <w:ilvl w:val="0"/>
          <w:numId w:val="78"/>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MAPPE CONCETTUALI</w:t>
      </w:r>
    </w:p>
    <w:p w14:paraId="46D397C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Le mappe concettuali servono per rappresentare in un grafico le conoscenze intorno ad un argomento secondo un principio cognitivo di tipo costruttivista, in virtù del quale ciascuno e’ autore del proprio percorso conoscitivo. Una mappa concettuale aiuta ad organizzare le informazioni e a stabilire le relazioni tra le idee, a ricordare ciò che è nuovo, scoprire errori di contenuto e di collegamento. Caratteristiche comuni alle mappe sono le seguenti: concetti espressi da frasi semplici, parole di collegamento, con legamenti crociati utili per stabilire correlazioni, concetti che devono essere una singola idea e comparire una sola volta, ogni coppia di concetti collegati, presi isolatamente con le parole di collegamento, formano una frase di significato compiuto.</w:t>
      </w:r>
    </w:p>
    <w:p w14:paraId="3E71D268" w14:textId="77777777" w:rsidR="0019360E" w:rsidRPr="0019360E" w:rsidRDefault="0019360E" w:rsidP="0019360E">
      <w:pPr>
        <w:spacing w:after="0" w:line="240" w:lineRule="auto"/>
        <w:jc w:val="both"/>
        <w:rPr>
          <w:rFonts w:eastAsia="Times New Roman" w:cstheme="minorHAnsi"/>
          <w:sz w:val="24"/>
          <w:szCs w:val="24"/>
          <w:lang w:eastAsia="it-IT"/>
        </w:rPr>
      </w:pPr>
    </w:p>
    <w:p w14:paraId="2FA1ACF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28"/>
          <w:szCs w:val="28"/>
          <w:lang w:eastAsia="it-IT"/>
        </w:rPr>
        <w:t>5. METODI E METODOLOGIE DI INSEGNAMENTO/APPRENDIMENTO </w:t>
      </w:r>
    </w:p>
    <w:p w14:paraId="6875104A" w14:textId="77777777" w:rsidR="0019360E" w:rsidRPr="0019360E" w:rsidRDefault="0019360E" w:rsidP="0019360E">
      <w:pPr>
        <w:spacing w:after="0" w:line="240" w:lineRule="auto"/>
        <w:jc w:val="both"/>
        <w:rPr>
          <w:rFonts w:eastAsia="Times New Roman" w:cstheme="minorHAnsi"/>
          <w:sz w:val="24"/>
          <w:szCs w:val="24"/>
          <w:lang w:eastAsia="it-IT"/>
        </w:rPr>
      </w:pPr>
    </w:p>
    <w:p w14:paraId="6DFEC630" w14:textId="77777777" w:rsidR="0019360E" w:rsidRPr="0019360E" w:rsidRDefault="0019360E" w:rsidP="0019360E">
      <w:pPr>
        <w:numPr>
          <w:ilvl w:val="0"/>
          <w:numId w:val="7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 METODI DI INSEGNAMENTO/APPRENDIMENTO</w:t>
      </w:r>
    </w:p>
    <w:p w14:paraId="6206217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didattica è la scienza che definisce i metodi e le tecniche per insegnare. Con il termine metodo didattico si intendono i concetti e i principi che sono alla base di un'azione formativa; il metodo didattico e’ dunque, insieme delle scelte operative che un docente adotta per facilitare la trasmissione delle conoscenze. Per metodo intendiamo il percorso che conduce al risultato. Esso riguarda il come insegnare ma ha origine dall'intreccio di due fattori: il </w:t>
      </w:r>
      <w:r w:rsidRPr="0019360E">
        <w:rPr>
          <w:rFonts w:eastAsia="Times New Roman" w:cstheme="minorHAnsi"/>
          <w:b/>
          <w:bCs/>
          <w:color w:val="000000"/>
          <w:lang w:eastAsia="it-IT"/>
        </w:rPr>
        <w:t>che cosa</w:t>
      </w:r>
      <w:r w:rsidRPr="0019360E">
        <w:rPr>
          <w:rFonts w:eastAsia="Times New Roman" w:cstheme="minorHAnsi"/>
          <w:color w:val="000000"/>
          <w:lang w:eastAsia="it-IT"/>
        </w:rPr>
        <w:t xml:space="preserve"> e</w:t>
      </w:r>
      <w:r w:rsidRPr="0019360E">
        <w:rPr>
          <w:rFonts w:eastAsia="Times New Roman" w:cstheme="minorHAnsi"/>
          <w:b/>
          <w:bCs/>
          <w:color w:val="000000"/>
          <w:lang w:eastAsia="it-IT"/>
        </w:rPr>
        <w:t xml:space="preserve"> chi</w:t>
      </w:r>
      <w:r w:rsidRPr="0019360E">
        <w:rPr>
          <w:rFonts w:eastAsia="Times New Roman" w:cstheme="minorHAnsi"/>
          <w:color w:val="000000"/>
          <w:lang w:eastAsia="it-IT"/>
        </w:rPr>
        <w:t xml:space="preserve"> si vuole insegnare. Insegnare significa letteralmente fare un segno dentro qualcuno, produrre delle soggettività. Apprendere vuol dire invece cambiamento permanente del comportamento derivanti dall'esperienza. Quindi apprendere significa in qualche modo cambiare. È pertanto un processo complesso che investe la persona nella sua interezza, Nel senso che coinvolge elementi diversi: non solo cognitivi ma anche affettivi, socio-culturale, esperienziali, didattici, organizzativi, che possono influenzarsi reciprocamente. Insegnare ed apprendere sono, pertanto, in stretta correlazione e per questo molto più correttamente l'utilizzo della formula: metodi di insegnamento/apprendimento. I metodi di insegnamento/apprendimento sono di 4 categorie:apprendere attraverso la trasmissione del sapere,  imitazione, approcci costruttivi, ricerca di gruppo.</w:t>
      </w:r>
    </w:p>
    <w:p w14:paraId="203DA539"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1.1 INSEGNARE ED APPRENDERE ATTRAVERSO LA TRASMISSIONE DEL SAPERE</w:t>
      </w:r>
    </w:p>
    <w:p w14:paraId="77F845E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Viene definito insegnare e apprendere attraverso la trasmissione del sapere un apprendimento lineare classico o del tubo in quanto presuppone che le informazioni scorrono dal mittente al destinatario come avviene in una tubatura senza che il destinatario possa in qualche modo modificarlo.</w:t>
      </w:r>
    </w:p>
    <w:p w14:paraId="0A9DE89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1.2 INSEGNARE ED APPRENDERE PER IMITAZIONE</w:t>
      </w:r>
    </w:p>
    <w:p w14:paraId="66EFA0B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Albert Bandura,è il più importante studioso dell' apprendimento imitativo o basato sull'osservazione del modello. Egli, come abbiamo visto, afferma che l'apprendimento avviene anche attraverso esperienze dirette, mediante L'osservazione del comportamento di altre persone. Il termine modellamento viene utilizzato per identificare un processo di apprendimento che si attiva quando il comportamento di un individuo che osserva si modifica in funzione del comportamento di un altro individuo che ha la funzione di modello.</w:t>
      </w:r>
    </w:p>
    <w:p w14:paraId="11F5ACD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1.3 INSEGNARE E APPRENDERE ATTRAVERSO APPROCCI COSTRUTTIVISTI: L’APPRENDIMENTO SIGNIFICATIVO</w:t>
      </w:r>
    </w:p>
    <w:p w14:paraId="18F40FC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costruttivismo pone l'allievo che apprende al centro del processo formativo. Secondo l'approccio costruttivista, l'apprendimento è il prodotto di una costruzione attiva da parte del soggetto,è  strettamente collegato alla situazione concreta in cui avviene, deriva dalla collaborazione sociale e della comunicazione interpersonale. La conoscenza è un “fare il significato”, trasformando l'apprendimento da meccanico in 'apprendimento significativo. È definito significativo quel tipo di apprendimento che consente di dare un senso alle conoscenze, permettendo l'integrazione delle nuove informazioni con quelle già possedute e il loro utilizzo in contesti e situazioni differenti. L'apprendimento significativo si basa su tre principi fondamentali :la conoscenza non è trasmessa, viene costruita dall'alunno.L'apprendimento è strettamente collegato a situazioni concrete.L'apprendimento dipende anche dalla collaborazione e dalla comunicazione interpersonale.</w:t>
      </w:r>
    </w:p>
    <w:p w14:paraId="660DA85E"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1.4 INSEGNARE E APPRENDERE ATTRAVERSO LA RICERCA DI GRUPPO</w:t>
      </w:r>
    </w:p>
    <w:p w14:paraId="35011A0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Y.sharan e s. Sharana in un loro studio hanno illustrato come gli allievi possono migliorare l'apprendimento attraverso la ricerca di gruppo. Loro affermano che nella ricerca di gruppo gli alunni assumono un ruolo attivo, in quanto stabiliscono i propri obiettivi di apprendimento, sviluppano abilità sociali e contribuiscono alla costruzione delle conoscenze. Scopo della ricerca di gruppo e’ far assumere agli studenti un ruolo attivo nello studio e sviluppare l'interazione sociale tra pari.</w:t>
      </w:r>
    </w:p>
    <w:p w14:paraId="064F7BDF" w14:textId="77777777" w:rsidR="0019360E" w:rsidRPr="0019360E" w:rsidRDefault="0019360E" w:rsidP="0019360E">
      <w:pPr>
        <w:numPr>
          <w:ilvl w:val="0"/>
          <w:numId w:val="8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LE METODOLOGIE</w:t>
      </w:r>
    </w:p>
    <w:p w14:paraId="324FD5E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xml:space="preserve">Le metodologie didattiche sono </w:t>
      </w:r>
      <w:r w:rsidRPr="0019360E">
        <w:rPr>
          <w:rFonts w:eastAsia="Times New Roman" w:cstheme="minorHAnsi"/>
          <w:b/>
          <w:bCs/>
          <w:color w:val="000000"/>
          <w:lang w:eastAsia="it-IT"/>
        </w:rPr>
        <w:t>azioni strategiche  di insegnamento</w:t>
      </w:r>
      <w:r w:rsidRPr="0019360E">
        <w:rPr>
          <w:rFonts w:eastAsia="Times New Roman" w:cstheme="minorHAnsi"/>
          <w:color w:val="000000"/>
          <w:lang w:eastAsia="it-IT"/>
        </w:rPr>
        <w:t>, che devono essere flessibili per consentire al docente di adattarle alle concrete situazioni formative e alle caratteristiche degli alunni. Il termine metodologia indica, la ricerca e l'elaborazione dei principi regolatori e dei criteri generali di svolgimento di un'attività e rappresenta il fondamento teorico su cui si basa qualsiasi metodo , e più in generale, la riflessione critica sui metodi usati in diversi settori disciplinari. In senso più generale, riguarda le modalità operative vere e proprie che si impegnano in un'azione formativa. Nelle scuole servono didattica centrata sull'apprendimento piuttosto che sull'insegnamento ed esige una cultura profonda dei contesti di apprendimento. Le coordinate metodologiche devono seguire la valorizzazione dell'esperienza, attuare interventi adeguati nei riguardi delle diversità, favorire l'esplorazione e la scoperta, incoraggiare l'apprendimento collaborativo, realizzare percorsi in forma di laboratorio.</w:t>
      </w:r>
    </w:p>
    <w:p w14:paraId="3BCCF799" w14:textId="77777777" w:rsidR="0019360E" w:rsidRPr="0019360E" w:rsidRDefault="0019360E" w:rsidP="0019360E">
      <w:pPr>
        <w:numPr>
          <w:ilvl w:val="0"/>
          <w:numId w:val="81"/>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LA DIDATTICA LABORATORIALE</w:t>
      </w:r>
    </w:p>
    <w:p w14:paraId="414380C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didattica di tipo laboratoriale è particolarmente rimarcata proprio per l'importanza che assume per lo sviluppo e il consolidamento delle competenze utili al cittadino di domani. Le competenze, infatti, non sono obiettivo puramente cognitivo che possa essere raggiunto con didattiche trasmissive, ma implicano didattiche partecipative che rendano il sapere concreto e spendibile anche nella realtà esterna. Il termine laboratorio è stato utilizzato per indicare attività non incluse nella normale attività didattica, come qualcosa ad essere aggiunto. Il laboratorio è una modalità utile a sviluppare la capacità di risolvere un problema o di padroneggiare una tecnica. Il laboratorio didattico prevede un lavoro personale attivo su un determinato tema o problema, la creazione di percorsi cognitivi, la produzione di idee rispetto ad un determinato compito, la soluzione di un problema. In senso lato, si può definire qualsiasi</w:t>
      </w:r>
      <w:r w:rsidRPr="0019360E">
        <w:rPr>
          <w:rFonts w:eastAsia="Times New Roman" w:cstheme="minorHAnsi"/>
          <w:b/>
          <w:bCs/>
          <w:color w:val="000000"/>
          <w:lang w:eastAsia="it-IT"/>
        </w:rPr>
        <w:t xml:space="preserve"> situazione didattica che presenta il carattere dell' apprendimento attivo, dell'imparare facendo.</w:t>
      </w:r>
    </w:p>
    <w:p w14:paraId="55AFFDC0" w14:textId="77777777" w:rsidR="0019360E" w:rsidRPr="0019360E" w:rsidRDefault="0019360E" w:rsidP="0019360E">
      <w:pPr>
        <w:numPr>
          <w:ilvl w:val="0"/>
          <w:numId w:val="8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DIDATTICA METACOGNITIVA</w:t>
      </w:r>
    </w:p>
    <w:p w14:paraId="5BA6961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Imparare ad imparare è l'abilità di perseverare nell'apprendimento, di organizzare il proprio apprendimento anche mediante una gestione efficace del tempo e delle informazioni, sia a livello individuale che in gruppo. Questa competenza comporta l'acquisizione, l'elaborazione e l'assimilazione di nuove conoscenze e abilità come anche la ricerca e l'uso delle opportunità di orientamento. La motivazione e la fiducia sono elementi essenziali Perché una persona possa acquisire tale competenza. Metacognizione significa letteralmente </w:t>
      </w:r>
      <w:r w:rsidRPr="0019360E">
        <w:rPr>
          <w:rFonts w:eastAsia="Times New Roman" w:cstheme="minorHAnsi"/>
          <w:b/>
          <w:bCs/>
          <w:color w:val="000000"/>
          <w:lang w:eastAsia="it-IT"/>
        </w:rPr>
        <w:t>oltre la cognizion</w:t>
      </w:r>
      <w:r w:rsidRPr="0019360E">
        <w:rPr>
          <w:rFonts w:eastAsia="Times New Roman" w:cstheme="minorHAnsi"/>
          <w:color w:val="000000"/>
          <w:lang w:eastAsia="it-IT"/>
        </w:rPr>
        <w:t xml:space="preserve">e e indica la capacità di riflettere sulle proprie capacità cognitive. L'approccio metacognitivo rappresenta una modalità privilegiata per trasmettere contenuti e strategie, poiché mira alla costruzione di una mente aperta. Esso privilegia non cosa l’alunno apprende, ma come l'alunno apprende e attiva la propensione a far riflettere Gli studenti su aspetti riguardanti la propria personale capacità di apprendere, e stare attento, di concentrarsi, di ricordare. Le principali strategie didattiche metacognitive sono: </w:t>
      </w:r>
      <w:r w:rsidRPr="0019360E">
        <w:rPr>
          <w:rFonts w:eastAsia="Times New Roman" w:cstheme="minorHAnsi"/>
          <w:b/>
          <w:bCs/>
          <w:color w:val="000000"/>
          <w:lang w:eastAsia="it-IT"/>
        </w:rPr>
        <w:t>selezione ,</w:t>
      </w:r>
      <w:r w:rsidRPr="0019360E">
        <w:rPr>
          <w:rFonts w:eastAsia="Times New Roman" w:cstheme="minorHAnsi"/>
          <w:color w:val="000000"/>
          <w:lang w:eastAsia="it-IT"/>
        </w:rPr>
        <w:t xml:space="preserve">Ovvero la scelta delle informazioni ritenute rilevanti. </w:t>
      </w:r>
      <w:r w:rsidRPr="0019360E">
        <w:rPr>
          <w:rFonts w:eastAsia="Times New Roman" w:cstheme="minorHAnsi"/>
          <w:b/>
          <w:bCs/>
          <w:color w:val="000000"/>
          <w:lang w:eastAsia="it-IT"/>
        </w:rPr>
        <w:t>L'organizzazione ,</w:t>
      </w:r>
      <w:r w:rsidRPr="0019360E">
        <w:rPr>
          <w:rFonts w:eastAsia="Times New Roman" w:cstheme="minorHAnsi"/>
          <w:color w:val="000000"/>
          <w:lang w:eastAsia="it-IT"/>
        </w:rPr>
        <w:t xml:space="preserve">Ovvero la connessione tra vari pezzi di informazione. </w:t>
      </w:r>
      <w:r w:rsidRPr="0019360E">
        <w:rPr>
          <w:rFonts w:eastAsia="Times New Roman" w:cstheme="minorHAnsi"/>
          <w:b/>
          <w:bCs/>
          <w:color w:val="000000"/>
          <w:lang w:eastAsia="it-IT"/>
        </w:rPr>
        <w:t xml:space="preserve">L'elaborazione </w:t>
      </w:r>
      <w:r w:rsidRPr="0019360E">
        <w:rPr>
          <w:rFonts w:eastAsia="Times New Roman" w:cstheme="minorHAnsi"/>
          <w:color w:val="000000"/>
          <w:lang w:eastAsia="it-IT"/>
        </w:rPr>
        <w:t xml:space="preserve">ovvero il legame della nuova informazione con quanto già si conosce e della modalità più efficaci di apprendimento. </w:t>
      </w:r>
      <w:r w:rsidRPr="0019360E">
        <w:rPr>
          <w:rFonts w:eastAsia="Times New Roman" w:cstheme="minorHAnsi"/>
          <w:b/>
          <w:bCs/>
          <w:color w:val="000000"/>
          <w:lang w:eastAsia="it-IT"/>
        </w:rPr>
        <w:t>La ripetizione</w:t>
      </w:r>
      <w:r w:rsidRPr="0019360E">
        <w:rPr>
          <w:rFonts w:eastAsia="Times New Roman" w:cstheme="minorHAnsi"/>
          <w:color w:val="000000"/>
          <w:lang w:eastAsia="it-IT"/>
        </w:rPr>
        <w:t xml:space="preserve"> che si basa sul ripetere le informazioni sino ad avere una completa padronanza. La memorizzazione è l'evento conclusivo di ripetute vocazioni mentali dell'informazione o della percezione.</w:t>
      </w:r>
    </w:p>
    <w:p w14:paraId="20D84340" w14:textId="77777777" w:rsidR="0019360E" w:rsidRPr="0019360E" w:rsidRDefault="0019360E" w:rsidP="0019360E">
      <w:pPr>
        <w:numPr>
          <w:ilvl w:val="0"/>
          <w:numId w:val="8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DIDATTICA PER PROGETTI</w:t>
      </w:r>
    </w:p>
    <w:p w14:paraId="2398BAC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didattica per progetti e’ stata introdotta da Kilpatrick, che propose di impostare tutto il lavoro scolastico come percorso progettuale. Il lavoro per progetti è incentrato sullo studente e l’ insegnante assume il ruolo di chi: incoraggia, facilità, coordina, creare le condizioni perché gli studenti operino al meglio, aiuta a dare significato al lavoro svolto.Nel lavoro per progetti, l'allievo viene coinvolto e chiamato a realizzare un prodotto finale in cui sono in gioco le sue competenze, il suo sapere, il suo saper essere soggetto attivo in un lavoro di gruppo. Lavorare per progetti significa quindi, pianificare, organizzare e coordinare le risorse nello svolgimento di attività tra loro correlate e finalizzate al raggiungimento di un obiettivo predefinito, in presenza di condizioni di rischio e di vincoli.</w:t>
      </w:r>
    </w:p>
    <w:p w14:paraId="3541430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5.1 LE FASI DI STESURA DI UN PROGETTO</w:t>
      </w:r>
    </w:p>
    <w:p w14:paraId="23B6016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La stesura di un progetto e’ preceduta da diverse fasi: la fase preliminare dove c'è l'individuazione del problema e del bisogno su cui si decide di intervenire. E’ indispensabile per questo, che i soggetti chiamati a realizzarlo ne facciano parte integrante. La fase della negoziazione dove è opportuno che la proposta iniziale di un progetto sia poco strutturata in modo che possa, poi accogliere tutte le integrazioni che si riterranno necessarie in corso d'opera. È il consiglio di classe infatti,  il destinatario della proposta progettuale. L’educazione è sempre un lavoro di squadra in cui tutte le competenze disciplinari e professionali arricchiscono le esperienze dell'alunno. Analogamente per gli alunni occorrerebbe presentare il progetto non solo come qualcosa di definito e concluso ,ma come un quadro che essi contribuiranno a riempire .Questa fase, che tecnicamente chiamiamo fase della negoziazione o del contratto, accompagna tutti i momenti della progettazione e lo svolgimento dell'azione e richiede ai soggetti coinvolti di mettere in comune pensieri ,idee, proposte, agire insieme formulando ipotesi, individuare strategia di interventi per la cogestione dell’itinerario.</w:t>
      </w:r>
    </w:p>
    <w:p w14:paraId="186057F6" w14:textId="77777777" w:rsidR="0019360E" w:rsidRPr="0019360E" w:rsidRDefault="0019360E" w:rsidP="0019360E">
      <w:pPr>
        <w:numPr>
          <w:ilvl w:val="0"/>
          <w:numId w:val="8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DIDATTICA COLLABORATIVA O COOPERATIVE LEARNING</w:t>
      </w:r>
    </w:p>
    <w:p w14:paraId="431B2AC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didattica collaborativa si rifà alla teoria del Sociocostruttivismo, secondo la quale la conoscenza è il prodotto di una costruzione attiva del soggetto ed è ancorata al contesto in cui si svolge attraverso particolari forme di collaborazione e negoziazione sociale. La didattica cooperativa punta al miglioramento dei processi di apprendimento e socializzazione attraverso la mediazione del gruppo, i cui membri devono agire sentendosi positivamente interdipendenti tra di loro, in maniera tale che il successo di uno sia successo di tutti. Nel cooperative Learning il contatto con coetanei più capaci alll'interno del gruppo consente di operare all'interno delle zone di sviluppo prossimale, ovvero il cosiddetto potenziale di Vygotskij, Ottenendo risultati migliori di quelli conseguiti con le normali attività individuali. Nella didattica collaborativa, il docente assume ruolo di tutor: l'interazione tra gli studenti, stimola la discussione, facilita l'apprendimento ricorrendo a continue sollecitazioni, utilizza il gruppo in cui gli alunni lavorano insieme per migliorare reciprocamente il loro apprendimento, puntando sulla mediazione sociale, contrapposta alla mediazione dell'insegnante. Le caratteristiche positive del Lavoro Cooperativo sono: sviluppo di un legame concreto tra studenti, interazione faccia a faccia, stimolo alla responsabilizzazione sia verso se stessi che gli altri, sviluppo delle cosiddette abilità sociali: Il gruppo non lavoro efficacemente se i suoi membri non possiedono capacità di ascolto e di condivisione di idee e di fiducia, eccetera. Il cooperative Learning risolve anche molti problemi come il recupero di alunni problematici, l'integrazione degli allievi con bisogni educativi speciali, valorizzazione degli allievi bravi, lo sviluppo di competenze sociali e lo sviluppo di un cittadino Democratico.</w:t>
      </w:r>
    </w:p>
    <w:p w14:paraId="044590F5" w14:textId="77777777" w:rsidR="0019360E" w:rsidRPr="0019360E" w:rsidRDefault="0019360E" w:rsidP="0019360E">
      <w:pPr>
        <w:numPr>
          <w:ilvl w:val="0"/>
          <w:numId w:val="85"/>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DIDATTICA PER PROBLEMI: IL PROBLEM SOLVING</w:t>
      </w:r>
    </w:p>
    <w:p w14:paraId="7BD6A6F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Possiamo definire questo tipo di didattica come la possibilità di dare risposta a situazioni problematiche .Con il termine problem solving si intende Infatti il processo cognitivo messo in atto per analizzare una situazione data e trovare una  soluzione.  La didattica per problemi si basa su operazioni cognitive in grado di offrire una soluzione inaspettata. Nel problem solving si dividono cinque momenti: la comprensione, la previsione ovvero l'inizio del ragionamento dove ci si chiede di cosa si ha bisogno, la pianificazione, il monitoraggio durante il quale il ragazzo si chiede se sta raggiungendo la soluzione o deve cambiare approccio e la valutazione. Ad esempio può essere applicata a molteplici situazioni come anche la narrazione di una storia o in una fiaba che da un certo momento in avanti può assumere carattere vero e proprio di situazione problematica.Il procedimento del problem solving viene schematizzato in vari modi. Uno dei più noti e’ il</w:t>
      </w:r>
      <w:r w:rsidRPr="0019360E">
        <w:rPr>
          <w:rFonts w:eastAsia="Times New Roman" w:cstheme="minorHAnsi"/>
          <w:b/>
          <w:bCs/>
          <w:color w:val="000000"/>
          <w:lang w:eastAsia="it-IT"/>
        </w:rPr>
        <w:t xml:space="preserve"> F.A.R.E</w:t>
      </w:r>
      <w:r w:rsidRPr="0019360E">
        <w:rPr>
          <w:rFonts w:eastAsia="Times New Roman" w:cstheme="minorHAnsi"/>
          <w:color w:val="000000"/>
          <w:lang w:eastAsia="it-IT"/>
        </w:rPr>
        <w:t xml:space="preserve">, acronimo che indica i 4 momenti di questa procedura. </w:t>
      </w:r>
      <w:r w:rsidRPr="0019360E">
        <w:rPr>
          <w:rFonts w:eastAsia="Times New Roman" w:cstheme="minorHAnsi"/>
          <w:b/>
          <w:bCs/>
          <w:color w:val="000000"/>
          <w:lang w:eastAsia="it-IT"/>
        </w:rPr>
        <w:t>Focalizzare, analizzare, risolvere, eseguire</w:t>
      </w:r>
      <w:r w:rsidRPr="0019360E">
        <w:rPr>
          <w:rFonts w:eastAsia="Times New Roman" w:cstheme="minorHAnsi"/>
          <w:color w:val="000000"/>
          <w:lang w:eastAsia="it-IT"/>
        </w:rPr>
        <w:t xml:space="preserve"> .La seconda schematizzazione include 5W e 2H che stigmatizzano i passi necessari per affrontare la soluzione di un problema: </w:t>
      </w:r>
      <w:r w:rsidRPr="0019360E">
        <w:rPr>
          <w:rFonts w:eastAsia="Times New Roman" w:cstheme="minorHAnsi"/>
          <w:b/>
          <w:bCs/>
          <w:color w:val="000000"/>
          <w:lang w:eastAsia="it-IT"/>
        </w:rPr>
        <w:t>Who, What Where When Why,How, How much</w:t>
      </w:r>
      <w:r w:rsidRPr="0019360E">
        <w:rPr>
          <w:rFonts w:eastAsia="Times New Roman" w:cstheme="minorHAnsi"/>
          <w:color w:val="000000"/>
          <w:lang w:eastAsia="it-IT"/>
        </w:rPr>
        <w:t>. Le risposte, la ricerca di soluzioni ad un dato problema alimentano il pensiero produttivo, la creatività intellettuale, danno al sapere un carattere di organicità , un sapere che cresce e vive dentro l'allievo, che lo sollecita, che suscita curiosità, un sapere che diventa parte della sua persona come può essere una bella fiaba, un racconto, la poesia.</w:t>
      </w:r>
    </w:p>
    <w:p w14:paraId="74D173FA" w14:textId="77777777" w:rsidR="0019360E" w:rsidRPr="0019360E" w:rsidRDefault="0019360E" w:rsidP="0019360E">
      <w:pPr>
        <w:numPr>
          <w:ilvl w:val="0"/>
          <w:numId w:val="86"/>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L’INSEGNAMENTO CAPOVOLTO: FLIP TEACHING </w:t>
      </w:r>
    </w:p>
    <w:p w14:paraId="225B3B0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w:t>
      </w:r>
      <w:r w:rsidRPr="0019360E">
        <w:rPr>
          <w:rFonts w:eastAsia="Times New Roman" w:cstheme="minorHAnsi"/>
          <w:b/>
          <w:bCs/>
          <w:color w:val="000000"/>
          <w:lang w:eastAsia="it-IT"/>
        </w:rPr>
        <w:t>'insegnamento capovolto</w:t>
      </w:r>
      <w:r w:rsidRPr="0019360E">
        <w:rPr>
          <w:rFonts w:eastAsia="Times New Roman" w:cstheme="minorHAnsi"/>
          <w:color w:val="000000"/>
          <w:lang w:eastAsia="it-IT"/>
        </w:rPr>
        <w:t xml:space="preserve"> o Flip teaching è una modalità didattica diffusa soprattutto all'estero. Il termine Flip ovvero capovolgere sta indicare la modalità in cui vengono proposti i contenuti e i tempi utili per </w:t>
      </w:r>
      <w:r w:rsidRPr="0019360E">
        <w:rPr>
          <w:rFonts w:eastAsia="Times New Roman" w:cstheme="minorHAnsi"/>
          <w:color w:val="000000"/>
          <w:lang w:eastAsia="it-IT"/>
        </w:rPr>
        <w:lastRenderedPageBreak/>
        <w:t>l'apprendimento. La flipped classroom, Infatti ribalta la logica dello studente in classe con l'insegnante e del ripetere passivamente a casa quanto sentito o letto in classe. La lezione è flipped perché inverte l'ordine tradizionale che è strutturato nel flusso:attività di informazione--&gt; attività di approvazione dell'informazione. In una flipped classroom la responsabilità del processo di insegnamento viene in un certo senso trasferito agli studenti, i quali possono controllare l'accesso ai contenuti in modo diretto, avere a disposizione i tempi necessari per l'apprendimento e la valutazione. Le attività avvengono in modalità simili a quelle usate nei corsi di formazione professionale, Quindi con ampio utilizzo delle nuove tecnologie per fornire le adeguate risorse agli allievi.</w:t>
      </w:r>
    </w:p>
    <w:p w14:paraId="20F4431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primo step per un'attività di Flip teaching consiste nell'identificare una piattaforma di elearning, quale ambiente Dove raccogliere, organizzare e condividere risorse. Il processo segue diverse fasi: l'insegnante Seleziona e prepara molto attentamente le risorse video poi l'insegnante assegna per casa agli studenti video o le risorse su un argomento che successione verrà trattato in classe. Gli studenti a casa si collegano nel loro spazio virtuale nel quale hanno a disposizione materiali didattici che il docente ha selezionato e creato e successivamente l'insegnante a scuola fornisce chiarimenti o effettua esercitazioni o qualsiasi attività funzionale alla migliore comprensione . Gli alunni in classe riferiscono le conoscenze acquisite e rispondono alle domande. L'insegnante testa il valore aggiunto attraverso quiz on-line che permettono agli studenti di imparare dai propri errori. In un quadro siffatto, gli studenti diventano responsabili organizzatori del proprio apprendimento. La tecnologia hanno qui un ruolo importante: aiutare gli studenti ad accedere ai materiali da casa e aiutare i docenti ad ottenere feedback dagli studenti, tracciare il loro progresso e supportare la collaborazione. Come tutti anche questo metodo ha dei punti di debolezza poichè  vengono penalizzati rapporti interpersonali, è richiesta una particolare attenzione nella fase di programmazione delle attività, la registrazione delle lezioni richiede molto tempo e la capacità di utilizzo di strumenti adeguati per la realizzazione di podcast, gli studenti possono sentirsi smarriti quando utilizzano i materiali on-line, ed infine è necessario rifare il curriculo scolastico.</w:t>
      </w:r>
    </w:p>
    <w:p w14:paraId="55BF01D4" w14:textId="77777777" w:rsidR="0019360E" w:rsidRPr="0019360E" w:rsidRDefault="0019360E" w:rsidP="0019360E">
      <w:pPr>
        <w:numPr>
          <w:ilvl w:val="0"/>
          <w:numId w:val="87"/>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EDUCAZIONE TRA PARI O PEER EDUCATION </w:t>
      </w:r>
    </w:p>
    <w:p w14:paraId="1BB6038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peer education e’ l'educazione tra pari, una metodologia volta ad attivare un naturale passaggio di conoscenze ed emozioni ed esperienza da parte di alcuni membri di un gruppo ad altri individui dello stesso gruppo. Nell'ambito della classe gli alunni più maturi e preparati insegnano a quelli che hanno bisogno di supporto e di tempi più lunghi per l'apprendimento. Questo metodo di lavoro rappresenta quindi una rottura con i modi tradizionali centrati sulla figura della persona esperta e competente. La peer education è un sistema che rende più maturo il peer educator che ripete anche lui i concetti, insegna a tutti che il rapporto tra coetanei è importante e piacevole, facilita l'apprendimento utilizzando un linguaggio più consono, aiuta il docente a conoscere meglio le reali dinamiche e le esigenze del gruppo. I tempi di insegnamento-apprendimento sono fortemente individualizzati e adeguati ai bisogni dell'alunno.</w:t>
      </w:r>
    </w:p>
    <w:p w14:paraId="30B1050A" w14:textId="77777777" w:rsidR="0019360E" w:rsidRPr="0019360E" w:rsidRDefault="0019360E" w:rsidP="0019360E">
      <w:pPr>
        <w:numPr>
          <w:ilvl w:val="0"/>
          <w:numId w:val="88"/>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TUTORING O MENTORING</w:t>
      </w:r>
    </w:p>
    <w:p w14:paraId="121B2BAC"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Tutoring è ogni intervento che sostiene o aiuta un individuo in condizione di disagio o difficoltà di apprendimento. Il tutor è un docente che si pone a disposizione del singolo alunno per venire incontro alle sue esigenze psichiche cognitive. Oggi piuttosto che di tutoring si preferisce parlare di mentoring. È facile che per un giovane una figura adulta esterna all'ambito familiare rappresenti un punto di riferimento, un modello di comportamento e uno stimolo forte per la crescita personale. Parliamo in questo caso di natural mentoring. Il mentoring è un tipo di relazione formale che non nasce casualmente ma si sviluppa con uno scopo di crescita e miglioramento personale. Si tratta in sostanza di una metodologia di formazione basata sulla relazione tra un progetto con più esperienza e uno con meno esperienza al fine di promuovere in quest'ultimo lo sviluppo di competenze che riguardano la sfera personale,professionale dell’alunno. Il mentor offre  volontariamente saperi e competenze acquisite, le condivide sotto forma di insegnamento. Oggi nell'ambito dei programmi di prevenzione, il termine mentoring viene usato per indicare un tipo particolare di relazione usato per indicare:</w:t>
      </w:r>
    </w:p>
    <w:p w14:paraId="3767338F"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una relazione personale Stretta in un processo di lavoro comune, </w:t>
      </w:r>
    </w:p>
    <w:p w14:paraId="0D31D922"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-una relazione reciproca, un'alleanza dalla quale sia Mentor che alunno traggono beneficio. </w:t>
      </w:r>
    </w:p>
    <w:p w14:paraId="4C639B35"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Le principali funzioni del mentoring possono essere o il sostegno al processo di apprendimento o la trasmissione e la diffusione della cultura o la facilitazione dei processi di iniziazione alla cultura organizzativa</w:t>
      </w:r>
    </w:p>
    <w:p w14:paraId="24462064" w14:textId="77777777" w:rsidR="0019360E" w:rsidRPr="0019360E" w:rsidRDefault="0019360E" w:rsidP="0019360E">
      <w:pPr>
        <w:numPr>
          <w:ilvl w:val="0"/>
          <w:numId w:val="8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LO SPAZIO COMUNICATIVO E ROLE PLAYING </w:t>
      </w:r>
    </w:p>
    <w:p w14:paraId="3155518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gestione dello spazio in una classe riveste un ruolo fondamentale, perché anche attraverso la disposizione dell'arredo scolastico si può capire se L'alunno viene messo al centro del processo di apprendimento. Nel caso del roule playing, l'insegnante dovrebbe lasciare il suo posto agli alunni e mettersi tra il pubblico, costituito dagli studenti non recitanti. Anche attraverso la posizione nello spazio il docente ha la possibilità di rimarcare il suo ruolo di guida e facilitatore stabilendo un rapporto Inter partes.</w:t>
      </w:r>
    </w:p>
    <w:p w14:paraId="31258089" w14:textId="77777777" w:rsidR="0019360E" w:rsidRPr="0019360E" w:rsidRDefault="0019360E" w:rsidP="0019360E">
      <w:pPr>
        <w:numPr>
          <w:ilvl w:val="0"/>
          <w:numId w:val="9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CIRCLE TIME NELLA PRATICA DIDATTICA</w:t>
      </w:r>
    </w:p>
    <w:p w14:paraId="06C0CF1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Ideato negli anni ‘70 nell'ambito della psicologia umanistica, il Circle Time è un gruppo di discussione su argomenti diversi, Con lo scopo principale di migliorare la comunicazione e di far acquisire ai partecipanti le principali abilità comunicative. Il Circle Time è rivolto a tutti i gruppi che abbiamo uno scopo comune e si rivela particolarmente efficace per aumentare la vicinanza emotiva. Gli obiettivi possono essere: riconoscere e gestire le proprie emozioni e quelle degli altri, Creare un clima di serenità, imparare a discuterne insieme ed esprimere le proprie opinioni, favorire la conoscenza reciproca, aumentare la vicinanza emotiva e risolvere conflitti.</w:t>
      </w:r>
    </w:p>
    <w:p w14:paraId="2DD5EF4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b/>
          <w:bCs/>
          <w:color w:val="000000"/>
          <w:sz w:val="28"/>
          <w:szCs w:val="28"/>
          <w:lang w:eastAsia="it-IT"/>
        </w:rPr>
        <w:t>6. LA RELAZIONE EDUCATIVA</w:t>
      </w:r>
    </w:p>
    <w:p w14:paraId="0349B15E" w14:textId="77777777" w:rsidR="0019360E" w:rsidRPr="0019360E" w:rsidRDefault="0019360E" w:rsidP="0019360E">
      <w:pPr>
        <w:numPr>
          <w:ilvl w:val="0"/>
          <w:numId w:val="91"/>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CAPACITÀ’ RELAZIONALE DELL’UOMO </w:t>
      </w:r>
    </w:p>
    <w:p w14:paraId="3D26219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L’uomo è un animale sociale e vive di relazioni.L’identità di ognuno si forma in virtù della relazione, del vincolo dei condizionamenti che si stabiliscono sia con gli altri individui che con l’ambiente che lo circonda.</w:t>
      </w:r>
    </w:p>
    <w:p w14:paraId="7AE276E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1.1 WATZLAWICK E BAUMAN </w:t>
      </w:r>
    </w:p>
    <w:p w14:paraId="5CF8EB8A"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È impossibile separare la relazione dalla comunicazione. Secondo Watzlawick, la comunicazione è intesa come comportamento, perchè ogni comportamento umano comunica qualcosa: le parole, la mimica, e gesti, le posizioni eccetera. Tutto il comportamento umano e’ comunicazione e tutta la comunicazione influenza il comportamento umano. Per il sociologo Bauman il fallimento di una relazione è quasi sempre un fallimento di comunicazione. Uno dei per i requisiti di un buon comunicatore e la sua capacità di saper ascoltare. Ascolto attivo si pone alla base di ogni relazione positiva tra persone</w:t>
      </w:r>
    </w:p>
    <w:p w14:paraId="5470E2C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1.2 L’APPROCCIO SISTEMICO</w:t>
      </w:r>
    </w:p>
    <w:p w14:paraId="09B8B760"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L'olismo è un approccio conoscitivo che attribuisce un'importanza particolare alla totalità di un essere per capire il comportamento delle parti che lo compongono. Il sistemismo in un certo senso completa l'approccio olistico perché tenta di capire il comportamento degli esseri viventi tenendo conto della loro stretta interdipendenza. Il modello sistemico intende la realtà come un sistema organico, composto di parti integranti, che vive relazione con contesti più ampi che a loro volta costituiscono di sistemi. Lo psicologo di origine russa Bronfenbrenner è uno dei più noti studiosi dell'interazione tra l'individuo e il suo ambiente. Il suo approccio è definito ecologico proprio in virtù dell'attenzione che egli mostra per la dimensione sociale e ambientale.</w:t>
      </w:r>
    </w:p>
    <w:p w14:paraId="0E5F918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1.3 IL PENSIERO COMPLESSO TEORIZZATO DA MORIN</w:t>
      </w:r>
    </w:p>
    <w:p w14:paraId="035DBB1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teoria della complessità ha tra i suoi principali esponenti Moren, il cui pensiero si caratterizza per un approccio educativo di tipo complesso, e cioè che tiene conto di tutti gli aspetti e le relazioni che fanno parte del tessuto sociale: il contesto ovvero l'insieme di elementi ,idee e fatti, e globale ovvero l'insieme contenente parti diverse che ad esso sono legate, Il multidimensionale che è rappresentato dalle unità complesse, come l'essere umano o la società. Il termine complesso deriva dal latino complexus che significa tessuto insieme.Secondo Morin si ha complessità quando sono inseparabili differenti elementi che costituiscono un tutto.Il pensiero complesso intende la realtà come composta di relazioni.</w:t>
      </w:r>
    </w:p>
    <w:p w14:paraId="3DDFF252" w14:textId="77777777" w:rsidR="0019360E" w:rsidRPr="0019360E" w:rsidRDefault="0019360E" w:rsidP="0019360E">
      <w:pPr>
        <w:numPr>
          <w:ilvl w:val="0"/>
          <w:numId w:val="92"/>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lastRenderedPageBreak/>
        <w:t>MODELLI EDUCATIVI E STRATEGIE DI RELAZIONE</w:t>
      </w:r>
    </w:p>
    <w:p w14:paraId="536002C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Pensatori come Comenio, Locke e Rousseau furono i primi ad utilizzare un tipo di educazione ispirata al </w:t>
      </w:r>
      <w:r w:rsidRPr="0019360E">
        <w:rPr>
          <w:rFonts w:eastAsia="Times New Roman" w:cstheme="minorHAnsi"/>
          <w:b/>
          <w:bCs/>
          <w:color w:val="000000"/>
          <w:lang w:eastAsia="it-IT"/>
        </w:rPr>
        <w:t xml:space="preserve">puerocentrismo </w:t>
      </w:r>
      <w:r w:rsidRPr="0019360E">
        <w:rPr>
          <w:rFonts w:eastAsia="Times New Roman" w:cstheme="minorHAnsi"/>
          <w:color w:val="000000"/>
          <w:lang w:eastAsia="it-IT"/>
        </w:rPr>
        <w:t>o della centralità dell'allievo nell'insegnamento. Si è continuato però, a considerare l'educando in termini di singolarità, nelle sue caratteristiche psicologiche funzionali Come l'attenzione, la capacità di apprendimento eccetera senza prendere in considerazione la questione della relazione e dell'interattività tra docente e discente. Il nuovo modello educativo adatto ai nostri tempi avverte l'esigenza di educare un soggetto polivalente e non accetta passivamente il dato della tradizione ma se ne appropria con una personale ricerca critica. Nelle società attuali si è inclini a pensare il rapporto ideale educatore educando come ad un rapporto dialogico di reciprocità educativa. Oggi È diffuso il concerto di relazionalità educativa Intesa come un rapporto in cui si prendono in considerazione anche gli aspetti emotivi delle varie persone coinvolte.</w:t>
      </w:r>
    </w:p>
    <w:p w14:paraId="2556DDEA" w14:textId="77777777" w:rsidR="0019360E" w:rsidRPr="0019360E" w:rsidRDefault="0019360E" w:rsidP="0019360E">
      <w:pPr>
        <w:numPr>
          <w:ilvl w:val="0"/>
          <w:numId w:val="93"/>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RELAZIONE INSEGNANTE-ALLIEVO </w:t>
      </w:r>
    </w:p>
    <w:p w14:paraId="108C232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punto nevralgico del rapporto insegnante-allievo e’ la comunicazione, che è sempre bidirezionale. Il docente da stimolo può diventare reagente e l'allievo da reagente può diventare stimolo. Inoltre, il sistema didattico non opera nel vuoto ma in contesti vivi, ossia in una situazione didattica che opera a sua volta all'interno della situazione sociale. Il docente svolge due funzioni: uno praticamente didattica, che consiste nell'insegnare i fondamenti di una disciplina e l'altra educativa che consiste nell'accompagnare l'allievo attraverso la conoscenza attraverso una conoscenza non solo intellettuale ma anche umana. L'autorevolezza si realizza se riconosciuta dagli allievi, che individuano nella persona dell'insegnante una serie di peculiarità come competenze, capacità di comunicare,equità, eccetera</w:t>
      </w:r>
    </w:p>
    <w:p w14:paraId="6B2CDA57"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3.1 CARATTERISTICHE DELLA RELAZIONE EDUCATIVA</w:t>
      </w:r>
    </w:p>
    <w:p w14:paraId="32C139A3"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Il rapporto che si stabilisce tra i due soggetti ovvero alunno e docente risente fortemente delle differenze di ruolo che intercorrono tra le due parti. L’ assimmetria della relazione è un elemento costitutivo della relazione educativa. Si tratta di una diversità che non riguarda il piano esistenziale poiché è esclusivamente legata al patrimonio di conoscenze che il docente possiede e alla sua autorità. Elementi fondanti della relazione educativa sono: </w:t>
      </w:r>
    </w:p>
    <w:p w14:paraId="39CCE9C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le caratteristiche della personalità. Esiste un’ interazione continua tra le caratteristiche della personalità dell'insegnante, quelle degli studenti e il contesto socio-ambientale in cui agisce</w:t>
      </w:r>
    </w:p>
    <w:p w14:paraId="0531165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la comunicazione, come già sottolineato e’ il fulcro di ogni rapporto e quindi lo è anche della relazione insegnante allievo. L’atto educativo e didattico è un rapporto comunicativo intenzionale, Nel senso che il messaggio trasmesso è diretto verso un fine già determinato</w:t>
      </w:r>
    </w:p>
    <w:p w14:paraId="4731DC8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-la formazione culturale e professionale e le metodologie didattiche utilizzate. Ogni insegnante deve avere in primis una solida formazione culturale e professionale acquisita attraverso specifici studi e abilitazioni, e poi quelle competenze sociali e psicologiche utili a gestire l'insegnamento come un processo Innanzitutto relazionale. L'insegnante deve poter mettere in campo strategie e mezzi per realizzare il processo di apprendimento. La sua professionalità educativa è basata soprattutto sulla capacità di utilizzo di una molteplicità di procedure didattiche da adattare a situazioni scolastiche e sull'acquisizione progressiva di uno stile personale.</w:t>
      </w:r>
    </w:p>
    <w:p w14:paraId="5EE6A666"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3.2 EDUCARE ALLA PRO-SOCIALITA’</w:t>
      </w:r>
    </w:p>
    <w:p w14:paraId="518A7218"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Per atteggiamento prosociale si intende l'attitudine ad agire in direzione del Benessere altrui; ciò coinvolge diverse dimensioni come empatia, cura, altruismo, solidarietà. Educare alla prosocialità, significa formare Individui e cittadini con spiccato senso di comunità e di cittadinanza attiva.Sul piano didattico,l’ educazione alla prosocialità si esplica attraverso la promozione di strategie di Cooperazione, condivisione di lavori ,responsabilità,tutoring, ascolto attivo e comunicazione delle emozioni</w:t>
      </w:r>
    </w:p>
    <w:p w14:paraId="4747D0CB" w14:textId="77777777" w:rsidR="0019360E" w:rsidRPr="0019360E" w:rsidRDefault="0019360E" w:rsidP="0019360E">
      <w:pPr>
        <w:numPr>
          <w:ilvl w:val="0"/>
          <w:numId w:val="94"/>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GLI OBIETTIVI EDUCATIVI DI BLOOM</w:t>
      </w:r>
    </w:p>
    <w:p w14:paraId="2921DFED"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Gli apprendimenti che il docente si propone di trasmettere alla classe devono poter essere misurati, per elaborare un punteggio o un giudizio. Per far ciò Occorre far riferimento alla tassonomia, Ovvero la scienza che si occupa delle classificazioni. La più nota elaborata da Bloom, secondo il quale gli apprendimenti cognitivi vanno dai più semplici ai più complessi, articolati in 6 categorie: La conoscenza, la comprensione Ovvero la capacità di rielaborare le informazioni, l'applicazione, dove lo studente mostra di essere in possesso di questa abilità quando riesce ad applicare le nozioni ai casi pratici, analisi, sintesi e per ultimo la valutazione. Quanto alla dimensione affettiva, Bloom individua tre macro aree relative: all'interesse dell'alunno, l'impegno e la partecipazione</w:t>
      </w:r>
    </w:p>
    <w:p w14:paraId="13985B52" w14:textId="77777777" w:rsidR="0019360E" w:rsidRPr="0019360E" w:rsidRDefault="0019360E" w:rsidP="0019360E">
      <w:pPr>
        <w:numPr>
          <w:ilvl w:val="0"/>
          <w:numId w:val="95"/>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ROGERS E LA PROSPETTIVA UMANISTA</w:t>
      </w:r>
    </w:p>
    <w:p w14:paraId="56F4128F" w14:textId="77777777" w:rsidR="0019360E" w:rsidRPr="0019360E" w:rsidRDefault="0019360E" w:rsidP="0019360E">
      <w:pPr>
        <w:spacing w:line="240" w:lineRule="auto"/>
        <w:ind w:left="720"/>
        <w:jc w:val="both"/>
        <w:rPr>
          <w:rFonts w:eastAsia="Times New Roman" w:cstheme="minorHAnsi"/>
          <w:sz w:val="24"/>
          <w:szCs w:val="24"/>
          <w:lang w:eastAsia="it-IT"/>
        </w:rPr>
      </w:pPr>
      <w:r w:rsidRPr="0019360E">
        <w:rPr>
          <w:rFonts w:eastAsia="Times New Roman" w:cstheme="minorHAnsi"/>
          <w:color w:val="000000"/>
          <w:lang w:eastAsia="it-IT"/>
        </w:rPr>
        <w:t>Rogers, psicologo, crede che l'apprendimento dipende in buona parte dal comportamento dell'insegnante, che deve favorire un clima positivo di accettazione e assenza di tensioni. Rogers menzione in tal senso un insegnamento centrato sullo studente e suggerisce all'insegnante di raggiungere una serie di mete educative.Inoltre, nello svolgimento del suo ruolo, il docente assume alcuni comportamenti che dipendono dalla propria personalità E dalla caratteristica dell'ambiente scolastico ai quali corrispondono i comportamenti di apprendimento degli allievi. L'efficacia dell'azione educativa dipende in larga misura dalla relazione che si instaura tra insegnante e allievo. Secondo Rogers, l'apprendimento è veramente significativo quando il contenuto è vissuto dallo studente come rilevante alla soddisfazione dei suoi bisogni e delle sue finalità personali, quando lo studente e’ parte attiva del processo di insegnamento. L'apprendimento significativo significa insegnare le cose che davvero contano per gli allievi, che si integrano nel loro progetto di vita, cose che gli stessi allievi giudicano importanti e investono di carica motivazionale affettiva. Un apprendimento deve coniugare il piano cognitivo con quello affettivo ed esperienziale e deve stimolare la autoconsapevolezza e l'autovalutazione Nello studente, è importante che si sviluppi impegno personale, la capacità di iniziativa e di identificazione di soluzioni democratiche e collaborative.</w:t>
      </w:r>
    </w:p>
    <w:p w14:paraId="6C78D382" w14:textId="77777777" w:rsidR="0019360E" w:rsidRPr="0019360E" w:rsidRDefault="0019360E" w:rsidP="0019360E">
      <w:pPr>
        <w:numPr>
          <w:ilvl w:val="0"/>
          <w:numId w:val="96"/>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PROFESSIONALITA’ DOCENTE</w:t>
      </w:r>
    </w:p>
    <w:p w14:paraId="7257211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Tante sono le problematiche che si instaurano per motivi interconnessi nella pratica dell'insegnamento. Tra questi abbiamo: la necessità di superare il ruolo funzionale burocratico dell'insegnante. L'atto di educare dovrebbe invece configurarsi come azione relazionale ed interattiva. Affiorano inoltre problematiche anche dal punto di vista della definizione della Formazione. Ulteriori problemi possono sorgere ad un livello più profondo, ovvero dalla presa di coscienza che educare significa soprattutto formare, quindi considerare come primaria all'interno di qualsiasi relazione educativa la libertà dell'allievo. Infine, occorre ricordare che ogni attività formativa è sempre virtualmente esposta alla sconfitta, nel senso che la pratica educativa non è mai certa di realizzare i propri fini e deve trarre da questa gli stimoli a rimettersi continuamente in discussione. Al centro della professionalità dovrebbe collocarsi la competenza ovvero il capitale culturale degli insegnanti, le abilità e la capacità di saper fare, la dimensione della riflessività cioè la caratteristica che permette a chi opera nel campo dell'educazione di riuscire ad avere uno sguardo critico su se stesso, sui compiti e sulle sue stesse competenze.</w:t>
      </w:r>
    </w:p>
    <w:p w14:paraId="139CEA0A" w14:textId="77777777" w:rsidR="0019360E" w:rsidRPr="0019360E" w:rsidRDefault="0019360E" w:rsidP="0019360E">
      <w:pPr>
        <w:numPr>
          <w:ilvl w:val="0"/>
          <w:numId w:val="97"/>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L’INSEGNANTE RIFLESSIVO </w:t>
      </w:r>
    </w:p>
    <w:p w14:paraId="05CB3929" w14:textId="77777777" w:rsidR="0019360E" w:rsidRPr="0019360E" w:rsidRDefault="0019360E" w:rsidP="0019360E">
      <w:pPr>
        <w:spacing w:line="240" w:lineRule="auto"/>
        <w:ind w:left="720"/>
        <w:jc w:val="both"/>
        <w:rPr>
          <w:rFonts w:eastAsia="Times New Roman" w:cstheme="minorHAnsi"/>
          <w:sz w:val="24"/>
          <w:szCs w:val="24"/>
          <w:lang w:eastAsia="it-IT"/>
        </w:rPr>
      </w:pPr>
      <w:r w:rsidRPr="0019360E">
        <w:rPr>
          <w:rFonts w:eastAsia="Times New Roman" w:cstheme="minorHAnsi"/>
          <w:color w:val="000000"/>
          <w:lang w:eastAsia="it-IT"/>
        </w:rPr>
        <w:t>La riflessività si sviluppa in un'ottica di pedagogia critica. Il suo compito specifico è quello di far riflettere il formatore sugli stessi dati di partenza dei suoi saperi e sui reali fondamenti che stanno alla base dei percorsi operativi attivati. Il sapere nozionistico non basta infatti e c'è bisogno di un più profondo di riflessività, intesa come la capacità di ripensare e contestualizzare costantemente il proprio agire educativo ed i suoi fondamenti teorici. Il docente fa un lavoro di metacognizione, perché riflette sulle pratiche e da queste trae spunto per orientare il suo lavoro.</w:t>
      </w:r>
    </w:p>
    <w:p w14:paraId="605C7DDC" w14:textId="77777777" w:rsidR="0019360E" w:rsidRPr="0019360E" w:rsidRDefault="0019360E" w:rsidP="0019360E">
      <w:pPr>
        <w:numPr>
          <w:ilvl w:val="0"/>
          <w:numId w:val="98"/>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COMUNICAZIONE INTERSOGGETTIVA</w:t>
      </w:r>
    </w:p>
    <w:p w14:paraId="575541F4"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La comunicazione ha forse un'unica vera regola ovvero il saper ascoltare, così da poter individuare anche le mappe del nostro interlocutore, ossia l'insieme di conoscenze linguistiche culturali e istituzionali utilizzate, le </w:t>
      </w:r>
      <w:r w:rsidRPr="0019360E">
        <w:rPr>
          <w:rFonts w:eastAsia="Times New Roman" w:cstheme="minorHAnsi"/>
          <w:color w:val="000000"/>
          <w:lang w:eastAsia="it-IT"/>
        </w:rPr>
        <w:lastRenderedPageBreak/>
        <w:t>quali sono sempre specifiche ed individuali, Dunque mai uguali alle altre. Qualsiasi tipo di gestualità, o tono di voce permette di capire cosa si comunica E come lo si comunica. Per facilitare un rapporto comunicativo è necessario Cercare di instaurare prevalentemente un rapporto empatico con gli altri, garantire la ridondanza ovvero ripetere Con modalità diverse lo stesso argomento, far sempre corrispondere a un contenuto razionale un comportamento emotivo, individuare i disturbi della comunicazione e analizzarli per poterli eliminare, evitare di valutare gli altri con atteggiamenti moralistici e favorire la ricerca dell'identità personale sociale e professionale. Il rapporto comunicativo può comunque essere ostacolato da diversi fattori come la distrazione dello studente, la saturazione ovvero l'impossibilità o la voglia di accogliere nuove nozioni, inadeguatezza dei canali che si verifica quando l'informazione viene trasmessa attraverso canali difettosi o l'esistenza di codici incompatibili</w:t>
      </w:r>
    </w:p>
    <w:p w14:paraId="7CD01018" w14:textId="77777777" w:rsidR="0019360E" w:rsidRPr="0019360E" w:rsidRDefault="0019360E" w:rsidP="0019360E">
      <w:pPr>
        <w:numPr>
          <w:ilvl w:val="0"/>
          <w:numId w:val="99"/>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L’INSEGNANTE AFFETTIVO E LA RELAZIONE EDUCATIVA</w:t>
      </w:r>
    </w:p>
    <w:p w14:paraId="55065C7B"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Tra i processi cognitivi e di apprendimento esiste una profonda connessione poiché quest'ultimo si sviluppa sempre all'interno di una relazione affettiva. Alcune forme di disagio sociale il successo o l'insuccesso scolastico, l'insorgere di stati d'ansia e di problemi di autostima, spesso sono riconducibili proprio alle prime esperienze di apprendimento. Alcuni studiosi tra cui Bloom, sostengono infatti che l'affettività motivazionale e l’apprendimento sono tra loro interconnessi poiché il ruolo della affettività nei processi di conoscenza, comprensione e socializzazione che avvengono nell'ambito scolastico sono sempre rilevanti E talvolta determinanti. L'insegnante affettivo si pone in maniera equidistante sia nei confronti degli autoritarismi che dei permissivismi e si propone come guida autorevole, riconosciuto  come la persona che possiede competenze oggettive. L’insegnante non autoritario ma autorevole non genera paura, ma promuove fiducia e si rende protagonista di una relazione stimolante E rassicurante che favorisce all'alunno l'acquisizione dell'Autonomia e dell'autostima. Il docente che mette in moto le competenze affettive, è aperto all'ambiente circostante, al dialogo con la classe sulle questioni che riguardano la società e il mondo attuale. Compito fondamentale del docente è quello di creare un setting di apprendimento in cui la scelta è l'utilizzazione delle strategie didattiche più idonea al raggiungimento dei vari obiettivi avvengono nell'ambito di una relazione di aiuto e incoraggiamento ma per poter attuare un vero setting è necessario che l'insegnante possieda tre tipi essenziale di capacità: l'ascolto attivo, la comprensione delle dinamiche di gruppo senza mai tralasciare il gruppo classe,  e capacità di introspezione Ovvero la disponibilità empatica dell'insegnante che dall’ avere  una visione egocentrica, accetta di porsi in una condizione di apertura con gli alunni. Talvolta tra alunni e insegnanti si instaurano modalità relazionali inadeguate che possono essere date da: </w:t>
      </w:r>
      <w:r w:rsidRPr="0019360E">
        <w:rPr>
          <w:rFonts w:eastAsia="Times New Roman" w:cstheme="minorHAnsi"/>
          <w:b/>
          <w:bCs/>
          <w:color w:val="000000"/>
          <w:lang w:eastAsia="it-IT"/>
        </w:rPr>
        <w:t xml:space="preserve"> l'evasione </w:t>
      </w:r>
      <w:r w:rsidRPr="0019360E">
        <w:rPr>
          <w:rFonts w:eastAsia="Times New Roman" w:cstheme="minorHAnsi"/>
          <w:color w:val="000000"/>
          <w:lang w:eastAsia="it-IT"/>
        </w:rPr>
        <w:t xml:space="preserve">quando un alunno è insicuro e timido sfugge dalla relazione, </w:t>
      </w:r>
      <w:r w:rsidRPr="0019360E">
        <w:rPr>
          <w:rFonts w:eastAsia="Times New Roman" w:cstheme="minorHAnsi"/>
          <w:b/>
          <w:bCs/>
          <w:color w:val="000000"/>
          <w:lang w:eastAsia="it-IT"/>
        </w:rPr>
        <w:t>la seduzione</w:t>
      </w:r>
      <w:r w:rsidRPr="0019360E">
        <w:rPr>
          <w:rFonts w:eastAsia="Times New Roman" w:cstheme="minorHAnsi"/>
          <w:color w:val="000000"/>
          <w:lang w:eastAsia="it-IT"/>
        </w:rPr>
        <w:t xml:space="preserve"> quando L'alunno cerca di conquistare l'insegnante con false promesse e </w:t>
      </w:r>
      <w:r w:rsidRPr="0019360E">
        <w:rPr>
          <w:rFonts w:eastAsia="Times New Roman" w:cstheme="minorHAnsi"/>
          <w:b/>
          <w:bCs/>
          <w:color w:val="000000"/>
          <w:lang w:eastAsia="it-IT"/>
        </w:rPr>
        <w:t xml:space="preserve">la ribellione </w:t>
      </w:r>
      <w:r w:rsidRPr="0019360E">
        <w:rPr>
          <w:rFonts w:eastAsia="Times New Roman" w:cstheme="minorHAnsi"/>
          <w:color w:val="000000"/>
          <w:lang w:eastAsia="it-IT"/>
        </w:rPr>
        <w:t>nei confronti dell'autorità.</w:t>
      </w:r>
    </w:p>
    <w:p w14:paraId="7016CCF2" w14:textId="77777777" w:rsidR="0019360E" w:rsidRPr="0019360E" w:rsidRDefault="0019360E" w:rsidP="0019360E">
      <w:pPr>
        <w:numPr>
          <w:ilvl w:val="0"/>
          <w:numId w:val="100"/>
        </w:numPr>
        <w:spacing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PROFILO DEL DOCENTE INCLUSIVO </w:t>
      </w:r>
    </w:p>
    <w:p w14:paraId="35C16031" w14:textId="77777777" w:rsidR="0019360E" w:rsidRPr="0019360E" w:rsidRDefault="0019360E" w:rsidP="0019360E">
      <w:pPr>
        <w:spacing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Nel 2012 l'agenzia Europea per lo sviluppo dell'Istruzione degli alunni disabili ha pubblicato il </w:t>
      </w:r>
      <w:r w:rsidRPr="0019360E">
        <w:rPr>
          <w:rFonts w:eastAsia="Times New Roman" w:cstheme="minorHAnsi"/>
          <w:b/>
          <w:bCs/>
          <w:color w:val="000000"/>
          <w:lang w:eastAsia="it-IT"/>
        </w:rPr>
        <w:t>profilo dei docenti inclusivi</w:t>
      </w:r>
      <w:r w:rsidRPr="0019360E">
        <w:rPr>
          <w:rFonts w:eastAsia="Times New Roman" w:cstheme="minorHAnsi"/>
          <w:color w:val="000000"/>
          <w:lang w:eastAsia="it-IT"/>
        </w:rPr>
        <w:t>, un documento nato da un progetto triennale realizzato per individuare le competenze dei docenti. Il profilo si fonda su quattro aree fondamentali</w:t>
      </w:r>
      <w:r w:rsidRPr="0019360E">
        <w:rPr>
          <w:rFonts w:eastAsia="Times New Roman" w:cstheme="minorHAnsi"/>
          <w:color w:val="000000"/>
          <w:sz w:val="13"/>
          <w:szCs w:val="13"/>
          <w:vertAlign w:val="superscript"/>
          <w:lang w:eastAsia="it-IT"/>
        </w:rPr>
        <w:t>:</w:t>
      </w:r>
      <w:r w:rsidRPr="0019360E">
        <w:rPr>
          <w:rFonts w:eastAsia="Times New Roman" w:cstheme="minorHAnsi"/>
          <w:color w:val="000000"/>
          <w:lang w:eastAsia="it-IT"/>
        </w:rPr>
        <w:t xml:space="preserve"> valorizzare la diversità dell'alunno, sostenere gli alunni, lavorare con gli altri, Ovvero Con il team docente e Sviluppare e aggiornarsi professionalmente.</w:t>
      </w:r>
    </w:p>
    <w:p w14:paraId="5694107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b/>
          <w:bCs/>
          <w:color w:val="000000"/>
          <w:sz w:val="28"/>
          <w:szCs w:val="28"/>
          <w:lang w:eastAsia="it-IT"/>
        </w:rPr>
        <w:t>Il Piano per l’inclusione</w:t>
      </w:r>
    </w:p>
    <w:p w14:paraId="09479453" w14:textId="77777777" w:rsidR="0019360E" w:rsidRPr="0019360E" w:rsidRDefault="0019360E" w:rsidP="0019360E">
      <w:pPr>
        <w:spacing w:after="0" w:line="240" w:lineRule="auto"/>
        <w:jc w:val="both"/>
        <w:rPr>
          <w:rFonts w:eastAsia="Times New Roman" w:cstheme="minorHAnsi"/>
          <w:sz w:val="24"/>
          <w:szCs w:val="24"/>
          <w:lang w:eastAsia="it-IT"/>
        </w:rPr>
      </w:pPr>
    </w:p>
    <w:p w14:paraId="1A11DC6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Il Piano per l’inclusione, è un documento molto dettagliato predisposto da ciascuna istituzione scolastica all’interno del Piano triennale dell’offerta formativa (PTOF); esso definisce le modalità per l’utilizzo coordinato delle risorse umane, strumentali, finanziarie disponibili (art.8 D.Lgs. 66/2011), per il superamento delle barriere architettoniche, per progettare e programmare gli interventi per la qualità dell’inclusìone scolastica degli alunni disabili. </w:t>
      </w:r>
    </w:p>
    <w:p w14:paraId="3A40B08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Questa disposizione è una conferma di quanto previsto dalla C.M. 8/2013. Procedimento:</w:t>
      </w:r>
    </w:p>
    <w:p w14:paraId="5EC23BA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Il GLI  elabora una proposta di Piano Annuale per l’Inclusività (PAI) riferito a tutti gII alunni con BES</w:t>
      </w:r>
    </w:p>
    <w:p w14:paraId="5C788B5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Dopo deve essere approvato dal Collegio dei docenti</w:t>
      </w:r>
    </w:p>
    <w:p w14:paraId="1785FEC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Poi viene inviato all’ USR nonché al GLI provinciale e regionale per la richiesta del docenti di sostegno  </w:t>
      </w:r>
    </w:p>
    <w:p w14:paraId="0A8C6D1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Gli USR assegnano alle scuole le risorse per il sostegno.</w:t>
      </w:r>
    </w:p>
    <w:p w14:paraId="4841DF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Il PI deve essere redatto entro il mese di giugno e si compone di due parti:</w:t>
      </w:r>
    </w:p>
    <w:p w14:paraId="22338A2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lastRenderedPageBreak/>
        <w:t>- punti di forza e criticità degli interventi di inclusione posti in essere nel corso dell’anno; </w:t>
      </w:r>
    </w:p>
    <w:p w14:paraId="2E47A30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ipotesi di utilizzo delle risorse specifiche, istituzionali e non, al fine dl incrementare il livello di inclusione generale della scuola nell’anno successivo. </w:t>
      </w:r>
    </w:p>
    <w:p w14:paraId="0D4536FB" w14:textId="77777777" w:rsidR="0019360E" w:rsidRPr="0019360E" w:rsidRDefault="0019360E" w:rsidP="0019360E">
      <w:pPr>
        <w:spacing w:after="0" w:line="240" w:lineRule="auto"/>
        <w:jc w:val="both"/>
        <w:rPr>
          <w:rFonts w:eastAsia="Times New Roman" w:cstheme="minorHAnsi"/>
          <w:sz w:val="24"/>
          <w:szCs w:val="24"/>
          <w:lang w:eastAsia="it-IT"/>
        </w:rPr>
      </w:pPr>
    </w:p>
    <w:p w14:paraId="335AF7F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 Piani per l'lnclusione delle scuole vengono approvati dal Gruppo di lavoro per l’inclusione (GLI) e deliberati dal Collegio dei docenti. </w:t>
      </w:r>
    </w:p>
    <w:p w14:paraId="43E70B0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Nel nuovo quadro delineato dal decreto attuativo della promozione dell'inclusione scolastica n. 66 si specifica che il GLI supporta il Collegio dei Docenti nella definizione e realizzazione del PI.  </w:t>
      </w:r>
    </w:p>
    <w:p w14:paraId="119EFF0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Nel realizzare il Piano di inclusione, il GLI collabora con le istituzioni pubbliche  e private del  territorio, tutto ciò a sottolineare la trasversalità dell’inclusione scolastica.</w:t>
      </w:r>
    </w:p>
    <w:p w14:paraId="1BA9C60C" w14:textId="77777777" w:rsidR="0019360E" w:rsidRPr="0019360E" w:rsidRDefault="0019360E" w:rsidP="0019360E">
      <w:pPr>
        <w:spacing w:after="240" w:line="240" w:lineRule="auto"/>
        <w:jc w:val="both"/>
        <w:rPr>
          <w:rFonts w:eastAsia="Times New Roman" w:cstheme="minorHAnsi"/>
          <w:sz w:val="24"/>
          <w:szCs w:val="24"/>
          <w:lang w:eastAsia="it-IT"/>
        </w:rPr>
      </w:pPr>
    </w:p>
    <w:p w14:paraId="5B1F776D" w14:textId="77777777" w:rsidR="0019360E" w:rsidRPr="00A36324" w:rsidRDefault="0019360E" w:rsidP="0019360E">
      <w:pPr>
        <w:spacing w:after="0" w:line="240" w:lineRule="auto"/>
        <w:jc w:val="both"/>
        <w:rPr>
          <w:rFonts w:eastAsia="Times New Roman" w:cstheme="minorHAnsi"/>
          <w:b/>
          <w:sz w:val="28"/>
          <w:szCs w:val="24"/>
          <w:lang w:eastAsia="it-IT"/>
        </w:rPr>
      </w:pPr>
      <w:r w:rsidRPr="00A36324">
        <w:rPr>
          <w:rFonts w:eastAsia="Times New Roman" w:cstheme="minorHAnsi"/>
          <w:b/>
          <w:color w:val="000000"/>
          <w:sz w:val="32"/>
          <w:szCs w:val="28"/>
          <w:lang w:eastAsia="it-IT"/>
        </w:rPr>
        <w:t>SEZIONE III</w:t>
      </w:r>
    </w:p>
    <w:p w14:paraId="61356BDC" w14:textId="77777777" w:rsidR="0019360E" w:rsidRPr="00A36324" w:rsidRDefault="0019360E" w:rsidP="0019360E">
      <w:pPr>
        <w:spacing w:after="0" w:line="240" w:lineRule="auto"/>
        <w:jc w:val="both"/>
        <w:rPr>
          <w:rFonts w:eastAsia="Times New Roman" w:cstheme="minorHAnsi"/>
          <w:b/>
          <w:sz w:val="28"/>
          <w:szCs w:val="24"/>
          <w:lang w:eastAsia="it-IT"/>
        </w:rPr>
      </w:pPr>
      <w:r w:rsidRPr="00A36324">
        <w:rPr>
          <w:rFonts w:eastAsia="Times New Roman" w:cstheme="minorHAnsi"/>
          <w:b/>
          <w:color w:val="000000"/>
          <w:sz w:val="32"/>
          <w:szCs w:val="28"/>
          <w:lang w:eastAsia="it-IT"/>
        </w:rPr>
        <w:t>MEDIA E TECNOLOGIE A SCUOLA</w:t>
      </w:r>
    </w:p>
    <w:p w14:paraId="5977B9E7" w14:textId="77777777" w:rsidR="0019360E" w:rsidRPr="0019360E" w:rsidRDefault="0019360E" w:rsidP="0019360E">
      <w:pPr>
        <w:spacing w:after="0" w:line="240" w:lineRule="auto"/>
        <w:jc w:val="both"/>
        <w:rPr>
          <w:rFonts w:eastAsia="Times New Roman" w:cstheme="minorHAnsi"/>
          <w:sz w:val="24"/>
          <w:szCs w:val="24"/>
          <w:lang w:eastAsia="it-IT"/>
        </w:rPr>
      </w:pPr>
    </w:p>
    <w:p w14:paraId="6123AAB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MEDIA E TECNOLOGIE IN AMBITO DIDATTICO</w:t>
      </w:r>
    </w:p>
    <w:p w14:paraId="3059C3A4" w14:textId="77777777" w:rsidR="0019360E" w:rsidRPr="0019360E" w:rsidRDefault="0019360E" w:rsidP="0019360E">
      <w:pPr>
        <w:numPr>
          <w:ilvl w:val="0"/>
          <w:numId w:val="101"/>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New media, tecnologie e svolte didattiche</w:t>
      </w:r>
    </w:p>
    <w:p w14:paraId="7EB3402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La comunicazione si pone alla base non solo dello sviluppo e del progresso della società moderna, ma anche della costruzione della conoscenza degli individui. </w:t>
      </w:r>
    </w:p>
    <w:p w14:paraId="3DB0B5E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Non solo la scuola si deve aprire agli stimoli mediali, ma bisogna prevedere anche nuove prospettive di insegnamento adeguate ai cambiamenti sociali. </w:t>
      </w:r>
    </w:p>
    <w:p w14:paraId="3F3FB03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 media permettono l’integrazione fra i processi cognitivi per astrazione (ereditati dalla tradizione) e quelli per immersione (inaugurati dalla multimedialità). Gli uni si fondano sul ragionamento logico, gli altri sulla partecipazione, l’immedesimazione e il gioco di percezione fra il sé e lo schermo.</w:t>
      </w:r>
    </w:p>
    <w:p w14:paraId="09572E0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Il sapere diventa più aperto, flessibile e legato all’esperienza.</w:t>
      </w:r>
    </w:p>
    <w:p w14:paraId="708CACE9" w14:textId="77777777" w:rsidR="0019360E" w:rsidRPr="0019360E" w:rsidRDefault="0019360E" w:rsidP="0019360E">
      <w:pPr>
        <w:spacing w:after="0" w:line="240" w:lineRule="auto"/>
        <w:jc w:val="both"/>
        <w:rPr>
          <w:rFonts w:eastAsia="Times New Roman" w:cstheme="minorHAnsi"/>
          <w:sz w:val="24"/>
          <w:szCs w:val="24"/>
          <w:lang w:eastAsia="it-IT"/>
        </w:rPr>
      </w:pPr>
    </w:p>
    <w:p w14:paraId="5FD24A99" w14:textId="77777777" w:rsidR="0019360E" w:rsidRPr="0019360E" w:rsidRDefault="0019360E" w:rsidP="0019360E">
      <w:pPr>
        <w:numPr>
          <w:ilvl w:val="0"/>
          <w:numId w:val="102"/>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I media a scuola</w:t>
      </w:r>
    </w:p>
    <w:p w14:paraId="2184B56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Va analizzata la maniera in cui le pratiche dell’insegnamento e dell’apprendimento incontrano la cultura della multimedialità, in un’ottica inclusiva. </w:t>
      </w:r>
    </w:p>
    <w:p w14:paraId="7B305136" w14:textId="77777777" w:rsidR="0019360E" w:rsidRPr="0019360E" w:rsidRDefault="0019360E" w:rsidP="0019360E">
      <w:pPr>
        <w:spacing w:after="0" w:line="240" w:lineRule="auto"/>
        <w:jc w:val="both"/>
        <w:rPr>
          <w:rFonts w:eastAsia="Times New Roman" w:cstheme="minorHAnsi"/>
          <w:sz w:val="24"/>
          <w:szCs w:val="24"/>
          <w:lang w:eastAsia="it-IT"/>
        </w:rPr>
      </w:pPr>
    </w:p>
    <w:p w14:paraId="07A87D2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2.1) Scuola e televisione</w:t>
      </w:r>
    </w:p>
    <w:p w14:paraId="65D70B3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La scuola tende ad ignorare l’enorme potere della televisione. La scuoia si è dotata di computer, apparecchi televisivi e videoregistratori,ma della televisione no. </w:t>
      </w:r>
    </w:p>
    <w:p w14:paraId="05D68EC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 bambini e i ragazzi arrivano a scuola già carichi delle immagini e delle emozioni che hanno ricavato dai programmi televisivi. </w:t>
      </w:r>
    </w:p>
    <w:p w14:paraId="133058E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La scuola dovrebbe:</w:t>
      </w:r>
    </w:p>
    <w:p w14:paraId="40CFBCB5" w14:textId="77777777" w:rsidR="0019360E" w:rsidRPr="0019360E" w:rsidRDefault="0019360E" w:rsidP="0019360E">
      <w:pPr>
        <w:numPr>
          <w:ilvl w:val="0"/>
          <w:numId w:val="103"/>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assumere la televisione come strumento da inserire nella progettazione multimediale della propra attività di insegnamento, e deve nello stesso tempo “insegnare” la televisione. Numerosi programmi televisivi possono così venire accostati ai documentari didattici, aI film, al computer per agevolare particolari tipi dI apprendimento. In presenza dl alunni con BES, tali strumenti sono funzionali ad arricchire l’offerta comunicativa</w:t>
      </w:r>
    </w:p>
    <w:p w14:paraId="7C875254" w14:textId="77777777" w:rsidR="0019360E" w:rsidRPr="0019360E" w:rsidRDefault="0019360E" w:rsidP="0019360E">
      <w:pPr>
        <w:numPr>
          <w:ilvl w:val="0"/>
          <w:numId w:val="103"/>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il secondo compito riguarda l’alfabetizzazione televisiva. Gli studenti debbono acquisire una conoscenza critica dell’intero codice simbolico utilizzato dalla televisione, sia nelle sue componenti visive, sia nelle sue componenti auditìve </w:t>
      </w:r>
    </w:p>
    <w:p w14:paraId="6E6E53E7" w14:textId="77777777" w:rsidR="0019360E" w:rsidRPr="0019360E" w:rsidRDefault="0019360E" w:rsidP="0019360E">
      <w:pPr>
        <w:numPr>
          <w:ilvl w:val="0"/>
          <w:numId w:val="103"/>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Un terzo compito riguarda il coinvolgimento dei genitori sull’intera problematica della fruizione televisiva dei giovani. In assenza di un progetto educativo, mancano i presupposti stessi per una partecipazione delle famiglie. Occorrono progetti pedagogici che si prolunghino oltre la scuola.</w:t>
      </w:r>
    </w:p>
    <w:p w14:paraId="1995BAA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Occorre un sistema educativo integrato che offra opportunità formative di tipo alternativo.</w:t>
      </w:r>
    </w:p>
    <w:p w14:paraId="20259A1E" w14:textId="77777777" w:rsidR="0019360E" w:rsidRPr="0019360E" w:rsidRDefault="0019360E" w:rsidP="0019360E">
      <w:pPr>
        <w:spacing w:after="0" w:line="240" w:lineRule="auto"/>
        <w:jc w:val="both"/>
        <w:rPr>
          <w:rFonts w:eastAsia="Times New Roman" w:cstheme="minorHAnsi"/>
          <w:sz w:val="24"/>
          <w:szCs w:val="24"/>
          <w:lang w:eastAsia="it-IT"/>
        </w:rPr>
      </w:pPr>
    </w:p>
    <w:p w14:paraId="5D962C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2.2) Scuola e i  nuovi media</w:t>
      </w:r>
    </w:p>
    <w:p w14:paraId="6531DAB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lastRenderedPageBreak/>
        <w:t>La logica mediale (portata dalla multimedialità) propone metodi di comprensnone, azione, auto-responsabilità e auto - orientamento.</w:t>
      </w:r>
    </w:p>
    <w:p w14:paraId="44A03E8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Inserimento a scuola in 5 dimensioni:</w:t>
      </w:r>
    </w:p>
    <w:p w14:paraId="528C772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Dimensione emotiva: con l’uso di più linguaggi e codici;</w:t>
      </w:r>
    </w:p>
    <w:p w14:paraId="71C4A5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Sviluppo cognitivo dell’individuo;</w:t>
      </w:r>
    </w:p>
    <w:p w14:paraId="201018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Dimensione che promuove forme di scoperta attiva;</w:t>
      </w:r>
    </w:p>
    <w:p w14:paraId="2496E63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Dimensione dell’interazione fra gli attori scolastici;</w:t>
      </w:r>
    </w:p>
    <w:p w14:paraId="4C0AEFE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Dimensione relativa all’apertura del sistema scolastico al contesto circostante.</w:t>
      </w:r>
    </w:p>
    <w:p w14:paraId="5AA31B0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Lo sviluppo cognitivo dei docenti e degli studenti è progressivo, attraverso 3 fasi: imparare con il computer (strumento) imparare dal computer (ruolo del docente) imparare il computer (capacità dell’allievo di apprendere il funzionamento).</w:t>
      </w:r>
    </w:p>
    <w:p w14:paraId="3E51DE9F" w14:textId="77777777" w:rsidR="0019360E" w:rsidRPr="0019360E" w:rsidRDefault="0019360E" w:rsidP="0019360E">
      <w:pPr>
        <w:spacing w:after="0" w:line="240" w:lineRule="auto"/>
        <w:jc w:val="both"/>
        <w:rPr>
          <w:rFonts w:eastAsia="Times New Roman" w:cstheme="minorHAnsi"/>
          <w:sz w:val="24"/>
          <w:szCs w:val="24"/>
          <w:lang w:eastAsia="it-IT"/>
        </w:rPr>
      </w:pPr>
    </w:p>
    <w:p w14:paraId="65D6613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2.3) I media come attivatori mentali</w:t>
      </w:r>
    </w:p>
    <w:p w14:paraId="6C5D351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 media permettono all’alunno un’apprendimento attivo. I media possono essere veicoli di messaggi culturali e di attivatori mentali: oltre a svuìiluppare il senso critivo esaltano gli aspetti affettivi e immaginativi dell’individuo.</w:t>
      </w:r>
    </w:p>
    <w:p w14:paraId="4ECA2AE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 media sono amplificatori della fantasia, usufruendo di più canali comunicativi e coinvolgendo in modo plurisensoriale il soggetto, grazie all’ipertestualità e all’ipermedialità.</w:t>
      </w:r>
    </w:p>
    <w:p w14:paraId="3CDC329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w:t>
      </w:r>
    </w:p>
    <w:p w14:paraId="668D8273" w14:textId="77777777" w:rsidR="0019360E" w:rsidRPr="0019360E" w:rsidRDefault="0019360E" w:rsidP="0019360E">
      <w:pPr>
        <w:numPr>
          <w:ilvl w:val="0"/>
          <w:numId w:val="104"/>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Tecnologie e strumenti didattici</w:t>
      </w:r>
    </w:p>
    <w:p w14:paraId="5DD26D7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Dinstinguiamo 5 categorie di strumenti:</w:t>
      </w:r>
    </w:p>
    <w:p w14:paraId="6CBD3E99" w14:textId="77777777" w:rsidR="0019360E" w:rsidRPr="0019360E" w:rsidRDefault="0019360E" w:rsidP="0019360E">
      <w:pPr>
        <w:numPr>
          <w:ilvl w:val="0"/>
          <w:numId w:val="105"/>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Strumentazione manipolativa (sussidi grafici come gli atlanti, i modellicome i plastici, strumenti di osservazione e di misura)</w:t>
      </w:r>
    </w:p>
    <w:p w14:paraId="3317566A" w14:textId="77777777" w:rsidR="0019360E" w:rsidRPr="0019360E" w:rsidRDefault="0019360E" w:rsidP="0019360E">
      <w:pPr>
        <w:numPr>
          <w:ilvl w:val="0"/>
          <w:numId w:val="105"/>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Strumentazione audio (lettori cd, radio ecc)</w:t>
      </w:r>
    </w:p>
    <w:p w14:paraId="215AEA77" w14:textId="77777777" w:rsidR="0019360E" w:rsidRPr="0019360E" w:rsidRDefault="0019360E" w:rsidP="0019360E">
      <w:pPr>
        <w:numPr>
          <w:ilvl w:val="0"/>
          <w:numId w:val="105"/>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Strumentazione video ( lim, tablet, fotocamera)</w:t>
      </w:r>
    </w:p>
    <w:p w14:paraId="37E1956C" w14:textId="77777777" w:rsidR="0019360E" w:rsidRPr="0019360E" w:rsidRDefault="0019360E" w:rsidP="0019360E">
      <w:pPr>
        <w:numPr>
          <w:ilvl w:val="0"/>
          <w:numId w:val="105"/>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Strumentazione audiovisiva (televisione, tablet ecc)</w:t>
      </w:r>
    </w:p>
    <w:p w14:paraId="642E20EE" w14:textId="77777777" w:rsidR="0019360E" w:rsidRPr="0019360E" w:rsidRDefault="0019360E" w:rsidP="0019360E">
      <w:pPr>
        <w:numPr>
          <w:ilvl w:val="0"/>
          <w:numId w:val="105"/>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Strumentazione informatica (computer e tablet)</w:t>
      </w:r>
    </w:p>
    <w:p w14:paraId="58B23C5A" w14:textId="77777777" w:rsidR="0019360E" w:rsidRPr="0019360E" w:rsidRDefault="0019360E" w:rsidP="0019360E">
      <w:pPr>
        <w:spacing w:after="0" w:line="240" w:lineRule="auto"/>
        <w:jc w:val="both"/>
        <w:rPr>
          <w:rFonts w:eastAsia="Times New Roman" w:cstheme="minorHAnsi"/>
          <w:sz w:val="24"/>
          <w:szCs w:val="24"/>
          <w:lang w:eastAsia="it-IT"/>
        </w:rPr>
      </w:pPr>
    </w:p>
    <w:p w14:paraId="48C2262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Quanto ai software quelli più usati:</w:t>
      </w:r>
    </w:p>
    <w:p w14:paraId="5B3DAD3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programmi di videoscrittura (o scrittura elettronica o word processor) </w:t>
      </w:r>
    </w:p>
    <w:p w14:paraId="682BAA3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programmi basati su strategie di tipo direttivo (sistemi didattivi di tipo tutoriale)</w:t>
      </w:r>
    </w:p>
    <w:p w14:paraId="6E2CFA0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programmi basati su strategie di titpo interattivo: simulazioni, videogiochi ecc.</w:t>
      </w:r>
    </w:p>
    <w:p w14:paraId="4E80014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Esisotno 3 variabili nell’approccio dei giovani ai giochi interattivi (3 livelli di sviluppo cognitivo di Piaget):</w:t>
      </w:r>
    </w:p>
    <w:p w14:paraId="1FBD156C" w14:textId="77777777" w:rsidR="0019360E" w:rsidRPr="0019360E" w:rsidRDefault="0019360E" w:rsidP="0019360E">
      <w:pPr>
        <w:numPr>
          <w:ilvl w:val="0"/>
          <w:numId w:val="106"/>
        </w:numPr>
        <w:spacing w:after="0" w:line="240" w:lineRule="auto"/>
        <w:ind w:left="780"/>
        <w:jc w:val="both"/>
        <w:textAlignment w:val="baseline"/>
        <w:rPr>
          <w:rFonts w:eastAsia="Times New Roman" w:cstheme="minorHAnsi"/>
          <w:color w:val="000000"/>
          <w:lang w:eastAsia="it-IT"/>
        </w:rPr>
      </w:pPr>
      <w:r w:rsidRPr="0019360E">
        <w:rPr>
          <w:rFonts w:eastAsia="Times New Roman" w:cstheme="minorHAnsi"/>
          <w:color w:val="000000"/>
          <w:lang w:eastAsia="it-IT"/>
        </w:rPr>
        <w:t>Livello psicomotorio (in base i tempi di reazione e di stimolo)</w:t>
      </w:r>
    </w:p>
    <w:p w14:paraId="33EB9EE9" w14:textId="77777777" w:rsidR="0019360E" w:rsidRPr="0019360E" w:rsidRDefault="0019360E" w:rsidP="0019360E">
      <w:pPr>
        <w:numPr>
          <w:ilvl w:val="0"/>
          <w:numId w:val="106"/>
        </w:numPr>
        <w:spacing w:after="0" w:line="240" w:lineRule="auto"/>
        <w:ind w:left="780"/>
        <w:jc w:val="both"/>
        <w:textAlignment w:val="baseline"/>
        <w:rPr>
          <w:rFonts w:eastAsia="Times New Roman" w:cstheme="minorHAnsi"/>
          <w:color w:val="000000"/>
          <w:lang w:eastAsia="it-IT"/>
        </w:rPr>
      </w:pPr>
      <w:r w:rsidRPr="0019360E">
        <w:rPr>
          <w:rFonts w:eastAsia="Times New Roman" w:cstheme="minorHAnsi"/>
          <w:color w:val="000000"/>
          <w:lang w:eastAsia="it-IT"/>
        </w:rPr>
        <w:t>Livello di simulazione (capacità di calarsi nel contesto)</w:t>
      </w:r>
    </w:p>
    <w:p w14:paraId="713C1FD7" w14:textId="77777777" w:rsidR="0019360E" w:rsidRPr="0019360E" w:rsidRDefault="0019360E" w:rsidP="0019360E">
      <w:pPr>
        <w:numPr>
          <w:ilvl w:val="0"/>
          <w:numId w:val="106"/>
        </w:numPr>
        <w:spacing w:after="0" w:line="240" w:lineRule="auto"/>
        <w:ind w:left="780"/>
        <w:jc w:val="both"/>
        <w:textAlignment w:val="baseline"/>
        <w:rPr>
          <w:rFonts w:eastAsia="Times New Roman" w:cstheme="minorHAnsi"/>
          <w:color w:val="000000"/>
          <w:lang w:eastAsia="it-IT"/>
        </w:rPr>
      </w:pPr>
      <w:r w:rsidRPr="0019360E">
        <w:rPr>
          <w:rFonts w:eastAsia="Times New Roman" w:cstheme="minorHAnsi"/>
          <w:color w:val="000000"/>
          <w:lang w:eastAsia="it-IT"/>
        </w:rPr>
        <w:t>Livello rappresentativo (pensiero simbolico)</w:t>
      </w:r>
    </w:p>
    <w:p w14:paraId="2A9E7B1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programmi ipertestuali o ipermedial: nella multimedialità coesistono testo scritto, immagine statica /dinamica, musica, parlato (utili per i BES).</w:t>
      </w:r>
    </w:p>
    <w:p w14:paraId="1CE4B7C3" w14:textId="77777777" w:rsidR="0019360E" w:rsidRPr="0019360E" w:rsidRDefault="0019360E" w:rsidP="0019360E">
      <w:pPr>
        <w:spacing w:after="0" w:line="240" w:lineRule="auto"/>
        <w:jc w:val="both"/>
        <w:rPr>
          <w:rFonts w:eastAsia="Times New Roman" w:cstheme="minorHAnsi"/>
          <w:sz w:val="24"/>
          <w:szCs w:val="24"/>
          <w:lang w:eastAsia="it-IT"/>
        </w:rPr>
      </w:pPr>
    </w:p>
    <w:p w14:paraId="0D6A733C" w14:textId="77777777" w:rsidR="0019360E" w:rsidRPr="0019360E" w:rsidRDefault="0019360E" w:rsidP="0019360E">
      <w:pPr>
        <w:numPr>
          <w:ilvl w:val="0"/>
          <w:numId w:val="107"/>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Le generazioni digitali</w:t>
      </w:r>
    </w:p>
    <w:p w14:paraId="47D36B8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Il sociologo statunitense Mark Prensky,  coniò il termine nativi digitali per indicare la prima generazione di bambini cresciuta negli anni della massiccia diffusione dicomputer </w:t>
      </w:r>
    </w:p>
    <w:p w14:paraId="14D13D1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 bambini del terzo millennio crescono in un mondo ricco di sollecitazioni grazie alle nuove tecnologie, che vivono come una dimensione naturale, a differenza della maggior parte degli adulti. Sono quelli ora definiti come bambini digitali:  terza generazione digitale, quella cresciuta tra smartphone e tablet, fibre ottiche, Internet, mobile , touchscreen e app. </w:t>
      </w:r>
    </w:p>
    <w:p w14:paraId="3A21586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Bruner: la capacità di rappresentazione iconica consente a bambini  fino ai 6-7 anni di codificare la realtà attraverso immagini, che possono essere uditive, visive olfattive e tattili.</w:t>
      </w:r>
    </w:p>
    <w:p w14:paraId="2C4A0280" w14:textId="77777777" w:rsidR="0019360E" w:rsidRPr="0019360E" w:rsidRDefault="0019360E" w:rsidP="0019360E">
      <w:pPr>
        <w:spacing w:after="0" w:line="240" w:lineRule="auto"/>
        <w:jc w:val="both"/>
        <w:rPr>
          <w:rFonts w:eastAsia="Times New Roman" w:cstheme="minorHAnsi"/>
          <w:sz w:val="24"/>
          <w:szCs w:val="24"/>
          <w:lang w:eastAsia="it-IT"/>
        </w:rPr>
      </w:pPr>
    </w:p>
    <w:p w14:paraId="2E4EA51E" w14:textId="77777777" w:rsidR="0019360E" w:rsidRPr="0019360E" w:rsidRDefault="0019360E" w:rsidP="0019360E">
      <w:pPr>
        <w:numPr>
          <w:ilvl w:val="0"/>
          <w:numId w:val="108"/>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Il pensiero computazionale e il coding</w:t>
      </w:r>
    </w:p>
    <w:p w14:paraId="1A2147B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lastRenderedPageBreak/>
        <w:t>Tra gli obiettivi formativi prioritari della L. 107/15 e delle recenti Indicazioni Nazionali del 2018 c’è lo sviluppo delle competenze digitali, e quindi del pensiero computazionale nel portfolio di studenti di ogni ordine e grado.</w:t>
      </w:r>
    </w:p>
    <w:p w14:paraId="09C90CD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Con “pensiero computazionale” si intende un processo mentale che consente dl risolvere problemi di varia natura pianificando una strategia. </w:t>
      </w:r>
    </w:p>
    <w:p w14:paraId="00FDD03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Il pedagogista di origini sudafricane Seymour Papert (1928 2016) (teroia Costruzionismo) afferma che il computer è uno strumento per costruire, manipolare, apprendere, scoprire e persino sbagliare. L’errore è un’aspetto costruttivo del processo di apprendimento. </w:t>
      </w:r>
    </w:p>
    <w:p w14:paraId="2429DED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ll coding é un termine inglese al quale corrisponde in italiano la parola programmazione. In informatica, con il termine coding si intende la stesura di un programma o di una app. È  l’applicazione pratica del pensiero computazionale.</w:t>
      </w:r>
    </w:p>
    <w:p w14:paraId="7555D60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Il coding è trasversale: si applica sia alle materie scientifiche sia a quelle letterarie permettendo una sperimentazione a 360 gradi.</w:t>
      </w:r>
    </w:p>
    <w:p w14:paraId="7901020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2 categorie di strumenti del coding:</w:t>
      </w:r>
    </w:p>
    <w:p w14:paraId="36B6C3CB" w14:textId="77777777" w:rsidR="0019360E" w:rsidRPr="0019360E" w:rsidRDefault="0019360E" w:rsidP="0019360E">
      <w:pPr>
        <w:numPr>
          <w:ilvl w:val="0"/>
          <w:numId w:val="109"/>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 strumenti plugged che necessitano di un computer</w:t>
      </w:r>
    </w:p>
    <w:p w14:paraId="1C821E16" w14:textId="77777777" w:rsidR="0019360E" w:rsidRPr="0019360E" w:rsidRDefault="0019360E" w:rsidP="0019360E">
      <w:pPr>
        <w:numPr>
          <w:ilvl w:val="0"/>
          <w:numId w:val="109"/>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strumenti unplugged che non necessitano di un computer </w:t>
      </w:r>
    </w:p>
    <w:p w14:paraId="46C8F59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Uno dei principali strumenti del coding é la programmazione visuale o a blocchi, essa permette di sperimentare immediatamente l’effetto prodotto dai blocchi colorati sui personaggi che animano la storia o il gioco che si sta creando, sviluppando il pensiero computazionale. ES. Scratch,  sito code.org </w:t>
      </w:r>
    </w:p>
    <w:p w14:paraId="2682027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Si citano inoltre alcuni strumenti avanzati di game design, tra cui: Minecraft, Tynker, Hopscotch, Daisy the Dinosaur, Scratch ecc. </w:t>
      </w:r>
    </w:p>
    <w:p w14:paraId="64A53E9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L‘uso del coding nella scuola permette di: </w:t>
      </w:r>
    </w:p>
    <w:p w14:paraId="325ED28A"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sperimentare in prima persona; </w:t>
      </w:r>
    </w:p>
    <w:p w14:paraId="7ABFCDFF"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fare esperienze manuali con materiali che consentono il controllo dell’errore; </w:t>
      </w:r>
    </w:p>
    <w:p w14:paraId="2B4EB5FC"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provare percorsi per tentativi ed errori cercando anche nuove soluzioni; </w:t>
      </w:r>
    </w:p>
    <w:p w14:paraId="05A85240"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vivere l'apprendimento come scoperta; </w:t>
      </w:r>
    </w:p>
    <w:p w14:paraId="25682297"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poter lavorare in autonomia senza l’aiuto dell’adulto; </w:t>
      </w:r>
    </w:p>
    <w:p w14:paraId="2703BD52"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 xml:space="preserve">favorire lo sviluppo di potenziamento della creatività e dei processi </w:t>
      </w:r>
      <w:r w:rsidR="00DC4C1E" w:rsidRPr="0019360E">
        <w:rPr>
          <w:rFonts w:eastAsia="Times New Roman" w:cstheme="minorHAnsi"/>
          <w:color w:val="000000"/>
          <w:lang w:eastAsia="it-IT"/>
        </w:rPr>
        <w:t>Logici</w:t>
      </w:r>
      <w:r w:rsidRPr="0019360E">
        <w:rPr>
          <w:rFonts w:eastAsia="Times New Roman" w:cstheme="minorHAnsi"/>
          <w:color w:val="000000"/>
          <w:lang w:eastAsia="it-IT"/>
        </w:rPr>
        <w:t>; </w:t>
      </w:r>
    </w:p>
    <w:p w14:paraId="5582AAAF"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acquisire competenze trasversali; </w:t>
      </w:r>
    </w:p>
    <w:p w14:paraId="10DAE8BF"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valorizzare le potenzialità di ciascuno; </w:t>
      </w:r>
    </w:p>
    <w:p w14:paraId="391FB3D0" w14:textId="77777777" w:rsidR="0019360E" w:rsidRPr="0019360E" w:rsidRDefault="0019360E" w:rsidP="0019360E">
      <w:pPr>
        <w:numPr>
          <w:ilvl w:val="0"/>
          <w:numId w:val="110"/>
        </w:numPr>
        <w:spacing w:after="0" w:line="240" w:lineRule="auto"/>
        <w:ind w:left="360"/>
        <w:jc w:val="both"/>
        <w:textAlignment w:val="baseline"/>
        <w:rPr>
          <w:rFonts w:eastAsia="Times New Roman" w:cstheme="minorHAnsi"/>
          <w:color w:val="000000"/>
          <w:lang w:eastAsia="it-IT"/>
        </w:rPr>
      </w:pPr>
      <w:r w:rsidRPr="0019360E">
        <w:rPr>
          <w:rFonts w:eastAsia="Times New Roman" w:cstheme="minorHAnsi"/>
          <w:color w:val="000000"/>
          <w:lang w:eastAsia="it-IT"/>
        </w:rPr>
        <w:t>potenziare le capacità di attenzione, concentrazione e memoria; </w:t>
      </w:r>
    </w:p>
    <w:p w14:paraId="104216E5" w14:textId="77777777" w:rsidR="0019360E" w:rsidRPr="0019360E" w:rsidRDefault="0019360E" w:rsidP="0019360E">
      <w:pPr>
        <w:spacing w:after="0" w:line="240" w:lineRule="auto"/>
        <w:jc w:val="both"/>
        <w:rPr>
          <w:rFonts w:eastAsia="Times New Roman" w:cstheme="minorHAnsi"/>
          <w:sz w:val="24"/>
          <w:szCs w:val="24"/>
          <w:lang w:eastAsia="it-IT"/>
        </w:rPr>
      </w:pPr>
    </w:p>
    <w:p w14:paraId="52750AFC" w14:textId="77777777" w:rsidR="0019360E" w:rsidRPr="0019360E" w:rsidRDefault="00DC4C1E" w:rsidP="0019360E">
      <w:pPr>
        <w:numPr>
          <w:ilvl w:val="0"/>
          <w:numId w:val="111"/>
        </w:numPr>
        <w:spacing w:after="0" w:line="240" w:lineRule="auto"/>
        <w:ind w:left="360"/>
        <w:jc w:val="both"/>
        <w:textAlignment w:val="baseline"/>
        <w:rPr>
          <w:rFonts w:eastAsia="Times New Roman" w:cstheme="minorHAnsi"/>
          <w:color w:val="000000"/>
          <w:lang w:eastAsia="it-IT"/>
        </w:rPr>
      </w:pPr>
      <w:r>
        <w:rPr>
          <w:rFonts w:eastAsia="Times New Roman" w:cstheme="minorHAnsi"/>
          <w:color w:val="000000"/>
          <w:lang w:eastAsia="it-IT"/>
        </w:rPr>
        <w:t>la s</w:t>
      </w:r>
      <w:r w:rsidR="0019360E" w:rsidRPr="0019360E">
        <w:rPr>
          <w:rFonts w:eastAsia="Times New Roman" w:cstheme="minorHAnsi"/>
          <w:color w:val="000000"/>
          <w:lang w:eastAsia="it-IT"/>
        </w:rPr>
        <w:t>c</w:t>
      </w:r>
      <w:r>
        <w:rPr>
          <w:rFonts w:eastAsia="Times New Roman" w:cstheme="minorHAnsi"/>
          <w:color w:val="000000"/>
          <w:lang w:eastAsia="it-IT"/>
        </w:rPr>
        <w:t>u</w:t>
      </w:r>
      <w:r w:rsidR="0019360E" w:rsidRPr="0019360E">
        <w:rPr>
          <w:rFonts w:eastAsia="Times New Roman" w:cstheme="minorHAnsi"/>
          <w:color w:val="000000"/>
          <w:lang w:eastAsia="it-IT"/>
        </w:rPr>
        <w:t>ola digitale</w:t>
      </w:r>
    </w:p>
    <w:p w14:paraId="6F333D6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 xml:space="preserve">La scuola digitale: insieme </w:t>
      </w:r>
      <w:r w:rsidR="00DC4C1E" w:rsidRPr="0019360E">
        <w:rPr>
          <w:rFonts w:eastAsia="Times New Roman" w:cstheme="minorHAnsi"/>
          <w:color w:val="000000"/>
          <w:lang w:eastAsia="it-IT"/>
        </w:rPr>
        <w:t>degli</w:t>
      </w:r>
      <w:r w:rsidRPr="0019360E">
        <w:rPr>
          <w:rFonts w:eastAsia="Times New Roman" w:cstheme="minorHAnsi"/>
          <w:color w:val="000000"/>
          <w:lang w:eastAsia="it-IT"/>
        </w:rPr>
        <w:t xml:space="preserve"> interventi atti a potenziare la qualità dell’insegnamento attraverso la diffusione e lo sviluppo di competenze informatiche e la loro applicazione alle strategie educative. </w:t>
      </w:r>
    </w:p>
    <w:p w14:paraId="1BC8CE0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Nell’ambito scolastico sono stati predisposti parecchi programmi di sviluppo delle tecnologie informatiche, dotando le scuole di strumentazioni multimediali e telematiche idonee a supportare i processi innovativi attivati. L’</w:t>
      </w:r>
      <w:r w:rsidR="00DC4C1E" w:rsidRPr="0019360E">
        <w:rPr>
          <w:rFonts w:eastAsia="Times New Roman" w:cstheme="minorHAnsi"/>
          <w:color w:val="000000"/>
          <w:lang w:eastAsia="it-IT"/>
        </w:rPr>
        <w:t>amministrazione</w:t>
      </w:r>
      <w:r w:rsidRPr="0019360E">
        <w:rPr>
          <w:rFonts w:eastAsia="Times New Roman" w:cstheme="minorHAnsi"/>
          <w:color w:val="000000"/>
          <w:lang w:eastAsia="it-IT"/>
        </w:rPr>
        <w:t xml:space="preserve"> scolastica ha attivato piani di aggiornamento professionale dei docenti e di tutto il personale scolastico.</w:t>
      </w:r>
    </w:p>
    <w:p w14:paraId="0193A77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 xml:space="preserve">Successivamente l’attenzione si è spostata sull’approccio alla didattica delle discipline: amplificare le opportunità formative utilizzando le enormi potenzialità insite  nel Web e nelle </w:t>
      </w:r>
      <w:r w:rsidR="00DC4C1E" w:rsidRPr="0019360E">
        <w:rPr>
          <w:rFonts w:eastAsia="Times New Roman" w:cstheme="minorHAnsi"/>
          <w:color w:val="000000"/>
          <w:lang w:eastAsia="it-IT"/>
        </w:rPr>
        <w:t>tecnologie</w:t>
      </w:r>
      <w:r w:rsidRPr="0019360E">
        <w:rPr>
          <w:rFonts w:eastAsia="Times New Roman" w:cstheme="minorHAnsi"/>
          <w:color w:val="000000"/>
          <w:lang w:eastAsia="it-IT"/>
        </w:rPr>
        <w:t xml:space="preserve"> informatiche.</w:t>
      </w:r>
    </w:p>
    <w:p w14:paraId="188BAB44" w14:textId="77777777" w:rsidR="0019360E" w:rsidRPr="0019360E" w:rsidRDefault="0019360E" w:rsidP="0019360E">
      <w:pPr>
        <w:spacing w:after="240" w:line="240" w:lineRule="auto"/>
        <w:jc w:val="both"/>
        <w:rPr>
          <w:rFonts w:eastAsia="Times New Roman" w:cstheme="minorHAnsi"/>
          <w:sz w:val="24"/>
          <w:szCs w:val="24"/>
          <w:lang w:eastAsia="it-IT"/>
        </w:rPr>
      </w:pPr>
    </w:p>
    <w:p w14:paraId="413603E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6.1) PNSD Piano Nazionale Scuola Digitale e l’animatore digitale</w:t>
      </w:r>
    </w:p>
    <w:p w14:paraId="5041979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 xml:space="preserve">ll 27 Ottobre 2015 l’allora Ministro dell’istruzione Stefania Giannini presenta il Piano </w:t>
      </w:r>
      <w:r w:rsidR="00DC4C1E" w:rsidRPr="0019360E">
        <w:rPr>
          <w:rFonts w:eastAsia="Times New Roman" w:cstheme="minorHAnsi"/>
          <w:color w:val="000000"/>
          <w:lang w:eastAsia="it-IT"/>
        </w:rPr>
        <w:t>Nazionale</w:t>
      </w:r>
      <w:r w:rsidRPr="0019360E">
        <w:rPr>
          <w:rFonts w:eastAsia="Times New Roman" w:cstheme="minorHAnsi"/>
          <w:color w:val="000000"/>
          <w:lang w:eastAsia="it-IT"/>
        </w:rPr>
        <w:t xml:space="preserve"> per la Scuola Digitale (PNSD), un documento pensato per guidare le scuole in un percorso di innovazione e digitalizzazione, come previsto da La Buona Scuola (legge 107 2015 )</w:t>
      </w:r>
    </w:p>
    <w:p w14:paraId="7F61610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Il documento ha valenza pluriennale e funzione di indirizzo; punta a introdurre le nuove tecnologie nelle scuole, a diffondere l’idea di apprendimento permanente (lifelonglearning) ed estendere il concetto di scuola dal luogo fisico a spazi di apprendimento virtuali.  Le azioni previste (35 punti) sono state gia finanziate.</w:t>
      </w:r>
    </w:p>
    <w:p w14:paraId="55D36BC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 xml:space="preserve">ll Piano si articola in tre passaggi: strumenti, competenze e contenuti, formazione e accompagnamento. (obiettivi e azioni specifiche per </w:t>
      </w:r>
      <w:r w:rsidR="00DC4C1E" w:rsidRPr="0019360E">
        <w:rPr>
          <w:rFonts w:eastAsia="Times New Roman" w:cstheme="minorHAnsi"/>
          <w:color w:val="000000"/>
          <w:lang w:eastAsia="it-IT"/>
        </w:rPr>
        <w:t>ognuno</w:t>
      </w:r>
      <w:r w:rsidRPr="0019360E">
        <w:rPr>
          <w:rFonts w:eastAsia="Times New Roman" w:cstheme="minorHAnsi"/>
          <w:color w:val="000000"/>
          <w:lang w:eastAsia="it-IT"/>
        </w:rPr>
        <w:t>). </w:t>
      </w:r>
    </w:p>
    <w:p w14:paraId="2ADBB53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lastRenderedPageBreak/>
        <w:t>Le azioni previste  sono organizzate in nove ambiti di lavoro: accesso; spazi e ambienti per l’apprend</w:t>
      </w:r>
      <w:r w:rsidR="00DC4C1E">
        <w:rPr>
          <w:rFonts w:eastAsia="Times New Roman" w:cstheme="minorHAnsi"/>
          <w:color w:val="000000"/>
          <w:lang w:eastAsia="it-IT"/>
        </w:rPr>
        <w:t>imento; identità digitale; ammini</w:t>
      </w:r>
      <w:r w:rsidRPr="0019360E">
        <w:rPr>
          <w:rFonts w:eastAsia="Times New Roman" w:cstheme="minorHAnsi"/>
          <w:color w:val="000000"/>
          <w:lang w:eastAsia="it-IT"/>
        </w:rPr>
        <w:t>strazione digitale; competenze degli studenti; digitale- imprenditorialità e lavoro; contenuti digitali; formazione del personale; accompagnamento.</w:t>
      </w:r>
    </w:p>
    <w:p w14:paraId="49C3269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 xml:space="preserve">Questo Piano </w:t>
      </w:r>
      <w:r w:rsidR="00DC4C1E" w:rsidRPr="0019360E">
        <w:rPr>
          <w:rFonts w:eastAsia="Times New Roman" w:cstheme="minorHAnsi"/>
          <w:color w:val="000000"/>
          <w:lang w:eastAsia="it-IT"/>
        </w:rPr>
        <w:t>risponde</w:t>
      </w:r>
      <w:r w:rsidRPr="0019360E">
        <w:rPr>
          <w:rFonts w:eastAsia="Times New Roman" w:cstheme="minorHAnsi"/>
          <w:color w:val="000000"/>
          <w:lang w:eastAsia="it-IT"/>
        </w:rPr>
        <w:t xml:space="preserve"> alla chiamata per la costruzione di una visione di Educazione nell’era digitale per </w:t>
      </w:r>
      <w:r w:rsidR="00DC4C1E" w:rsidRPr="0019360E">
        <w:rPr>
          <w:rFonts w:eastAsia="Times New Roman" w:cstheme="minorHAnsi"/>
          <w:color w:val="000000"/>
          <w:lang w:eastAsia="it-IT"/>
        </w:rPr>
        <w:t>sostenere</w:t>
      </w:r>
      <w:r w:rsidRPr="0019360E">
        <w:rPr>
          <w:rFonts w:eastAsia="Times New Roman" w:cstheme="minorHAnsi"/>
          <w:color w:val="000000"/>
          <w:lang w:eastAsia="it-IT"/>
        </w:rPr>
        <w:t xml:space="preserve"> il life-long learning in contesti life-wide (non formali)</w:t>
      </w:r>
    </w:p>
    <w:p w14:paraId="5EAB55A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Gli obiettivi non cambiano, sono quelli del sistema educativo: le competenze degli studenti,i loro apprendimenti, i loro risultati, e l'impatto che avranno nella società come individui, cittadini e professionisti.</w:t>
      </w:r>
    </w:p>
    <w:p w14:paraId="6E00C9D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PNSD introduce nella scuola italiana una nuova figura di sistema, l'animatore digitale, che ha un ruolo strategico nella diffusione dell’innovazione digitale nell’attività didattica. è un docente che opera insieme al dirigente scolastico e al direttore amministrativo per la diffusione dell'innovazione a scuola.</w:t>
      </w:r>
    </w:p>
    <w:p w14:paraId="2F4D355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lang w:eastAsia="it-IT"/>
        </w:rPr>
        <w:t>I suoi compiti: Formazione interna,Coinvolgimento della comunità scolastica, Creazione di soluzioni innovative (individuare soluzioni metodologiche e tecnologiche da diffondere all'interno degli ambienti della scuola )</w:t>
      </w:r>
    </w:p>
    <w:p w14:paraId="40036561" w14:textId="77777777" w:rsidR="0019360E" w:rsidRPr="0019360E" w:rsidRDefault="0019360E" w:rsidP="0019360E">
      <w:pPr>
        <w:spacing w:after="240" w:line="240" w:lineRule="auto"/>
        <w:jc w:val="both"/>
        <w:rPr>
          <w:rFonts w:eastAsia="Times New Roman" w:cstheme="minorHAnsi"/>
          <w:sz w:val="24"/>
          <w:szCs w:val="24"/>
          <w:lang w:eastAsia="it-IT"/>
        </w:rPr>
      </w:pPr>
    </w:p>
    <w:p w14:paraId="5D5504D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7 - La didattica multimediale</w:t>
      </w:r>
    </w:p>
    <w:p w14:paraId="21A88F3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Sidney Pressey (1888-1979) intorno al 1920 progetta “macchine per insegnare”, che forniva una risposta positiva o negativa alla risoluzione di quesiti, operata dall’utente.</w:t>
      </w:r>
    </w:p>
    <w:p w14:paraId="5A8A1CC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vera e propria nascita della tecnologia è nel 1954 quando Skinner, formula la prima teoria di riferimento delle tecnologie didattiche. Ha inizio un nuovo settore disciplinare denominato educational technology; I modelli teorici pian piano si sono allontanati dal comportamentismo di Skinner per avvicinarsi al cognitivismo. Secondo il cognitivismo oltre l’importanza di raggiungere gli obiettivi, vi è la valutazione dei fattori cognitivi che consentono il verificarsi di tale processo. È importante la qualità del processo di apprendimento e non la quantità.</w:t>
      </w:r>
    </w:p>
    <w:p w14:paraId="7F7EA6D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costruttivismo, teoria che ha segnato l’applicazione di molti prodotti tecnologici alla didattica con la diffusione della ipermedialità. Secondo tale indirizzo la costruzione della conoscenza si fonda su mappe cognitive, attraverso le quali il soggetto si orienta per formulare le proprie interpretazioni.</w:t>
      </w:r>
    </w:p>
    <w:p w14:paraId="38D2F71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Sui può utilizzare la multimedialità all’interno della didattica in modi diversi:</w:t>
      </w:r>
    </w:p>
    <w:p w14:paraId="105F2D84" w14:textId="77777777" w:rsidR="0019360E" w:rsidRPr="0019360E" w:rsidRDefault="0019360E" w:rsidP="0019360E">
      <w:pPr>
        <w:numPr>
          <w:ilvl w:val="0"/>
          <w:numId w:val="112"/>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come strumento di insegnamento – apprendimento, inserito nei contesti tradizionali e consolidati delle pratiche educative;</w:t>
      </w:r>
    </w:p>
    <w:p w14:paraId="2E61DED8" w14:textId="77777777" w:rsidR="0019360E" w:rsidRPr="0019360E" w:rsidRDefault="0019360E" w:rsidP="0019360E">
      <w:pPr>
        <w:numPr>
          <w:ilvl w:val="0"/>
          <w:numId w:val="112"/>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oggetto di insegnamento finalizzato al padroneggiare delle strumentazioni;</w:t>
      </w:r>
    </w:p>
    <w:p w14:paraId="7BAEDFA7" w14:textId="77777777" w:rsidR="0019360E" w:rsidRPr="0019360E" w:rsidRDefault="0019360E" w:rsidP="0019360E">
      <w:pPr>
        <w:numPr>
          <w:ilvl w:val="0"/>
          <w:numId w:val="112"/>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come un ambiente entro il quale rimodulare le forme, le modalità, i contenuti dell’insegnamento e dell’apprendimento.</w:t>
      </w:r>
    </w:p>
    <w:p w14:paraId="7EC70C0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Lo psicologo Howard Gardner nella teoria delle “intelligenze multiple” ha scoperto l’esistenza di diversi tipi di intelligenze. Inoltre ha introdotto l’uso della multimedialità utilizzando una didattica capace di differenziare l’insegnamento. Le nuove tecnologie permettono di gestire il materiale secondo punti di vista differenti in corrispondenza alle diverse intelligenze, utili per colmare le diverse carenze e garantendo una didattica personalizzata.</w:t>
      </w:r>
    </w:p>
    <w:p w14:paraId="3525DDE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La telematica permette allo studente di accedere ad un sapere dinamico che egli stesso approfondisce.</w:t>
      </w:r>
    </w:p>
    <w:p w14:paraId="08BFEED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Con l’interattività si attivano nuovi interscambi comunicativi tra studenti e professori con strumenti quali la videoconferenza, i forum di discussione, le chat, le banche dati,  i sistemi di autovalutazione, lo svolgimento di esami e le bacheche elettroniche.</w:t>
      </w:r>
    </w:p>
    <w:p w14:paraId="463B9AB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web ha consentito la formazione a distanza. I learning object  LO costituiscono una risorsa didattica modulare erogabile a distanza. L’organizzazione dei learning object può dar luogo a percorsi formativi personalizzati. </w:t>
      </w:r>
    </w:p>
    <w:p w14:paraId="77AAE65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sviluppano apprendimenti collaborativi che permettono di collegare automaticamente il materiale di apprendimento ai processi. All’interno delle classi virtuali si può aumentare la quantità di informazioni, attivando una molteplicità di interazioni fra soggetti di livelli culturali diversi lo la sovrapposizione di esperienze, cultura e ambienti formativi eterogenei.</w:t>
      </w:r>
    </w:p>
    <w:p w14:paraId="7253C0F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Il docente ha un ruolo di guida, che come diceva Bruner, docente-regista, progetta scenari di apprendimento e coopera con i suoi allievi per realizzare, insieme un percorso educativo rispettoso di diverso stili di apprendimento. Bruner sostiene il concetto di scaffolding, ossia il docente è un adulto competente che offre al discente un’impalcatura di sostegno per le nuove acquisizioni.</w:t>
      </w:r>
    </w:p>
    <w:p w14:paraId="121DCAE0" w14:textId="77777777" w:rsidR="0019360E" w:rsidRPr="0019360E" w:rsidRDefault="0019360E" w:rsidP="0019360E">
      <w:pPr>
        <w:spacing w:after="0" w:line="240" w:lineRule="auto"/>
        <w:jc w:val="both"/>
        <w:rPr>
          <w:rFonts w:eastAsia="Times New Roman" w:cstheme="minorHAnsi"/>
          <w:sz w:val="24"/>
          <w:szCs w:val="24"/>
          <w:lang w:eastAsia="it-IT"/>
        </w:rPr>
      </w:pPr>
    </w:p>
    <w:p w14:paraId="1BFCA77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7.1 - La reticolarità della comunicazione multimediale</w:t>
      </w:r>
    </w:p>
    <w:p w14:paraId="46B0C9D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comunicazione multimediale sfrutta la tecnologia per facilitare la circolarità delle informazioni, l’interscambio reciproco dei soggetti  la visibilità di quanto posto in essere. Tra tutte le tecnologie, Internet è il luogo dello scambio privilegiato, infatti offre una svariata tipologia di servizi.</w:t>
      </w:r>
    </w:p>
    <w:p w14:paraId="073BCF2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ab/>
        <w:t>La logica del sistema reticolare ben si inserisce nel concetto di apprendimento cooperativo, in cui i soggetti hanno lo stesso obiettivo si apprendimento, si scambiano problemi, idee e informazioni a che a distanza con la possibilità di lavorare su documenti condivisi.</w:t>
      </w:r>
    </w:p>
    <w:p w14:paraId="1C874F7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L’interazione online presenta alcune peculiarità:</w:t>
      </w:r>
    </w:p>
    <w:p w14:paraId="0E00F7A1" w14:textId="77777777" w:rsidR="0019360E" w:rsidRPr="0019360E" w:rsidRDefault="0019360E" w:rsidP="0019360E">
      <w:pPr>
        <w:numPr>
          <w:ilvl w:val="0"/>
          <w:numId w:val="113"/>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collaborazione fra persone anche a distanza;</w:t>
      </w:r>
    </w:p>
    <w:p w14:paraId="56289C13" w14:textId="77777777" w:rsidR="0019360E" w:rsidRPr="0019360E" w:rsidRDefault="0019360E" w:rsidP="0019360E">
      <w:pPr>
        <w:numPr>
          <w:ilvl w:val="0"/>
          <w:numId w:val="113"/>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crea una comunità virtuale che determina un senso di appartenenza;</w:t>
      </w:r>
    </w:p>
    <w:p w14:paraId="6EF874C5" w14:textId="77777777" w:rsidR="0019360E" w:rsidRPr="0019360E" w:rsidRDefault="0019360E" w:rsidP="0019360E">
      <w:pPr>
        <w:numPr>
          <w:ilvl w:val="0"/>
          <w:numId w:val="113"/>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rete come elemento di arricchimento individuale;</w:t>
      </w:r>
    </w:p>
    <w:p w14:paraId="4CA48AAC" w14:textId="77777777" w:rsidR="0019360E" w:rsidRPr="0019360E" w:rsidRDefault="0019360E" w:rsidP="0019360E">
      <w:pPr>
        <w:numPr>
          <w:ilvl w:val="0"/>
          <w:numId w:val="113"/>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valorizza la qualità delle azioni informative e di condivisione;</w:t>
      </w:r>
    </w:p>
    <w:p w14:paraId="5F68D1E8" w14:textId="77777777" w:rsidR="0019360E" w:rsidRPr="0019360E" w:rsidRDefault="0019360E" w:rsidP="0019360E">
      <w:pPr>
        <w:numPr>
          <w:ilvl w:val="0"/>
          <w:numId w:val="113"/>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acquisizione di consapevolezza degli obiettivi e delle finalità dell’organizzazione.</w:t>
      </w:r>
    </w:p>
    <w:p w14:paraId="5349A0EC" w14:textId="77777777" w:rsidR="0019360E" w:rsidRPr="0019360E" w:rsidRDefault="0019360E" w:rsidP="0019360E">
      <w:pPr>
        <w:spacing w:after="240" w:line="240" w:lineRule="auto"/>
        <w:jc w:val="both"/>
        <w:rPr>
          <w:rFonts w:eastAsia="Times New Roman" w:cstheme="minorHAnsi"/>
          <w:sz w:val="24"/>
          <w:szCs w:val="24"/>
          <w:lang w:eastAsia="it-IT"/>
        </w:rPr>
      </w:pPr>
    </w:p>
    <w:p w14:paraId="4AAF704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8 - La Lavagna Interattiva Multimediale (LIM)</w:t>
      </w:r>
    </w:p>
    <w:p w14:paraId="4774096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La LIM è una lavagna interattiva (consente l’interazione strumento /utente) e multimediale (sfrutta media e più codici, testo, immagini , video e audio). È una periferica del computer. Si tratta di una superficie interattiva sensibile al tocco di una penna o delle dita.  Sulla LIM i contenuti visualizzati sono oggetti attivi che possono essere editati, cliccati, spostati, operando direttamente sulla sua superficie interattiva. </w:t>
      </w:r>
    </w:p>
    <w:p w14:paraId="4999563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 xml:space="preserve"> I produttori della LIM forniscono oltre all’hardware e ai driver per l’utilizzo anche i software che permette di creare e gestire contenuti digitali in un formato proprietario specifico. Inoltre la LIM può essere utilizzata anche solo utilizzando il pc senza l’utilizzo di software. Software come l’Optical Character Recognition (OCR) e lo Sketch Recognition permettono all’utente di scrivere o disegnare forme geometriche a mano libera .</w:t>
      </w:r>
    </w:p>
    <w:p w14:paraId="1A8D2C63"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I vantaggi della LIM:</w:t>
      </w:r>
    </w:p>
    <w:p w14:paraId="34EC927B"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interattività: modificare testi o altro;</w:t>
      </w:r>
    </w:p>
    <w:p w14:paraId="72BC3B38"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interfaccia semplice e intuitiva: tipica dell’universo dei ragazzi;</w:t>
      </w:r>
    </w:p>
    <w:p w14:paraId="3A38B893"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internet fruibile in classe: applicazione direttamente fruibili sulla ret (web 2.0)</w:t>
      </w:r>
    </w:p>
    <w:p w14:paraId="2D0DA22A"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individualizzazione: diversi stili di apprendimento;</w:t>
      </w:r>
    </w:p>
    <w:p w14:paraId="7F12F906"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lavoro collaborativo: peer tutoring, crescita autostima, socializzaizone, problem solving;</w:t>
      </w:r>
    </w:p>
    <w:p w14:paraId="15E85E3B"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multimedialità: diversi media;</w:t>
      </w:r>
    </w:p>
    <w:p w14:paraId="0E73CB70"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multisensorialità: lezione immersive, emotivamente coinvolgenti;</w:t>
      </w:r>
    </w:p>
    <w:p w14:paraId="0B503E8A"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 la memorizzazione e la riutilizzazione delle lezioni</w:t>
      </w:r>
    </w:p>
    <w:p w14:paraId="207BE61D" w14:textId="77777777" w:rsidR="0019360E" w:rsidRPr="0019360E" w:rsidRDefault="0019360E" w:rsidP="0019360E">
      <w:pPr>
        <w:numPr>
          <w:ilvl w:val="0"/>
          <w:numId w:val="114"/>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strumento compensativo con i BES</w:t>
      </w:r>
      <w:r w:rsidRPr="0019360E">
        <w:rPr>
          <w:rFonts w:eastAsia="Times New Roman" w:cstheme="minorHAnsi"/>
          <w:color w:val="000000"/>
          <w:sz w:val="20"/>
          <w:szCs w:val="20"/>
          <w:lang w:eastAsia="it-IT"/>
        </w:rPr>
        <w:tab/>
      </w:r>
    </w:p>
    <w:p w14:paraId="4C379FEE" w14:textId="77777777" w:rsidR="0019360E" w:rsidRPr="0019360E" w:rsidRDefault="0019360E" w:rsidP="0019360E">
      <w:pPr>
        <w:spacing w:after="0" w:line="240" w:lineRule="auto"/>
        <w:ind w:left="360"/>
        <w:jc w:val="both"/>
        <w:rPr>
          <w:rFonts w:eastAsia="Times New Roman" w:cstheme="minorHAnsi"/>
          <w:sz w:val="24"/>
          <w:szCs w:val="24"/>
          <w:lang w:eastAsia="it-IT"/>
        </w:rPr>
      </w:pPr>
      <w:r w:rsidRPr="0019360E">
        <w:rPr>
          <w:rFonts w:eastAsia="Times New Roman" w:cstheme="minorHAnsi"/>
          <w:color w:val="000000"/>
          <w:sz w:val="20"/>
          <w:szCs w:val="20"/>
          <w:lang w:eastAsia="it-IT"/>
        </w:rPr>
        <w:t>Gli svantaggi sono:</w:t>
      </w:r>
    </w:p>
    <w:p w14:paraId="0CFF4C8C" w14:textId="77777777" w:rsidR="0019360E" w:rsidRPr="0019360E" w:rsidRDefault="0019360E" w:rsidP="0019360E">
      <w:pPr>
        <w:numPr>
          <w:ilvl w:val="0"/>
          <w:numId w:val="115"/>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costo elevato;</w:t>
      </w:r>
    </w:p>
    <w:p w14:paraId="39285D98" w14:textId="77777777" w:rsidR="0019360E" w:rsidRPr="0019360E" w:rsidRDefault="0019360E" w:rsidP="0019360E">
      <w:pPr>
        <w:numPr>
          <w:ilvl w:val="0"/>
          <w:numId w:val="115"/>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disorientamento negli insegnati;</w:t>
      </w:r>
    </w:p>
    <w:p w14:paraId="5C9B55AD" w14:textId="77777777" w:rsidR="0019360E" w:rsidRPr="0019360E" w:rsidRDefault="0019360E" w:rsidP="0019360E">
      <w:pPr>
        <w:numPr>
          <w:ilvl w:val="0"/>
          <w:numId w:val="115"/>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rischio di lezioni show;</w:t>
      </w:r>
    </w:p>
    <w:p w14:paraId="4E32B64C" w14:textId="77777777" w:rsidR="0019360E" w:rsidRPr="0019360E" w:rsidRDefault="0019360E" w:rsidP="0019360E">
      <w:pPr>
        <w:numPr>
          <w:ilvl w:val="0"/>
          <w:numId w:val="115"/>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rischio di passivazione dell’ascolto;</w:t>
      </w:r>
    </w:p>
    <w:p w14:paraId="0A886365" w14:textId="77777777" w:rsidR="0019360E" w:rsidRPr="0019360E" w:rsidRDefault="0019360E" w:rsidP="0019360E">
      <w:pPr>
        <w:numPr>
          <w:ilvl w:val="0"/>
          <w:numId w:val="115"/>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eccessiva semplificazione dei contenuti;</w:t>
      </w:r>
    </w:p>
    <w:p w14:paraId="2D59CEBE" w14:textId="77777777" w:rsidR="0019360E" w:rsidRPr="0019360E" w:rsidRDefault="0019360E" w:rsidP="0019360E">
      <w:pPr>
        <w:numPr>
          <w:ilvl w:val="0"/>
          <w:numId w:val="115"/>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rallentamenti delle lezioni per problemi tecnici;</w:t>
      </w:r>
    </w:p>
    <w:p w14:paraId="695D1993" w14:textId="77777777" w:rsidR="0019360E" w:rsidRPr="0019360E" w:rsidRDefault="0019360E" w:rsidP="0019360E">
      <w:pPr>
        <w:numPr>
          <w:ilvl w:val="0"/>
          <w:numId w:val="115"/>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controllo del clima di classe.</w:t>
      </w:r>
    </w:p>
    <w:p w14:paraId="33AB1257" w14:textId="77777777" w:rsidR="0019360E" w:rsidRPr="0019360E" w:rsidRDefault="0019360E" w:rsidP="0019360E">
      <w:pPr>
        <w:spacing w:after="0" w:line="240" w:lineRule="auto"/>
        <w:jc w:val="both"/>
        <w:rPr>
          <w:rFonts w:eastAsia="Times New Roman" w:cstheme="minorHAnsi"/>
          <w:sz w:val="24"/>
          <w:szCs w:val="24"/>
          <w:lang w:eastAsia="it-IT"/>
        </w:rPr>
      </w:pPr>
    </w:p>
    <w:p w14:paraId="44EB69B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8.1 – LIM e quiz interattivi</w:t>
      </w:r>
    </w:p>
    <w:p w14:paraId="1642C68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setting della classe formato da alunni e professore si è trasformato in  comunità di apprendimento dove si lavora in gruppo e si impara ad apprezzare il valore aggiunto di una conoscenza condivisa. </w:t>
      </w:r>
    </w:p>
    <w:p w14:paraId="1AC7F6D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Esistono sul mercato diverso software, con cui creare quiz interattivi per studenti da somministrare in classe e utilizzabili con la LIM, come Createst, Xatquiz, Quizfaber, Hotpotatoes, in cui mixed  reality tra immagini e testo offre interessanti spunti di creatività per il docente.</w:t>
      </w:r>
    </w:p>
    <w:p w14:paraId="0455C4B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ESEMPIO: dividere la classe in due gruppi e sottoporre il quiz ad alunni di gruppo diverso una domanda; prenotazione con campanello; il software visualizza la risposta esatta; si calcola le risposte esatte per gruppo e si attribuisce un premio finale.</w:t>
      </w:r>
    </w:p>
    <w:p w14:paraId="6967765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Può essere un’occasione ludica e formativa prima della verifica finale su un argomento, in un clima di sana competizione in classe.</w:t>
      </w:r>
    </w:p>
    <w:p w14:paraId="4132EE39" w14:textId="77777777" w:rsidR="0019360E" w:rsidRPr="0019360E" w:rsidRDefault="0019360E" w:rsidP="0019360E">
      <w:pPr>
        <w:spacing w:after="0" w:line="240" w:lineRule="auto"/>
        <w:jc w:val="both"/>
        <w:rPr>
          <w:rFonts w:eastAsia="Times New Roman" w:cstheme="minorHAnsi"/>
          <w:sz w:val="24"/>
          <w:szCs w:val="24"/>
          <w:lang w:eastAsia="it-IT"/>
        </w:rPr>
      </w:pPr>
    </w:p>
    <w:p w14:paraId="59E9D0A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8.2 – LIM e video digitali</w:t>
      </w:r>
    </w:p>
    <w:p w14:paraId="79F68F9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Con la LIM si possono visionare i video </w:t>
      </w:r>
      <w:r w:rsidR="00DC4C1E" w:rsidRPr="0019360E">
        <w:rPr>
          <w:rFonts w:eastAsia="Times New Roman" w:cstheme="minorHAnsi"/>
          <w:color w:val="000000"/>
          <w:sz w:val="20"/>
          <w:szCs w:val="20"/>
          <w:lang w:eastAsia="it-IT"/>
        </w:rPr>
        <w:t>direttamente</w:t>
      </w:r>
      <w:r w:rsidRPr="0019360E">
        <w:rPr>
          <w:rFonts w:eastAsia="Times New Roman" w:cstheme="minorHAnsi"/>
          <w:color w:val="000000"/>
          <w:sz w:val="20"/>
          <w:szCs w:val="20"/>
          <w:lang w:eastAsia="it-IT"/>
        </w:rPr>
        <w:t xml:space="preserve"> online. Siti molto conosciuti sono Youtube/teachers, RaiScuola, TeacherTube, SchoolTube, propongono agli studenti video appositamente scelti o la realizzazione di video-</w:t>
      </w:r>
      <w:r w:rsidRPr="0019360E">
        <w:rPr>
          <w:rFonts w:eastAsia="Times New Roman" w:cstheme="minorHAnsi"/>
          <w:color w:val="000000"/>
          <w:sz w:val="20"/>
          <w:szCs w:val="20"/>
          <w:lang w:eastAsia="it-IT"/>
        </w:rPr>
        <w:lastRenderedPageBreak/>
        <w:t>sharing o di overview didattiche, come sintesi di fine attività che possono essere realizzate dagli allievi e poi pubblicate su internet secondo la logica del broadcasting yourself.</w:t>
      </w:r>
    </w:p>
    <w:p w14:paraId="02EFE73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È possibile utilizzare il tool “cattura immagine” del software LIM per avviare attività di riflessione sui singoli frame di un video, allo scopo si realizzare una lezione ad hoc per gli alunni.</w:t>
      </w:r>
    </w:p>
    <w:p w14:paraId="488685A5" w14:textId="77777777" w:rsidR="0019360E" w:rsidRPr="0019360E" w:rsidRDefault="0019360E" w:rsidP="0019360E">
      <w:pPr>
        <w:spacing w:after="0" w:line="240" w:lineRule="auto"/>
        <w:jc w:val="both"/>
        <w:rPr>
          <w:rFonts w:eastAsia="Times New Roman" w:cstheme="minorHAnsi"/>
          <w:sz w:val="24"/>
          <w:szCs w:val="24"/>
          <w:lang w:eastAsia="it-IT"/>
        </w:rPr>
      </w:pPr>
    </w:p>
    <w:p w14:paraId="6BC1E22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9 – Lo strumento e-book</w:t>
      </w:r>
    </w:p>
    <w:p w14:paraId="080E19D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L’e-book o libro elettronico , è un’opera edita in formato digitale. Sono consultabili tramite personal computer o un dispositivo portatile. Un formato diffuso per l’e-book è il .pdf. Può essere ingrandito, si può sottolineare e non è ingombrante. Inoltre è indispensabile in tutti quei casi in cui lo studente ha limitate capacità sensoriali o presenta disturbi nell’apprendimento. Nei casi di cecità o ipovisione, la possibilità di disporre di testi digitali consente ai non vedenti di utilizzare i programmi di sintesi vocale.</w:t>
      </w:r>
    </w:p>
    <w:p w14:paraId="2002D42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Negli ultimi anni il legislatore ha imposto, per la scelta del libro, la versione mista ossia costituito dal formato cartaceo e da quello elettronico. Si passa dal libro di testo ad altre forme testuali più idonee alla formazione degli studenti. </w:t>
      </w:r>
    </w:p>
    <w:p w14:paraId="2792B89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la scuola ci sono due direttrici:</w:t>
      </w:r>
    </w:p>
    <w:p w14:paraId="42C01E18" w14:textId="77777777" w:rsidR="0019360E" w:rsidRPr="0019360E" w:rsidRDefault="0019360E" w:rsidP="0019360E">
      <w:pPr>
        <w:numPr>
          <w:ilvl w:val="0"/>
          <w:numId w:val="116"/>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accogliere l’idea che i materiale di studio possa presentarsi allo studente con una ricchezza comunicativa (con immagini, filmati, registrazioni sonore e quanto altro il supporto digitale consente di assemblare);</w:t>
      </w:r>
    </w:p>
    <w:p w14:paraId="5F4F631F" w14:textId="77777777" w:rsidR="0019360E" w:rsidRPr="0019360E" w:rsidRDefault="0019360E" w:rsidP="0019360E">
      <w:pPr>
        <w:numPr>
          <w:ilvl w:val="0"/>
          <w:numId w:val="116"/>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recuperare il concetto di testo di studio come oggetto in costante divenire, come strumento di rappresentazione e costruzione della conoscenza.</w:t>
      </w:r>
    </w:p>
    <w:p w14:paraId="039A85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Se si utilizzano risorse esclusivamente elettroniche gli studenti hanno difficoltà nell’apprendimento. Inoltre l’uso dell’e-book è associato al tablet e alla connessione internet che può distrarre gli alunni.</w:t>
      </w:r>
    </w:p>
    <w:p w14:paraId="59FBFABC" w14:textId="77777777" w:rsidR="0019360E" w:rsidRPr="0019360E" w:rsidRDefault="0019360E" w:rsidP="0019360E">
      <w:pPr>
        <w:spacing w:after="0" w:line="240" w:lineRule="auto"/>
        <w:jc w:val="both"/>
        <w:rPr>
          <w:rFonts w:eastAsia="Times New Roman" w:cstheme="minorHAnsi"/>
          <w:sz w:val="24"/>
          <w:szCs w:val="24"/>
          <w:lang w:eastAsia="it-IT"/>
        </w:rPr>
      </w:pPr>
    </w:p>
    <w:p w14:paraId="32CEDA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10 – Il blog</w:t>
      </w:r>
    </w:p>
    <w:p w14:paraId="44B3C37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blog è una sorta di diario in rete. Il termine è la contrazione di web-log ovvero “traccia su rete”. Il blogger è colui che scrive e gestisce un blog, mentre l’insieme di tutti i blog viene detto blogsfera o blogosfera. In un contesto del genere la riservatezza, il privato e il personale vanno verso la collettività.</w:t>
      </w:r>
    </w:p>
    <w:p w14:paraId="3F5ECF3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È un catalizzatore di interesse e motivazione a fare; favorisce la crescita della curiosità dei ragazzi con risultati sorprendenti riguardo alla maturazione di competenze specifiche. Migliora la capacità di problem solving e problem posing, poiché sono gli stessi ad essere chiamati a risolvere problemi.</w:t>
      </w:r>
    </w:p>
    <w:p w14:paraId="333FB3F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 blog è facile da usare. La sua struttura è costituita da un programma di pubblicazione guidata che consente la creazione di pagine web, anche senza conoscere il linguaggio HTML.</w:t>
      </w:r>
    </w:p>
    <w:p w14:paraId="2DE8D04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Tutte le pubblicazioni sono chiamate post, visualizzate in ordine cronologico inverso (dal più nuovo al più vecchio).</w:t>
      </w:r>
    </w:p>
    <w:p w14:paraId="578BAFDA" w14:textId="77777777" w:rsidR="0019360E" w:rsidRPr="0019360E" w:rsidRDefault="0019360E" w:rsidP="0019360E">
      <w:pPr>
        <w:spacing w:after="0" w:line="240" w:lineRule="auto"/>
        <w:jc w:val="both"/>
        <w:rPr>
          <w:rFonts w:eastAsia="Times New Roman" w:cstheme="minorHAnsi"/>
          <w:sz w:val="24"/>
          <w:szCs w:val="24"/>
          <w:lang w:eastAsia="it-IT"/>
        </w:rPr>
      </w:pPr>
    </w:p>
    <w:p w14:paraId="24E6198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 I wiki</w:t>
      </w:r>
    </w:p>
    <w:p w14:paraId="2A6E605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Wiki vuol dire rapido, veloce, e indica la possibilità di costruire un software in modalità condivisa. Si tratta di un sito web che permette ad ogni utilizzatore di aggiungere dei contenuti, come in un forum, tipo Wikipedia.</w:t>
      </w:r>
    </w:p>
    <w:p w14:paraId="677356C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wiki è uno strumento di editoria personale sul web, molto simile al blog.. </w:t>
      </w:r>
    </w:p>
    <w:p w14:paraId="4ED3FFD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Una caratteristiche è la facilità con cui le pagine possono essere create e aggiornate. Ha le funzioni simili a Word. È uno strumento utilizzabile a scuola, sia per i docenti che per gli alunni. Si possono realizzare progetti scolastici o di ricerca, potendo intervenire quante volte lo si desidera. Si potrebbe creare un wiki docenti/studenti.</w:t>
      </w:r>
    </w:p>
    <w:p w14:paraId="360A606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È una metodologia che si rifà al costruttivismo, che permette in ambito didattico di realizzare a più mani ricerche e studi. L’interazione collaborativa è la sua caratteristica fondamentale.</w:t>
      </w:r>
    </w:p>
    <w:p w14:paraId="47220B77" w14:textId="77777777" w:rsidR="0019360E" w:rsidRPr="0019360E" w:rsidRDefault="0019360E" w:rsidP="0019360E">
      <w:pPr>
        <w:spacing w:after="0" w:line="240" w:lineRule="auto"/>
        <w:jc w:val="both"/>
        <w:rPr>
          <w:rFonts w:eastAsia="Times New Roman" w:cstheme="minorHAnsi"/>
          <w:sz w:val="24"/>
          <w:szCs w:val="24"/>
          <w:lang w:eastAsia="it-IT"/>
        </w:rPr>
      </w:pPr>
    </w:p>
    <w:p w14:paraId="001EB43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 I podcast</w:t>
      </w:r>
    </w:p>
    <w:p w14:paraId="34F46F9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I podcasting è un sistema che permette di scaricare in modo automatico audio o video, chiamate podcast, </w:t>
      </w:r>
      <w:r w:rsidR="00DC4C1E" w:rsidRPr="0019360E">
        <w:rPr>
          <w:rFonts w:eastAsia="Times New Roman" w:cstheme="minorHAnsi"/>
          <w:color w:val="000000"/>
          <w:sz w:val="20"/>
          <w:szCs w:val="20"/>
          <w:lang w:eastAsia="it-IT"/>
        </w:rPr>
        <w:t>utilizzando</w:t>
      </w:r>
      <w:r w:rsidRPr="0019360E">
        <w:rPr>
          <w:rFonts w:eastAsia="Times New Roman" w:cstheme="minorHAnsi"/>
          <w:color w:val="000000"/>
          <w:sz w:val="20"/>
          <w:szCs w:val="20"/>
          <w:lang w:eastAsia="it-IT"/>
        </w:rPr>
        <w:t xml:space="preserve"> un programma gratuito, per poter poi riascoltare su un smartphon, table pc etc. A differenza delle radio, i poadcasting richiedono il collegamento ad internet solo in fase di download. Per fruire del poadcasting si deve installare, per esempio, un programma apposito tipo iTunes, quindi selezionare i poadcast di interesse.</w:t>
      </w:r>
    </w:p>
    <w:p w14:paraId="206A6E0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È utilizzato a scuola specialmente nell’insegnamento delle lingue straniere perché forniscono materiale di ascolto. In ambito linguistico - letterario è possibile utilizzarlo per migliorare la pronunzia dei ragazzi, correggere le distonie verbali. In ambito tecnico- scientifico i poadcast si presta per raccontare formative laboratori ali, esplicitare procedure,definire regole.</w:t>
      </w:r>
    </w:p>
    <w:p w14:paraId="2E0C70F7" w14:textId="77777777" w:rsidR="0019360E" w:rsidRPr="0019360E" w:rsidRDefault="0019360E" w:rsidP="0019360E">
      <w:pPr>
        <w:spacing w:after="0" w:line="240" w:lineRule="auto"/>
        <w:jc w:val="both"/>
        <w:rPr>
          <w:rFonts w:eastAsia="Times New Roman" w:cstheme="minorHAnsi"/>
          <w:sz w:val="24"/>
          <w:szCs w:val="24"/>
          <w:lang w:eastAsia="it-IT"/>
        </w:rPr>
      </w:pPr>
    </w:p>
    <w:p w14:paraId="2E568CD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13 – Classi virtuali e LMS (Learning Management System)</w:t>
      </w:r>
    </w:p>
    <w:p w14:paraId="49652D0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Una piattaforma e-learning ( il cd. Learning Management System) consente ai docenti di creare una classe virtuale alla quale iscrivere i propri studenti. Qui possono comunicare in modo sincrono o asincrono, scambiarsi messaggi, materiale didattico inserito dal docenti o da loro stessi  nella repository della piattaforma.</w:t>
      </w:r>
    </w:p>
    <w:p w14:paraId="497C5B9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ab/>
      </w:r>
      <w:r w:rsidRPr="0019360E">
        <w:rPr>
          <w:rFonts w:eastAsia="Times New Roman" w:cstheme="minorHAnsi"/>
          <w:color w:val="000000"/>
          <w:sz w:val="20"/>
          <w:szCs w:val="20"/>
          <w:lang w:eastAsia="it-IT"/>
        </w:rPr>
        <w:t>Il materiale didattico viene organizzato in cartelle,</w:t>
      </w:r>
      <w:r w:rsidRPr="0019360E">
        <w:rPr>
          <w:rFonts w:eastAsia="Times New Roman" w:cstheme="minorHAnsi"/>
          <w:color w:val="000000"/>
          <w:sz w:val="28"/>
          <w:szCs w:val="28"/>
          <w:lang w:eastAsia="it-IT"/>
        </w:rPr>
        <w:t xml:space="preserve"> </w:t>
      </w:r>
      <w:r w:rsidRPr="0019360E">
        <w:rPr>
          <w:rFonts w:eastAsia="Times New Roman" w:cstheme="minorHAnsi"/>
          <w:color w:val="000000"/>
          <w:sz w:val="20"/>
          <w:szCs w:val="20"/>
          <w:lang w:eastAsia="it-IT"/>
        </w:rPr>
        <w:t>corrispondenti a unità didattiche o modulari, all’interno delle quali trovano posto test, wiki, blog o altro. In questo modo oltre alle competenze disciplinari si raggiungono anche competenze in ambito tecnologico.</w:t>
      </w:r>
    </w:p>
    <w:p w14:paraId="42D2ED6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Nella classe virtuale studenti e doceti potrebbero costruire collaborativa mene conoscenza cercando in rete il materiale libero da copyright, rendendolo disponibile e fruibile , oppure creandone di nuovo con gli strumenti web 2.0.</w:t>
      </w:r>
    </w:p>
    <w:p w14:paraId="30EB3734" w14:textId="77777777" w:rsidR="0019360E" w:rsidRPr="0019360E" w:rsidRDefault="0019360E" w:rsidP="0019360E">
      <w:pPr>
        <w:spacing w:after="0" w:line="240" w:lineRule="auto"/>
        <w:jc w:val="both"/>
        <w:rPr>
          <w:rFonts w:eastAsia="Times New Roman" w:cstheme="minorHAnsi"/>
          <w:sz w:val="24"/>
          <w:szCs w:val="24"/>
          <w:lang w:eastAsia="it-IT"/>
        </w:rPr>
      </w:pPr>
    </w:p>
    <w:p w14:paraId="4AB1A01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14 – I social per la didattica</w:t>
      </w:r>
    </w:p>
    <w:p w14:paraId="1B57F9F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Per gli studio Boyd e Ellison un social network è un servizio fruibile via Web che permette :</w:t>
      </w:r>
    </w:p>
    <w:p w14:paraId="191D1727" w14:textId="77777777" w:rsidR="0019360E" w:rsidRPr="0019360E" w:rsidRDefault="0019360E" w:rsidP="0019360E">
      <w:pPr>
        <w:numPr>
          <w:ilvl w:val="0"/>
          <w:numId w:val="117"/>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creazione di un profilo pubblico</w:t>
      </w:r>
    </w:p>
    <w:p w14:paraId="0C0E0345" w14:textId="77777777" w:rsidR="0019360E" w:rsidRPr="0019360E" w:rsidRDefault="0019360E" w:rsidP="0019360E">
      <w:pPr>
        <w:numPr>
          <w:ilvl w:val="0"/>
          <w:numId w:val="117"/>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creazione di una lista di contatti</w:t>
      </w:r>
    </w:p>
    <w:p w14:paraId="10A02837" w14:textId="77777777" w:rsidR="0019360E" w:rsidRPr="0019360E" w:rsidRDefault="0019360E" w:rsidP="0019360E">
      <w:pPr>
        <w:numPr>
          <w:ilvl w:val="0"/>
          <w:numId w:val="117"/>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possibilità di visualizzare lista contatti o amici</w:t>
      </w:r>
    </w:p>
    <w:p w14:paraId="6B3377A8" w14:textId="77777777" w:rsidR="0019360E" w:rsidRPr="0019360E" w:rsidRDefault="0019360E" w:rsidP="0019360E">
      <w:pPr>
        <w:spacing w:after="0" w:line="240" w:lineRule="auto"/>
        <w:ind w:left="360"/>
        <w:jc w:val="both"/>
        <w:rPr>
          <w:rFonts w:eastAsia="Times New Roman" w:cstheme="minorHAnsi"/>
          <w:sz w:val="24"/>
          <w:szCs w:val="24"/>
          <w:lang w:eastAsia="it-IT"/>
        </w:rPr>
      </w:pPr>
      <w:r w:rsidRPr="0019360E">
        <w:rPr>
          <w:rFonts w:eastAsia="Times New Roman" w:cstheme="minorHAnsi"/>
          <w:color w:val="000000"/>
          <w:sz w:val="20"/>
          <w:szCs w:val="20"/>
          <w:lang w:eastAsia="it-IT"/>
        </w:rPr>
        <w:t>Sono in uno stato di beta perenne cioè in continua evoluzione.</w:t>
      </w:r>
    </w:p>
    <w:p w14:paraId="30825248" w14:textId="77777777" w:rsidR="0019360E" w:rsidRPr="0019360E" w:rsidRDefault="0019360E" w:rsidP="0019360E">
      <w:pPr>
        <w:spacing w:after="0" w:line="240" w:lineRule="auto"/>
        <w:ind w:left="360"/>
        <w:jc w:val="both"/>
        <w:rPr>
          <w:rFonts w:eastAsia="Times New Roman" w:cstheme="minorHAnsi"/>
          <w:sz w:val="24"/>
          <w:szCs w:val="24"/>
          <w:lang w:eastAsia="it-IT"/>
        </w:rPr>
      </w:pPr>
      <w:r w:rsidRPr="0019360E">
        <w:rPr>
          <w:rFonts w:eastAsia="Times New Roman" w:cstheme="minorHAnsi"/>
          <w:color w:val="000000"/>
          <w:sz w:val="20"/>
          <w:szCs w:val="20"/>
          <w:lang w:eastAsia="it-IT"/>
        </w:rPr>
        <w:t>Il MIUR ha anticipato la volontà di disciplinare le condotte pertinenti la relazione docente/allievi nell’uso di qualunque tipo di canali informatici, questi devono essere sempre coerenti con le finalità educative della comunità scolastica nei rapporti con le famiglie e con gli studenti.</w:t>
      </w:r>
    </w:p>
    <w:p w14:paraId="129B5D84" w14:textId="77777777" w:rsidR="0019360E" w:rsidRPr="0019360E" w:rsidRDefault="0019360E" w:rsidP="0019360E">
      <w:pPr>
        <w:spacing w:after="0" w:line="240" w:lineRule="auto"/>
        <w:jc w:val="both"/>
        <w:rPr>
          <w:rFonts w:eastAsia="Times New Roman" w:cstheme="minorHAnsi"/>
          <w:sz w:val="24"/>
          <w:szCs w:val="24"/>
          <w:lang w:eastAsia="it-IT"/>
        </w:rPr>
      </w:pPr>
    </w:p>
    <w:p w14:paraId="6D5F3DC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14.1 – Facebook</w:t>
      </w:r>
    </w:p>
    <w:p w14:paraId="79D12D2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Nasce nel febbraio 2004 e conta oggi 2 miliardi di utenti attivi (in Italia 30 milioni) che vi accedono almeno 1 volta al mese. È gratuito. Ognuno ha un profilo personale, amici, può inviare messaggi, anche via chat, può ricevere notifiche automatiche per ogni aggiornamento del profilo.</w:t>
      </w:r>
    </w:p>
    <w:p w14:paraId="68BDAD0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Anche in questo caso gli utenti possono unirsi in gruppi per coltivare interesse comuni.</w:t>
      </w:r>
    </w:p>
    <w:p w14:paraId="4FA47FA6" w14:textId="77777777" w:rsidR="0019360E" w:rsidRPr="0019360E" w:rsidRDefault="0019360E" w:rsidP="0019360E">
      <w:pPr>
        <w:spacing w:after="0" w:line="240" w:lineRule="auto"/>
        <w:jc w:val="both"/>
        <w:rPr>
          <w:rFonts w:eastAsia="Times New Roman" w:cstheme="minorHAnsi"/>
          <w:sz w:val="24"/>
          <w:szCs w:val="24"/>
          <w:lang w:eastAsia="it-IT"/>
        </w:rPr>
      </w:pPr>
    </w:p>
    <w:p w14:paraId="74C1D86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14.2 – Twitter</w:t>
      </w:r>
    </w:p>
    <w:p w14:paraId="4B988E4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Nasce nel 2006, è una metà strada tra social network e microblogging che fornisce agli utenti una pagina personale aggiornabile con l’invio di messaggi aventi la lunghezza massima di 280 caratteri.</w:t>
      </w:r>
    </w:p>
    <w:p w14:paraId="369670E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Si basa sul principio dei seguaci (followers). I tweet (messaggi) vengono utiizzati in ordine cronologico sulla propria homepage di Twitter.</w:t>
      </w:r>
    </w:p>
    <w:p w14:paraId="4475986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Viene utilizzato per giornalismo partecipativo (per diffondere notizie ) e come custome care (comunicazione con i clienti di aziende)</w:t>
      </w:r>
    </w:p>
    <w:p w14:paraId="6E65268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In ambito didattico, grazie a questi canali si può migliorare la comunicazione, assegnare compiti e raccogliere appunti, coinvolgere esperti esterni, offrire link e approfondimenti ad amici e followers.</w:t>
      </w:r>
    </w:p>
    <w:p w14:paraId="3984B55B" w14:textId="77777777" w:rsidR="0019360E" w:rsidRPr="0019360E" w:rsidRDefault="0019360E" w:rsidP="0019360E">
      <w:pPr>
        <w:spacing w:after="0" w:line="240" w:lineRule="auto"/>
        <w:jc w:val="both"/>
        <w:rPr>
          <w:rFonts w:eastAsia="Times New Roman" w:cstheme="minorHAnsi"/>
          <w:sz w:val="24"/>
          <w:szCs w:val="24"/>
          <w:lang w:eastAsia="it-IT"/>
        </w:rPr>
      </w:pPr>
    </w:p>
    <w:p w14:paraId="332E3E8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14.3 – Instagram</w:t>
      </w:r>
    </w:p>
    <w:p w14:paraId="1020713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Erede di Pinterest, Instagram è un social network. Permette di pubblicare, scattare, ritoccare e condividere istantaneamente anche su altri canali, fotografie, video e immagini. È popolarissimo. </w:t>
      </w:r>
    </w:p>
    <w:p w14:paraId="47A3439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Per un docente può essere utile preparare una lezione utilizzando le immagini collegate ad determinati hashtag # (categorizzazione), può innescare forme di collaborazione e condivisione di idee tra docenti e allievi, creare uno storytelling creativo, reportage fotografici di viaggi di istruzione.</w:t>
      </w:r>
    </w:p>
    <w:p w14:paraId="5D64A2B7" w14:textId="77777777" w:rsidR="0019360E" w:rsidRPr="0019360E" w:rsidRDefault="0019360E" w:rsidP="0019360E">
      <w:pPr>
        <w:spacing w:after="0" w:line="240" w:lineRule="auto"/>
        <w:jc w:val="both"/>
        <w:rPr>
          <w:rFonts w:eastAsia="Times New Roman" w:cstheme="minorHAnsi"/>
          <w:sz w:val="24"/>
          <w:szCs w:val="24"/>
          <w:lang w:eastAsia="it-IT"/>
        </w:rPr>
      </w:pPr>
    </w:p>
    <w:p w14:paraId="78C31C6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14.4 – I servizi di messaggistica istantanea: le chat</w:t>
      </w:r>
    </w:p>
    <w:p w14:paraId="7026422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Diffusissimi e molto utilizzati trai giovani (wgatsapp, telegram, skipe, face book, messenger, snapchat, viber etc) che hanno orami soppiantato gli sms.</w:t>
      </w:r>
    </w:p>
    <w:p w14:paraId="06C5F5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Sono chat destinate a scambiarsi in tempo reale messaggi di testo e altri file di varia natura; permettono di creare gruppi tra i propri contatti e di effettuare videochiamate e chiamate anche di gruppo.</w:t>
      </w:r>
    </w:p>
    <w:p w14:paraId="7358627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Nell’uso delle chat con gli studenti è importante darsi delle regole per la chat di classe, che diventa così una sorta di estensione di classe. (es. niente immagini, scherzi, offese e linguaggi inappropriati, o decontestualizzati, correttezza in modo di esprimersi e ortografica etc.). Questo può essere un allenamento nella scrittura di testi brevi.</w:t>
      </w:r>
    </w:p>
    <w:p w14:paraId="20C6A41C" w14:textId="77777777" w:rsidR="0019360E" w:rsidRPr="0019360E" w:rsidRDefault="0019360E" w:rsidP="0019360E">
      <w:pPr>
        <w:spacing w:after="240" w:line="240" w:lineRule="auto"/>
        <w:jc w:val="both"/>
        <w:rPr>
          <w:rFonts w:eastAsia="Times New Roman" w:cstheme="minorHAnsi"/>
          <w:sz w:val="24"/>
          <w:szCs w:val="24"/>
          <w:lang w:eastAsia="it-IT"/>
        </w:rPr>
      </w:pPr>
      <w:r>
        <w:rPr>
          <w:rFonts w:eastAsia="Times New Roman" w:cstheme="minorHAnsi"/>
          <w:sz w:val="24"/>
          <w:szCs w:val="24"/>
          <w:lang w:eastAsia="it-IT"/>
        </w:rPr>
        <w:br/>
      </w:r>
      <w:r>
        <w:rPr>
          <w:rFonts w:eastAsia="Times New Roman" w:cstheme="minorHAnsi"/>
          <w:sz w:val="24"/>
          <w:szCs w:val="24"/>
          <w:lang w:eastAsia="it-IT"/>
        </w:rPr>
        <w:br/>
      </w:r>
      <w:r w:rsidRPr="0019360E">
        <w:rPr>
          <w:rFonts w:eastAsia="Times New Roman" w:cstheme="minorHAnsi"/>
          <w:sz w:val="24"/>
          <w:szCs w:val="24"/>
          <w:lang w:eastAsia="it-IT"/>
        </w:rPr>
        <w:br/>
      </w:r>
    </w:p>
    <w:p w14:paraId="7F928C3A"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lastRenderedPageBreak/>
        <w:t>Capitolo 2 – LE TIC E LA SCUOLA</w:t>
      </w:r>
    </w:p>
    <w:p w14:paraId="341A86E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 </w:t>
      </w:r>
    </w:p>
    <w:p w14:paraId="78B6333E"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Comunicazione e società</w:t>
      </w:r>
    </w:p>
    <w:p w14:paraId="00D8BDE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comunicazione organizzativa è caratterizzata da un sistema di processi operativi, di interscambio e condivisione; il contenuto delle attività  comunicative può essere informativo o inerente al trasferimento dei valori che costituiscono il fondamento dell’organizzazione stessa. Si rivolge sia ai soggetti interni e soggetti esterni e  pertanto risponde adeguatamente alle istanze dell’ambiente esterno di riferimento.</w:t>
      </w:r>
    </w:p>
    <w:p w14:paraId="15F8E0A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sociologo Federico Butera afferma la struttura delle 4 “C”, secondo tale modello una comunità orientata ai risultati è basata su 4 dimensioni:</w:t>
      </w:r>
    </w:p>
    <w:p w14:paraId="07CFACA2" w14:textId="77777777" w:rsidR="0019360E" w:rsidRPr="0019360E" w:rsidRDefault="0019360E" w:rsidP="0019360E">
      <w:pPr>
        <w:numPr>
          <w:ilvl w:val="0"/>
          <w:numId w:val="118"/>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Cooperazione intrinseca: autoregolata, cioè progettata e attuata dai soggetti interni all’organizzazione; il dirigente fa da coordinatore;</w:t>
      </w:r>
    </w:p>
    <w:p w14:paraId="451E7DC8" w14:textId="77777777" w:rsidR="0019360E" w:rsidRPr="0019360E" w:rsidRDefault="0019360E" w:rsidP="0019360E">
      <w:pPr>
        <w:numPr>
          <w:ilvl w:val="0"/>
          <w:numId w:val="118"/>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Comunicazione estesa: caratteristica fondamentale dell’agire umano, potenziata dalle tecnologie dell’informazione e della comunicazione; la comunicazione avviene tra vari soggetti indipendentemente dai vincoli di spazio e tempo, per il trasferimento di informazioni tecniche ma anche di simboli, idee e valori tanto da creare un “comune segno dell’agire”.</w:t>
      </w:r>
    </w:p>
    <w:p w14:paraId="3DCC4952" w14:textId="77777777" w:rsidR="0019360E" w:rsidRPr="0019360E" w:rsidRDefault="0019360E" w:rsidP="0019360E">
      <w:pPr>
        <w:numPr>
          <w:ilvl w:val="0"/>
          <w:numId w:val="118"/>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Conoscenza condivisa: valorizzazione della conoscenza in un processo circolare all’interno della collettività;</w:t>
      </w:r>
    </w:p>
    <w:p w14:paraId="6125A0E9" w14:textId="77777777" w:rsidR="0019360E" w:rsidRPr="0019360E" w:rsidRDefault="0019360E" w:rsidP="0019360E">
      <w:pPr>
        <w:numPr>
          <w:ilvl w:val="0"/>
          <w:numId w:val="118"/>
        </w:numPr>
        <w:spacing w:after="0" w:line="240" w:lineRule="auto"/>
        <w:ind w:left="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Comunità professionale: insieme di professionisti orientati al raggiungimento delle finalità organizzative., si base su obiettivi significativi e sull’utilizzo di procedure comuni.</w:t>
      </w:r>
    </w:p>
    <w:p w14:paraId="7B9AE77A" w14:textId="77777777" w:rsidR="0019360E" w:rsidRPr="0019360E" w:rsidRDefault="0019360E" w:rsidP="0019360E">
      <w:pPr>
        <w:spacing w:after="0" w:line="240" w:lineRule="auto"/>
        <w:ind w:left="360"/>
        <w:jc w:val="both"/>
        <w:rPr>
          <w:rFonts w:eastAsia="Times New Roman" w:cstheme="minorHAnsi"/>
          <w:sz w:val="24"/>
          <w:szCs w:val="24"/>
          <w:lang w:eastAsia="it-IT"/>
        </w:rPr>
      </w:pPr>
      <w:r w:rsidRPr="0019360E">
        <w:rPr>
          <w:rFonts w:eastAsia="Times New Roman" w:cstheme="minorHAnsi"/>
          <w:color w:val="000000"/>
          <w:sz w:val="20"/>
          <w:szCs w:val="20"/>
          <w:lang w:eastAsia="it-IT"/>
        </w:rPr>
        <w:t>Quindi la comunicazione organizzativa è la leva dello sviluppo globale dell’organizzazione, in quanto determina l’incremento dell’efficienza complessiva.</w:t>
      </w:r>
    </w:p>
    <w:p w14:paraId="00AF358D" w14:textId="77777777" w:rsidR="0019360E" w:rsidRPr="0019360E" w:rsidRDefault="0019360E" w:rsidP="0019360E">
      <w:pPr>
        <w:spacing w:after="0" w:line="240" w:lineRule="auto"/>
        <w:jc w:val="both"/>
        <w:rPr>
          <w:rFonts w:eastAsia="Times New Roman" w:cstheme="minorHAnsi"/>
          <w:sz w:val="24"/>
          <w:szCs w:val="24"/>
          <w:lang w:eastAsia="it-IT"/>
        </w:rPr>
      </w:pPr>
    </w:p>
    <w:p w14:paraId="5CA60A02"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La società dell’informazione e della conoscenza</w:t>
      </w:r>
    </w:p>
    <w:p w14:paraId="68DAD9D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 partire dalla fine degli anni 90 si parla di società dell’informazione e della conoscenza. L’epoca post industriale è caratterizzata da un’economia globale nella quale la competitività dipende dalla capacità di creare, elaborare e comunicare conoscenza. Gli individui sono Knowledge workers ossia soggetti che spendono sul mercato del lavoro conoscenze specifiche e trasversali.</w:t>
      </w:r>
    </w:p>
    <w:p w14:paraId="2EE541F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Molti decisori politici come OCSE (Organizzazione per la cooperazione e lo Sviluppo Economico) e Unesco (Organizzazione delle Nazioni Unite per l’Educazione, la Scienza e la Cultura), sono impegnate nella definizione di nuove competenze per gli studenti.</w:t>
      </w:r>
    </w:p>
    <w:p w14:paraId="2C1F6CA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Indicazioni di Lisbona 2000 e quelle dell’Europa (Raccomandazione del 2006 e del 2018) hanno aggiornato la tavole delle competenze chiave che un sistema educativo deve garantire ai suoi utenti. Una di questa è la competenza digitale, in cui le TIC (tecnologie dell’informazione e della conoscenza) ed in particolare le tecnologie digitali, hanno un ruolo importante nei processi di innovazione della scuola e della formazione</w:t>
      </w:r>
    </w:p>
    <w:p w14:paraId="4C99168B" w14:textId="77777777" w:rsidR="0019360E" w:rsidRPr="0019360E" w:rsidRDefault="0019360E" w:rsidP="0019360E">
      <w:pPr>
        <w:spacing w:after="0" w:line="240" w:lineRule="auto"/>
        <w:jc w:val="both"/>
        <w:rPr>
          <w:rFonts w:eastAsia="Times New Roman" w:cstheme="minorHAnsi"/>
          <w:sz w:val="24"/>
          <w:szCs w:val="24"/>
          <w:lang w:eastAsia="it-IT"/>
        </w:rPr>
      </w:pPr>
    </w:p>
    <w:p w14:paraId="2802A957"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Innovazione della scuola</w:t>
      </w:r>
    </w:p>
    <w:p w14:paraId="09273617" w14:textId="77777777" w:rsidR="0019360E" w:rsidRPr="0019360E" w:rsidRDefault="0019360E" w:rsidP="0019360E">
      <w:pPr>
        <w:spacing w:after="0" w:line="240" w:lineRule="auto"/>
        <w:ind w:firstLine="420"/>
        <w:jc w:val="both"/>
        <w:rPr>
          <w:rFonts w:eastAsia="Times New Roman" w:cstheme="minorHAnsi"/>
          <w:sz w:val="24"/>
          <w:szCs w:val="24"/>
          <w:lang w:eastAsia="it-IT"/>
        </w:rPr>
      </w:pPr>
      <w:r w:rsidRPr="0019360E">
        <w:rPr>
          <w:rFonts w:eastAsia="Times New Roman" w:cstheme="minorHAnsi"/>
          <w:color w:val="000000"/>
          <w:sz w:val="20"/>
          <w:szCs w:val="20"/>
          <w:lang w:eastAsia="it-IT"/>
        </w:rPr>
        <w:t>Oggi si richiede alla comunità scientifica e ai decisori politici di innovare il ruolo della scuola, e più in generale i sistemi di istruzione e formazione.</w:t>
      </w:r>
    </w:p>
    <w:p w14:paraId="4052CEC5" w14:textId="77777777" w:rsidR="0019360E" w:rsidRPr="0019360E" w:rsidRDefault="0019360E" w:rsidP="0019360E">
      <w:pPr>
        <w:spacing w:after="0" w:line="240" w:lineRule="auto"/>
        <w:ind w:firstLine="420"/>
        <w:jc w:val="both"/>
        <w:rPr>
          <w:rFonts w:eastAsia="Times New Roman" w:cstheme="minorHAnsi"/>
          <w:sz w:val="24"/>
          <w:szCs w:val="24"/>
          <w:lang w:eastAsia="it-IT"/>
        </w:rPr>
      </w:pPr>
      <w:r w:rsidRPr="0019360E">
        <w:rPr>
          <w:rFonts w:eastAsia="Times New Roman" w:cstheme="minorHAnsi"/>
          <w:color w:val="000000"/>
          <w:sz w:val="20"/>
          <w:szCs w:val="20"/>
          <w:lang w:eastAsia="it-IT"/>
        </w:rPr>
        <w:t>Il più recente Quadro strategico dell’UE è “Istruzione e formazione 2020” ET 2020, e fissa 4 obiettivi:</w:t>
      </w:r>
    </w:p>
    <w:p w14:paraId="43D3412B" w14:textId="77777777" w:rsidR="0019360E" w:rsidRPr="0019360E" w:rsidRDefault="0019360E" w:rsidP="0019360E">
      <w:pPr>
        <w:numPr>
          <w:ilvl w:val="0"/>
          <w:numId w:val="119"/>
        </w:numPr>
        <w:spacing w:after="0" w:line="240" w:lineRule="auto"/>
        <w:ind w:left="-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Apprendimento permanente e mobilità</w:t>
      </w:r>
    </w:p>
    <w:p w14:paraId="1A77F427" w14:textId="77777777" w:rsidR="0019360E" w:rsidRPr="0019360E" w:rsidRDefault="0019360E" w:rsidP="0019360E">
      <w:pPr>
        <w:numPr>
          <w:ilvl w:val="0"/>
          <w:numId w:val="119"/>
        </w:numPr>
        <w:spacing w:after="0" w:line="240" w:lineRule="auto"/>
        <w:ind w:left="-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Qualità e efficacia dell’istruzione e formazione</w:t>
      </w:r>
    </w:p>
    <w:p w14:paraId="06DE345E" w14:textId="77777777" w:rsidR="0019360E" w:rsidRPr="0019360E" w:rsidRDefault="0019360E" w:rsidP="0019360E">
      <w:pPr>
        <w:numPr>
          <w:ilvl w:val="0"/>
          <w:numId w:val="119"/>
        </w:numPr>
        <w:spacing w:after="0" w:line="240" w:lineRule="auto"/>
        <w:ind w:left="-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Equità, coesione sociale, cittadinanza attiva</w:t>
      </w:r>
    </w:p>
    <w:p w14:paraId="158BB678" w14:textId="77777777" w:rsidR="0019360E" w:rsidRPr="0019360E" w:rsidRDefault="0019360E" w:rsidP="0019360E">
      <w:pPr>
        <w:numPr>
          <w:ilvl w:val="0"/>
          <w:numId w:val="119"/>
        </w:numPr>
        <w:spacing w:after="0" w:line="240" w:lineRule="auto"/>
        <w:ind w:left="-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Creatività, innovazione e imprenditorialità</w:t>
      </w:r>
    </w:p>
    <w:p w14:paraId="2BE3D58A" w14:textId="77777777" w:rsidR="0019360E" w:rsidRPr="0019360E" w:rsidRDefault="0019360E" w:rsidP="0019360E">
      <w:pPr>
        <w:spacing w:after="0" w:line="240" w:lineRule="auto"/>
        <w:jc w:val="both"/>
        <w:rPr>
          <w:rFonts w:eastAsia="Times New Roman" w:cstheme="minorHAnsi"/>
          <w:sz w:val="24"/>
          <w:szCs w:val="24"/>
          <w:lang w:eastAsia="it-IT"/>
        </w:rPr>
      </w:pPr>
    </w:p>
    <w:p w14:paraId="5E83CE98"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1.3 Competenze chiave: la competenza digitale</w:t>
      </w:r>
    </w:p>
    <w:p w14:paraId="019997A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Nella Raccomandazione emanata dal Parlamento europeo del 2006, si individuano 8 competenze chiave:</w:t>
      </w:r>
    </w:p>
    <w:p w14:paraId="7C5BB3DC"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Comunicazione della madre lingua</w:t>
      </w:r>
    </w:p>
    <w:p w14:paraId="65100917"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Comunicazione nelle lingue straniere</w:t>
      </w:r>
    </w:p>
    <w:p w14:paraId="33399AA3"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Competenza matematica e competenze di base in scienza e tecnologia</w:t>
      </w:r>
    </w:p>
    <w:p w14:paraId="43EE2C8A"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Competenza digitale</w:t>
      </w:r>
    </w:p>
    <w:p w14:paraId="232F955B"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Imparare ad imparare</w:t>
      </w:r>
    </w:p>
    <w:p w14:paraId="73819B1F"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Competenze sociali e civiche</w:t>
      </w:r>
    </w:p>
    <w:p w14:paraId="4E28F703"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Spirito di iniziativa e imprenditorialità</w:t>
      </w:r>
    </w:p>
    <w:p w14:paraId="14990695" w14:textId="77777777" w:rsidR="0019360E" w:rsidRPr="0019360E" w:rsidRDefault="0019360E" w:rsidP="0019360E">
      <w:pPr>
        <w:numPr>
          <w:ilvl w:val="0"/>
          <w:numId w:val="12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Consapevolezza ed espressione culturale</w:t>
      </w:r>
    </w:p>
    <w:p w14:paraId="4D9E497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Nella nuova Raccomandazione UE del 22 maggio 2018 si ribadisce la competenza digitale: saper utilizzare con dimestichezza e spirito critico le tecnologie della società dell’informazione (TSI) per il lavoro, il tempo libero e la comunicazione. Essa è supportata dalle abilità di base nelle TIC: l’uso del computer per reperire, valutare, conservare, produrre, presentare e scambiare informazioni nonchè per comunicare e partecipare a reti collaborative tramite internet.</w:t>
      </w:r>
    </w:p>
    <w:p w14:paraId="4C750AB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strategie didattiche devono mirare ad una competenza comunicativa, in stretta relazione con le abilità di scrittura intese come capacità di elaborare messaggi.</w:t>
      </w:r>
    </w:p>
    <w:p w14:paraId="4128AF9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definiscono computer literacy: conoscenza e capacità di usare in modo efficiente i dispositivi digitali; information literacy: repertorio di conoscenze e abilità con cui il soggetti individua e soddisfa i propri bisogni; media literacy: capacità di produrre testi utilizzando media differenti.</w:t>
      </w:r>
    </w:p>
    <w:p w14:paraId="50E5655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certificazione delle competenze digitali non può essere più affidata solo all’ECDL (European Computer Driving Licence) che si limita solo a rilevare le abilità di tipo tecnico operativo.</w:t>
      </w:r>
    </w:p>
    <w:p w14:paraId="0B6E6007" w14:textId="77777777" w:rsidR="0019360E" w:rsidRPr="0019360E" w:rsidRDefault="0019360E" w:rsidP="0019360E">
      <w:pPr>
        <w:spacing w:after="0" w:line="240" w:lineRule="auto"/>
        <w:jc w:val="both"/>
        <w:rPr>
          <w:rFonts w:eastAsia="Times New Roman" w:cstheme="minorHAnsi"/>
          <w:sz w:val="24"/>
          <w:szCs w:val="24"/>
          <w:lang w:eastAsia="it-IT"/>
        </w:rPr>
      </w:pPr>
    </w:p>
    <w:p w14:paraId="2466ABB6"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Scuola e tecnologie: infrastrutture, formazione e competenze dei docenti</w:t>
      </w:r>
    </w:p>
    <w:p w14:paraId="11D61D5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sono fatti interventi strategici indirizzati alla scuola e ai sistemi di istruzione e formazione, essi intervengono sul piano delle infrastrutture, finanziando spesa per le dotazioni tecnologiche, riforme, aggiornamento professionale di docenti e personale della scuola.</w:t>
      </w:r>
    </w:p>
    <w:p w14:paraId="5E2F68B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livello di integrazione delle tecnologie nei processi di insegnamento e apprendimento appare essere ancora ad un livello iniziale. In anni recenti si è tentato si sono elaborati alcuni framework e modelli di competenza nell’intersezione di competenze digitali per gli insegnanti:</w:t>
      </w:r>
    </w:p>
    <w:p w14:paraId="5BD2235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TPACK (Technological pedagogical content knowledge): individua tale competenza nell’intersezione di conoscenze pedagogiche e di contenuto e tecnologiche;</w:t>
      </w:r>
    </w:p>
    <w:p w14:paraId="27A2335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-EPICT: patente pedagogica all’uso delle tecnologie;</w:t>
      </w:r>
    </w:p>
    <w:p w14:paraId="14988B0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-ICT (competency standards for teachers) dell’UNESCO: competenza digitale in relazione al curricolo e con le problematiche organizzative della scuola nella società dell’informazione e della conoscenza.</w:t>
      </w:r>
    </w:p>
    <w:p w14:paraId="3B1AD0D4" w14:textId="77777777" w:rsidR="0019360E" w:rsidRPr="0019360E" w:rsidRDefault="0019360E" w:rsidP="0019360E">
      <w:pPr>
        <w:spacing w:after="0" w:line="240" w:lineRule="auto"/>
        <w:jc w:val="both"/>
        <w:rPr>
          <w:rFonts w:eastAsia="Times New Roman" w:cstheme="minorHAnsi"/>
          <w:sz w:val="24"/>
          <w:szCs w:val="24"/>
          <w:lang w:eastAsia="it-IT"/>
        </w:rPr>
      </w:pPr>
    </w:p>
    <w:p w14:paraId="0ECA38D3"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2.1 Lo sviluppo professionale del personale scolastico</w:t>
      </w:r>
    </w:p>
    <w:p w14:paraId="7EF2A80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Art. 6 del DPR 275/1999 -  autonomia delle istituzioni scolastiche - evidenzia la necessità di un nuovo modello di formazione culturale e professionale per affrontare le innovazioni introdotte dalla multimedialità.</w:t>
      </w:r>
    </w:p>
    <w:p w14:paraId="3E25094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Tra gli ambiti da attenzionare, in materia di formazione docenti, vi è la padronanza di strumenti specifici quali le Lavagne interattive Multimediali (LIM) che attuano una didattica multimediale, basata su tecnologie informatiche, finalizzata al coinvolgimento degli studenti.</w:t>
      </w:r>
    </w:p>
    <w:p w14:paraId="2DE1E8F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Affinchè i docenti si predispongano efficacemente al nuovo paradigma pedagogico e culturale è necessario:</w:t>
      </w:r>
    </w:p>
    <w:p w14:paraId="4EB4504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esplorare il potenziale innovativo delle tecnologie informatiche nella didattica;</w:t>
      </w:r>
    </w:p>
    <w:p w14:paraId="7679C01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sperimentare le nuove metodologie didattiche</w:t>
      </w:r>
    </w:p>
    <w:p w14:paraId="37CB009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coinvolgere gli studenti in processi di apprendimento attivi ed efficaci</w:t>
      </w:r>
    </w:p>
    <w:p w14:paraId="01E21FE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diffondere competenze informatiche strutturate e consapevoli tra docenti e studenti.</w:t>
      </w:r>
    </w:p>
    <w:p w14:paraId="5AEDED1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Regolamento emanato il 15/02/2011 inerente la Definizione della disciplina dei requisiti e delle modalità della formazione degli insegnanti della scuola dell’infanzia, della scuola primaria e della scuola secondaria, rimarca che la parte fondante della formazione iniziale degli insegnanti è “l’acquisizione delle competenze digitali previste dalla raccomandazione Del Parlamento europeo e del Consiglio 18 dicembre 2006. In particolare dette competenze attengono alla capacità di utilizzo dei linguaggi multimediali per la rappresentazione e la comunicazione delle conoscenze, per l’utilizzo di contenuti digitali e degli ambienti di simulazione e dei laboratori virtuali. Al fine di consentire la piena fruizione anche agli alunni bes, i contenuti digitali devono essere definiti nel rispetto dei criteri che ne assicurano l’accessibilità”.</w:t>
      </w:r>
    </w:p>
    <w:p w14:paraId="74ACF92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 Italia le azioni finalizzate all’integrazione delle tecnologie digitali sono il Programma Nazionale delle Tecnologie Didattiche (seconda metà degli anni’90) che ha supportano l’introduzione delle ICT, in ogni ordine di scuola.</w:t>
      </w:r>
    </w:p>
    <w:p w14:paraId="2ADF125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Dal 2002 al 2008 il piano di formazione FOR TIC3 ha coinvolto molti docenti della scuola, ai fini dell’alfabetizzazione informatica, ma anche di creare personale esperto in grado di progettare e realizzare usi didattici delle tecnologie.</w:t>
      </w:r>
    </w:p>
    <w:p w14:paraId="4ACEED2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DiGi Scuola (2007/08) è un’azione diretta alle regioni obiettivo 1 del PON (Piano Operativo Nazionale) e finalizzata alla diffusione e all’utilizzo dei contenuti didattici digitali. Così è stata introdotta la LIM in tutte le scuole. In questo progetto è nata la Piattaforma FOR Docenti in cui ci erano dei forum tematici, videoclip, blog, wiki; era un ambiente collaborativo, animato da tutor online. A conclusione del progetto, la piattaforma DiGi Scuola, con il suo market place di LO (Learning </w:t>
      </w:r>
      <w:r w:rsidRPr="0019360E">
        <w:rPr>
          <w:rFonts w:eastAsia="Times New Roman" w:cstheme="minorHAnsi"/>
          <w:color w:val="000000"/>
          <w:sz w:val="20"/>
          <w:szCs w:val="20"/>
          <w:lang w:eastAsia="it-IT"/>
        </w:rPr>
        <w:lastRenderedPageBreak/>
        <w:t>Object) ha poi avuto una naturale evoluzione nel portale InnovaScuola spazio ricco di CDD (contenuti didattici digitali) per il docente. È stato inaugurato nel 2008 ed è la seconda tranche delle sperimentazioni nazionali ministeriali con la LIM.</w:t>
      </w:r>
    </w:p>
    <w:p w14:paraId="7F6D5D7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stessa visione è alla base del piano del MIUR Piano Nazionale Scuola Digitale (PNSD) che ha realizzato alcuni interventi strategici per la trasformazione degli ambineti di apprendimento, ed in particolare dell’aula scolastica, attraverso la tecnologia.</w:t>
      </w:r>
    </w:p>
    <w:p w14:paraId="21A88092" w14:textId="77777777" w:rsidR="0019360E" w:rsidRPr="0019360E" w:rsidRDefault="0019360E" w:rsidP="0019360E">
      <w:pPr>
        <w:spacing w:after="0" w:line="240" w:lineRule="auto"/>
        <w:jc w:val="both"/>
        <w:rPr>
          <w:rFonts w:eastAsia="Times New Roman" w:cstheme="minorHAnsi"/>
          <w:sz w:val="24"/>
          <w:szCs w:val="24"/>
          <w:lang w:eastAsia="it-IT"/>
        </w:rPr>
      </w:pPr>
    </w:p>
    <w:p w14:paraId="585913C4"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2.2 La competenza digitale del docente</w:t>
      </w:r>
    </w:p>
    <w:p w14:paraId="6C581EE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PNSD predisposto dalla L.107/2015 (la buona scuola), prevede la formazione docenti per l’innovazione scolastica, il potenziamento degli strumenti tecnologici e laboratoriali e la realizzazione di attività volte allo sviluppo delle competenze digitali degli studenti.</w:t>
      </w:r>
    </w:p>
    <w:p w14:paraId="0BA6F99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Abilità tecniche del docente:</w:t>
      </w:r>
    </w:p>
    <w:p w14:paraId="1FC2A03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saper utilizzare i software per la produttività personale</w:t>
      </w:r>
    </w:p>
    <w:p w14:paraId="0889A0A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saper utilizzare la rete per navigare</w:t>
      </w:r>
    </w:p>
    <w:p w14:paraId="22E4B00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saper elaborare testi multimediali</w:t>
      </w:r>
    </w:p>
    <w:p w14:paraId="3A4217C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saper utilizzare un content management system per la pubblicazione di contenuti in rete</w:t>
      </w:r>
    </w:p>
    <w:p w14:paraId="1497AE6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saper organizzare ed elaborare dati utilizzando gli strumenti informatici</w:t>
      </w:r>
    </w:p>
    <w:p w14:paraId="1A09545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conoscere e saper utilizzare software didattici e di authoring multimediale.</w:t>
      </w:r>
    </w:p>
    <w:p w14:paraId="72F67C87" w14:textId="77777777" w:rsidR="0019360E" w:rsidRPr="0019360E" w:rsidRDefault="0019360E" w:rsidP="0019360E">
      <w:pPr>
        <w:spacing w:after="0" w:line="240" w:lineRule="auto"/>
        <w:jc w:val="both"/>
        <w:rPr>
          <w:rFonts w:eastAsia="Times New Roman" w:cstheme="minorHAnsi"/>
          <w:sz w:val="24"/>
          <w:szCs w:val="24"/>
          <w:lang w:eastAsia="it-IT"/>
        </w:rPr>
      </w:pPr>
    </w:p>
    <w:p w14:paraId="751433D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Aspetti cognitivi e culturali del docente:</w:t>
      </w:r>
    </w:p>
    <w:p w14:paraId="23158F0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conoscere il ruolo della scuola dell’informazione</w:t>
      </w:r>
    </w:p>
    <w:p w14:paraId="0D1DDEB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conoscere le implicazione delle tecnologie nei processi sociali e culturali</w:t>
      </w:r>
    </w:p>
    <w:p w14:paraId="4DF6932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decodificare i testi multimediali (media literacy)</w:t>
      </w:r>
    </w:p>
    <w:p w14:paraId="0779577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utilizzare tecnologie per reperire, elaborare informazioni (information literacy)</w:t>
      </w:r>
    </w:p>
    <w:p w14:paraId="551CCDC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conoscere gli strumenti di comunicazione mediata dal computer ed il loro utilizzo nell’ambito formativo</w:t>
      </w:r>
    </w:p>
    <w:p w14:paraId="4D0E9CC3" w14:textId="77777777" w:rsidR="0019360E" w:rsidRPr="0019360E" w:rsidRDefault="0019360E" w:rsidP="0019360E">
      <w:pPr>
        <w:spacing w:after="0" w:line="240" w:lineRule="auto"/>
        <w:jc w:val="both"/>
        <w:rPr>
          <w:rFonts w:eastAsia="Times New Roman" w:cstheme="minorHAnsi"/>
          <w:sz w:val="24"/>
          <w:szCs w:val="24"/>
          <w:lang w:eastAsia="it-IT"/>
        </w:rPr>
      </w:pPr>
    </w:p>
    <w:p w14:paraId="44A0C66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Uso tecnologie in ambito scolastico un docente digitale dovrebbe:</w:t>
      </w:r>
    </w:p>
    <w:p w14:paraId="66E7FD8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conoscere i fondamenti del quadro teorico di riferimento per l’uso di tecnologie della didattica</w:t>
      </w:r>
    </w:p>
    <w:p w14:paraId="6CF7543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conoscere le principali tipologie di contenuti digitali (libri digitali, asset, learning object)</w:t>
      </w:r>
    </w:p>
    <w:p w14:paraId="676729E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conoscere i software didattici, gli strumenti, gli ambienti di e-learning, le tecnologie, i tool per la valutazione e creazione di test, i software collaborativi</w:t>
      </w:r>
    </w:p>
    <w:p w14:paraId="7BBEA3D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saper individuare le risorse didattiche per la realizzazione di attività curriculari</w:t>
      </w:r>
    </w:p>
    <w:p w14:paraId="5BA00F53" w14:textId="77777777" w:rsidR="0019360E" w:rsidRPr="0019360E" w:rsidRDefault="0019360E" w:rsidP="0019360E">
      <w:pPr>
        <w:spacing w:after="0" w:line="240" w:lineRule="auto"/>
        <w:jc w:val="both"/>
        <w:rPr>
          <w:rFonts w:eastAsia="Times New Roman" w:cstheme="minorHAnsi"/>
          <w:sz w:val="24"/>
          <w:szCs w:val="24"/>
          <w:lang w:eastAsia="it-IT"/>
        </w:rPr>
      </w:pPr>
    </w:p>
    <w:p w14:paraId="2678C13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 sintesi deve saper progettare attività didattiche, strutturare percorsi didattici, realizzare contenuti digitali didattici, tutto con le TIC. Si parte con il progettare percorsi didattici, sperimentare in aula con gli alunni e monitorare e valutare i risultati e fare un’adeguata riflessione.</w:t>
      </w:r>
    </w:p>
    <w:p w14:paraId="019826B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 questa cornice sono fondamentali i concetti di problem solving, cooperative learning, didattica laboratoriale, learning by doing, learning by discovery, imparare ad imparare, pensiero critico, creatività, saper apprendere, apprendimento significativo.</w:t>
      </w:r>
    </w:p>
    <w:p w14:paraId="4511A02E" w14:textId="77777777" w:rsidR="0019360E" w:rsidRPr="0019360E" w:rsidRDefault="0019360E" w:rsidP="0019360E">
      <w:pPr>
        <w:spacing w:after="240" w:line="240" w:lineRule="auto"/>
        <w:jc w:val="both"/>
        <w:rPr>
          <w:rFonts w:eastAsia="Times New Roman" w:cstheme="minorHAnsi"/>
          <w:sz w:val="24"/>
          <w:szCs w:val="24"/>
          <w:lang w:eastAsia="it-IT"/>
        </w:rPr>
      </w:pPr>
    </w:p>
    <w:p w14:paraId="503AE7EB"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2.3 La competenza digitale dello studente</w:t>
      </w:r>
    </w:p>
    <w:p w14:paraId="7EDFF43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Marc Prensky descrive i Digital Natives (in contrapposizione con i Digital Immigrants), come colore che sono nati e cresciuti con le tecnologie digitali. Mentre gli altri sono gli adulti, nati in mondo analogico, che cercano di impadronirsi di una nuova lingua digitale. </w:t>
      </w:r>
    </w:p>
    <w:p w14:paraId="70A7E32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terreno è uguale per entrambi, un terreno tecnomediale. Per gli immigrati si attivano processi di integrazione, assimilazione, novo senso di appartenenza, o di contrasto.</w:t>
      </w:r>
    </w:p>
    <w:p w14:paraId="73C12F0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giovani nel loro tempo libero apprendono in maniera informale, attraverso l’uso del web, delle tecnologie informatiche in generale. Quindi la scuola deve educare all’uso consapevole e responsabile di queste tecnologie. I docenti vedono l’uso della tecnologia in modo passivo mentre i giovani in modo naturale.</w:t>
      </w:r>
    </w:p>
    <w:p w14:paraId="5536B2E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tecnologie devono stare a disposizione dello studente del docente in aula e allo stesso tempo risultare invisibili perchè completamente integrate. L’aula deve diventare la camera degli adolescenti e la propria camera deve diventare un’aula.</w:t>
      </w:r>
    </w:p>
    <w:p w14:paraId="2E7A3624" w14:textId="77777777" w:rsidR="0019360E" w:rsidRPr="0019360E" w:rsidRDefault="0019360E" w:rsidP="0019360E">
      <w:pPr>
        <w:spacing w:after="0" w:line="240" w:lineRule="auto"/>
        <w:jc w:val="both"/>
        <w:rPr>
          <w:rFonts w:eastAsia="Times New Roman" w:cstheme="minorHAnsi"/>
          <w:sz w:val="24"/>
          <w:szCs w:val="24"/>
          <w:lang w:eastAsia="it-IT"/>
        </w:rPr>
      </w:pPr>
    </w:p>
    <w:p w14:paraId="217BBDF9" w14:textId="77777777" w:rsidR="0019360E" w:rsidRPr="0019360E" w:rsidRDefault="0019360E" w:rsidP="0019360E">
      <w:pPr>
        <w:spacing w:after="20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lastRenderedPageBreak/>
        <w:t>2.4 I servizi per gli utenti</w:t>
      </w:r>
    </w:p>
    <w:p w14:paraId="2333CA7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scuola adotta specifici servizi con i quali il dirigente scolastico può consultare in qualsiasi momento i dati più importanti e significativi della popolazione scolastica, dell’andamento didattico generale della scuola, del profitto e del comportamento dei singoli alunni, dello stato di servizio del personale docente, dei dati amministrative contabili e può inviare a mezzo posta elettronica comunicazione personalizzate o collettive alle famiglie.</w:t>
      </w:r>
    </w:p>
    <w:p w14:paraId="14EAAB8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L’insegnante può esaminare diversi elementi degli alunni: dati anagrafici, valutazione scrutini, orari lezioni delle classi e dei docenti, adozioni libri di testo. </w:t>
      </w:r>
    </w:p>
    <w:p w14:paraId="09C3C07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 famiglie possono ricevere informazioni sui propri figli come dati anagrafici, curriculum, controllo assenze e permessi, profitto, organizzazione della scuola</w:t>
      </w:r>
    </w:p>
    <w:p w14:paraId="35BAC42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La Nota Miur 2172 del 19 aprile 2011 – Progetti di innovazione tecnologica per le istituzioni scolastiche, intende dotare le scuola di un “access point” gratuito per la didattica, utile per l’utilizzo delle LIM già installate e la sensibilizzazione delle scuola per l’adesione al portale “ScuolaMia”, che predispone numerosi servizi per le famiglie e studenti.</w:t>
      </w:r>
    </w:p>
    <w:p w14:paraId="59041E34" w14:textId="77777777" w:rsidR="0019360E" w:rsidRPr="0019360E" w:rsidRDefault="0019360E" w:rsidP="0019360E">
      <w:pPr>
        <w:spacing w:after="0" w:line="240" w:lineRule="auto"/>
        <w:jc w:val="both"/>
        <w:rPr>
          <w:rFonts w:eastAsia="Times New Roman" w:cstheme="minorHAnsi"/>
          <w:sz w:val="24"/>
          <w:szCs w:val="24"/>
          <w:lang w:eastAsia="it-IT"/>
        </w:rPr>
      </w:pPr>
    </w:p>
    <w:p w14:paraId="0E078B68"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3 – STRUMENTI TECNOLOGICI PER L’INCLUSIONE</w:t>
      </w:r>
    </w:p>
    <w:p w14:paraId="527BD871" w14:textId="77777777" w:rsidR="0019360E" w:rsidRPr="0019360E" w:rsidRDefault="0019360E" w:rsidP="0019360E">
      <w:pPr>
        <w:spacing w:after="0" w:line="240" w:lineRule="auto"/>
        <w:jc w:val="both"/>
        <w:rPr>
          <w:rFonts w:eastAsia="Times New Roman" w:cstheme="minorHAnsi"/>
          <w:sz w:val="24"/>
          <w:szCs w:val="24"/>
          <w:lang w:eastAsia="it-IT"/>
        </w:rPr>
      </w:pPr>
    </w:p>
    <w:p w14:paraId="742B41B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Strumenti compensativi</w:t>
      </w:r>
    </w:p>
    <w:p w14:paraId="3A84DB1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legge 170/2010  obbliga le istituzioni a garantire l’introduzione di strumenti compensativi, compresi i mezzi di apprendimento alternativi e le tecnologie informatiche, nonché misure dispensative ai fini ella qualità dei concetti di apprendere per tutti i BES. È il consiglio di classe che individua gli strumenti compensativi, concordati con la famiglia e con l’alunno se maggiorenne.</w:t>
      </w:r>
    </w:p>
    <w:p w14:paraId="15D560C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Gli strumenti compensativi sono strumenti didattici e tecnologici che sostituiscono o facilitano la prestazione richiesta nell’abilitò deficitaria. L’alunno si focalizza così su compiti cognitivi più complessi e non sulla prestazione resa difficile dal disturbo. Non cambia il contenuto della prestazione.</w:t>
      </w:r>
    </w:p>
    <w:p w14:paraId="35EDF228" w14:textId="77777777" w:rsidR="0019360E" w:rsidRPr="0019360E" w:rsidRDefault="0019360E" w:rsidP="0019360E">
      <w:pPr>
        <w:spacing w:after="0" w:line="240" w:lineRule="auto"/>
        <w:jc w:val="both"/>
        <w:rPr>
          <w:rFonts w:eastAsia="Times New Roman" w:cstheme="minorHAnsi"/>
          <w:sz w:val="24"/>
          <w:szCs w:val="24"/>
          <w:lang w:eastAsia="it-IT"/>
        </w:rPr>
      </w:pPr>
    </w:p>
    <w:p w14:paraId="046FAFC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Word processor</w:t>
      </w:r>
    </w:p>
    <w:p w14:paraId="4BB7A84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Il Word Processor è un software che consente di creare o modificare testi complessi, con immagini e tabelle, formule matematiche (ilpiù diffuso è Microsoft Word). È dotato di correttore ortografico e sintesi vocale.</w:t>
      </w:r>
    </w:p>
    <w:p w14:paraId="5FBEB79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Altri sono Libre Office, Carlo II, Super Quaderno, Alfa Re3ader 2.0. Questi stimolano la scrittura in quanto gli utenti hanno un feedback dell’immagine corrispondente.</w:t>
      </w:r>
    </w:p>
    <w:p w14:paraId="32958D2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Word Processor agisce sull’autodeterminazione della scrittura, sulle meta competenze e aiuta l’autorevisione e l’autocorrezione. </w:t>
      </w:r>
    </w:p>
    <w:p w14:paraId="2E5593BF" w14:textId="77777777" w:rsidR="0019360E" w:rsidRPr="0019360E" w:rsidRDefault="0019360E" w:rsidP="0019360E">
      <w:pPr>
        <w:spacing w:after="0" w:line="240" w:lineRule="auto"/>
        <w:jc w:val="both"/>
        <w:rPr>
          <w:rFonts w:eastAsia="Times New Roman" w:cstheme="minorHAnsi"/>
          <w:sz w:val="24"/>
          <w:szCs w:val="24"/>
          <w:lang w:eastAsia="it-IT"/>
        </w:rPr>
      </w:pPr>
    </w:p>
    <w:p w14:paraId="2411DA2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Sintesi vocali</w:t>
      </w:r>
    </w:p>
    <w:p w14:paraId="5BEB0D3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sintesi vocale fornisce un elevato grado di autonomia ai soggetti BES sia nello studio che nella vita lavorativa e un’accuratezza nella scrittura. La sintesi vocali presenta un limite, in quanto richiede la capacità di cogliere adeguatamente il contenuto del testo. </w:t>
      </w:r>
    </w:p>
    <w:p w14:paraId="6366EB4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L’efficacia della sintesi vocale è legata all’affiancamento di altre strategie, come le mappe concettuali, che consentono la semplificazione prima dell’ascolto. Oppure il lettore a seguire il segno durante l’ascolto del brano attraverso l’evidenziatore,può far passare dall’ascolto alla lettura, diventando così un’operazione attiva.</w:t>
      </w:r>
    </w:p>
    <w:p w14:paraId="7E5C8C4E" w14:textId="77777777" w:rsidR="0019360E" w:rsidRPr="0019360E" w:rsidRDefault="0019360E" w:rsidP="0019360E">
      <w:pPr>
        <w:spacing w:after="0" w:line="240" w:lineRule="auto"/>
        <w:jc w:val="both"/>
        <w:rPr>
          <w:rFonts w:eastAsia="Times New Roman" w:cstheme="minorHAnsi"/>
          <w:sz w:val="24"/>
          <w:szCs w:val="24"/>
          <w:lang w:eastAsia="it-IT"/>
        </w:rPr>
      </w:pPr>
    </w:p>
    <w:p w14:paraId="3F7F8F2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Audiolibri</w:t>
      </w:r>
    </w:p>
    <w:p w14:paraId="1BA3F76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L’audiolibro presenta diverse potenzialità a costi contenuti: vi è una voce narrante che da un’intonazione significativa alla lettura.</w:t>
      </w:r>
    </w:p>
    <w:p w14:paraId="7C580123" w14:textId="77777777" w:rsidR="0019360E" w:rsidRPr="0019360E" w:rsidRDefault="0019360E" w:rsidP="0019360E">
      <w:pPr>
        <w:spacing w:after="0" w:line="240" w:lineRule="auto"/>
        <w:jc w:val="both"/>
        <w:rPr>
          <w:rFonts w:eastAsia="Times New Roman" w:cstheme="minorHAnsi"/>
          <w:sz w:val="24"/>
          <w:szCs w:val="24"/>
          <w:lang w:eastAsia="it-IT"/>
        </w:rPr>
      </w:pPr>
    </w:p>
    <w:p w14:paraId="5730952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Mappe multimediali</w:t>
      </w:r>
    </w:p>
    <w:p w14:paraId="7DD7A3C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mappe multimediali consentono di integrare nel testo immagini, video, audio da fruire su LIM, Tablet, schermi tradizionali o touch screen. Le mappe adotta strategie Visual Learnign che aiutano a migliorare l’apprendimento . Esse esplicano la loro efficacia quando vengono rappresentate con colori, forme e strutture, riducendo al minimo frasi e periodi complessi. </w:t>
      </w:r>
    </w:p>
    <w:p w14:paraId="54B21D1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mappe risultano efficaci per gli studenti DSA, che riesce a coprire il suo gap, superando le difficoltà  di interazione sociale con i compagni di classe. Esempi di software per creare mappe sono Cmap, Kidspiration, Supermappe, Edynco.</w:t>
      </w:r>
    </w:p>
    <w:p w14:paraId="501316D5" w14:textId="77777777" w:rsidR="0019360E" w:rsidRPr="0019360E" w:rsidRDefault="0019360E" w:rsidP="0019360E">
      <w:pPr>
        <w:spacing w:after="0" w:line="240" w:lineRule="auto"/>
        <w:jc w:val="both"/>
        <w:rPr>
          <w:rFonts w:eastAsia="Times New Roman" w:cstheme="minorHAnsi"/>
          <w:sz w:val="24"/>
          <w:szCs w:val="24"/>
          <w:lang w:eastAsia="it-IT"/>
        </w:rPr>
      </w:pPr>
    </w:p>
    <w:p w14:paraId="075FBF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6 Scanner con software OCR</w:t>
      </w:r>
    </w:p>
    <w:p w14:paraId="7F44335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Lo scanner consente di trasformare documenti cartacei, in file immagine facilmente fruibili da tutti. Spesso vi è un software OCR (Riconoscitore ottico di caratteri) che trasforma le immagini in testo elettronico.</w:t>
      </w:r>
    </w:p>
    <w:p w14:paraId="7672E732" w14:textId="77777777" w:rsidR="0019360E" w:rsidRPr="0019360E" w:rsidRDefault="0019360E" w:rsidP="0019360E">
      <w:pPr>
        <w:spacing w:after="0" w:line="240" w:lineRule="auto"/>
        <w:jc w:val="both"/>
        <w:rPr>
          <w:rFonts w:eastAsia="Times New Roman" w:cstheme="minorHAnsi"/>
          <w:sz w:val="24"/>
          <w:szCs w:val="24"/>
          <w:lang w:eastAsia="it-IT"/>
        </w:rPr>
      </w:pPr>
    </w:p>
    <w:p w14:paraId="311C71C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 Calcolatrice dotata di sintesi vocale</w:t>
      </w:r>
    </w:p>
    <w:p w14:paraId="2B44FE6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La calcolatrice con sintesi vocale consente di controllare i dati inseriti attraverso l’ascolto del numero digitato, del segno e del risultato. I soggetti con disturbi di discalculia, che compongono errori nel trascrivere i numeri, possono utilizzare questo strumento e ottimizzare i tempi.</w:t>
      </w:r>
    </w:p>
    <w:p w14:paraId="10E0E14F" w14:textId="77777777" w:rsidR="0019360E" w:rsidRPr="0019360E" w:rsidRDefault="0019360E" w:rsidP="0019360E">
      <w:pPr>
        <w:spacing w:after="0" w:line="240" w:lineRule="auto"/>
        <w:jc w:val="both"/>
        <w:rPr>
          <w:rFonts w:eastAsia="Times New Roman" w:cstheme="minorHAnsi"/>
          <w:sz w:val="24"/>
          <w:szCs w:val="24"/>
          <w:lang w:eastAsia="it-IT"/>
        </w:rPr>
      </w:pPr>
    </w:p>
    <w:p w14:paraId="1E303B0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8 Riconoscimento vocale</w:t>
      </w:r>
    </w:p>
    <w:p w14:paraId="3B55AFF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riconoscimento vocale (speech recognition) è un software che riconosce il linguaggio naturale verbale e lo trasforma automaticamente in scritto.  Gli alunni con gravi disturbi di disortografìa possono utilizzare tali tipi di software che permettono di verificare la correttezza di quanto scritto.</w:t>
      </w:r>
    </w:p>
    <w:p w14:paraId="614CA5E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L’utilizzo di programmi abilitativi e strumenti compensativi costituisce uno stimolo ai processi di letto-scrittura e ha anche un effetto abilitativo.</w:t>
      </w:r>
    </w:p>
    <w:p w14:paraId="548606A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È necessario, quindi, offrire agli alunni modalità di apprendimento diverse dalla letto-scrittura «tradizionale», altrimenti i dislessici rifuggiranno dai compiti e quindi non svilupperanno l'esperienza lessicale e della struttura del testo.</w:t>
      </w:r>
    </w:p>
    <w:p w14:paraId="34B93BA9" w14:textId="77777777" w:rsidR="0019360E" w:rsidRPr="0019360E" w:rsidRDefault="0019360E" w:rsidP="0019360E">
      <w:pPr>
        <w:spacing w:after="0" w:line="240" w:lineRule="auto"/>
        <w:jc w:val="both"/>
        <w:rPr>
          <w:rFonts w:eastAsia="Times New Roman" w:cstheme="minorHAnsi"/>
          <w:sz w:val="24"/>
          <w:szCs w:val="24"/>
          <w:lang w:eastAsia="it-IT"/>
        </w:rPr>
      </w:pPr>
    </w:p>
    <w:p w14:paraId="41328ED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9 La LIM</w:t>
      </w:r>
    </w:p>
    <w:p w14:paraId="4B9DF29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LIM costituisce uno strumento indispensabile, sia per le sue potenzialità tecnologiche, sia per il supporto alle strategie compensative usate nella pratica quotidiana. Tutte le LIM presentano software che includono strumenti compensativi e dispensativi specifici per i DSA.</w:t>
      </w:r>
    </w:p>
    <w:p w14:paraId="0571798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LIM, come già visto, consente di utilizzare sfondi, che possono essere personalizzati in colore e in dimensioni, spessori, riducendo le difficoltà dei soggetti che incontrano nella lettura e nella copiatura di testi dalla lavagna tradizionale.</w:t>
      </w:r>
    </w:p>
    <w:p w14:paraId="6D51147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testo scritto a mano libera, in corsivo, sulla LIM può essere automaticamente trasformato in stampato.</w:t>
      </w:r>
    </w:p>
    <w:p w14:paraId="5A8B68A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Tra gli strumenti compensativi utili per i casi di discalculia, sono efficaci quelli matematici, come calcolatrice, riga, squadra, compasso, goniometro.</w:t>
      </w:r>
    </w:p>
    <w:p w14:paraId="3139E04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Anche la penna di riconoscimento forme è generalmente presente nei diversi software e trasforma una forma disegnata a mano libera in una perfetta figura geometrica.</w:t>
      </w:r>
    </w:p>
    <w:p w14:paraId="145EAE7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Infine, I’aspetto multimediale della LIM, con l'accesso ad Internet e la possibilità di usare qualunque software didattico, consente di superare le difficoltà nella letto-scrittura.</w:t>
      </w:r>
    </w:p>
    <w:p w14:paraId="0F57991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L’utilizzo della LIM, quindi, crea nella classe un contesto di apprendimento personalizzato.</w:t>
      </w:r>
    </w:p>
    <w:p w14:paraId="2E98F859" w14:textId="77777777" w:rsidR="0019360E" w:rsidRPr="0019360E" w:rsidRDefault="0019360E" w:rsidP="0019360E">
      <w:pPr>
        <w:spacing w:after="0" w:line="240" w:lineRule="auto"/>
        <w:jc w:val="both"/>
        <w:rPr>
          <w:rFonts w:eastAsia="Times New Roman" w:cstheme="minorHAnsi"/>
          <w:sz w:val="24"/>
          <w:szCs w:val="24"/>
          <w:lang w:eastAsia="it-IT"/>
        </w:rPr>
      </w:pPr>
    </w:p>
    <w:p w14:paraId="3D7C44E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10 I software compensativi</w:t>
      </w:r>
    </w:p>
    <w:p w14:paraId="636B175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Tra i software compensativi esistono alcune versioni gratuite, scaricabili in rete e altre a pagamento. Ad esempio programmi di sintesi vocale, di lettura agevolata, di elaboratone di mappe concettuali e i programmi di videoscrittura con la correzione ortografica.</w:t>
      </w:r>
    </w:p>
    <w:p w14:paraId="1E6B803C" w14:textId="77777777" w:rsidR="0019360E" w:rsidRPr="0019360E" w:rsidRDefault="0019360E" w:rsidP="0019360E">
      <w:pPr>
        <w:spacing w:after="0" w:line="240" w:lineRule="auto"/>
        <w:jc w:val="both"/>
        <w:rPr>
          <w:rFonts w:eastAsia="Times New Roman" w:cstheme="minorHAnsi"/>
          <w:sz w:val="24"/>
          <w:szCs w:val="24"/>
          <w:lang w:eastAsia="it-IT"/>
        </w:rPr>
      </w:pPr>
    </w:p>
    <w:p w14:paraId="1D233B8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l dizionari di lingua straniera computerizzati, traduttori</w:t>
      </w:r>
    </w:p>
    <w:p w14:paraId="6BAFEA6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gli alunni che incontrano difficoltà derivanti dalla non conoscenza della lingua italiana, possono essere molto utili i dizionari e i traduttori Online, come quello di Google (https://translate.google.it) che permettono l’ascolto e quindi di apprendere la corretta pronuncia.</w:t>
      </w:r>
    </w:p>
    <w:p w14:paraId="56BF95DB" w14:textId="77777777" w:rsidR="0019360E" w:rsidRPr="0019360E" w:rsidRDefault="0019360E" w:rsidP="0019360E">
      <w:pPr>
        <w:spacing w:after="0" w:line="240" w:lineRule="auto"/>
        <w:jc w:val="both"/>
        <w:rPr>
          <w:rFonts w:eastAsia="Times New Roman" w:cstheme="minorHAnsi"/>
          <w:sz w:val="24"/>
          <w:szCs w:val="24"/>
          <w:lang w:eastAsia="it-IT"/>
        </w:rPr>
      </w:pPr>
    </w:p>
    <w:p w14:paraId="0EE4CDE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Computer e diversabilità</w:t>
      </w:r>
    </w:p>
    <w:p w14:paraId="7ABBB42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Oltre a consentire l’istruzione individualizzata, l’elaboratore permette di utilizzare programmi riabilitativi specifici in virtù dei quali la tastiera e il video diventano gli equivalenti di penna e carta su cui scrivere, calcolare, disegnare. Il docente, a sua volta, assume il ruolo di mediatore tra il soggetto che apprende e il computer, ovvero di osservatore del processo educativo e delle dinamiche di apprendimento legate al suo uso.</w:t>
      </w:r>
    </w:p>
    <w:p w14:paraId="0DFA9CC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i non vedenti e i disabili con gravi deficit visivi sono disponibili tastiere e stampanti “braille” e la lettura del libro con la sintesi vocale.</w:t>
      </w:r>
    </w:p>
    <w:p w14:paraId="625D2DB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i disabili fisici con gravi deficit motori esistono invece dei sensori mediante i quali si comunica con il computer, quindi con l’esterno.</w:t>
      </w:r>
    </w:p>
    <w:p w14:paraId="2BAFEB3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Per recuperi cognitivi peculiari, per disabili psico-motori gravi ricordiamo il linguaggio iconico Bliss (2000immagini, che riportate sul video compongono frasi) con l’uso di pittogrammi, ideogrammi, simboli arbitrari, simboli composti.</w:t>
      </w:r>
    </w:p>
    <w:p w14:paraId="16DFBB75" w14:textId="77777777" w:rsidR="0019360E" w:rsidRPr="0019360E" w:rsidRDefault="0019360E" w:rsidP="0019360E">
      <w:pPr>
        <w:spacing w:after="0" w:line="240" w:lineRule="auto"/>
        <w:jc w:val="both"/>
        <w:rPr>
          <w:rFonts w:eastAsia="Times New Roman" w:cstheme="minorHAnsi"/>
          <w:sz w:val="24"/>
          <w:szCs w:val="24"/>
          <w:lang w:eastAsia="it-IT"/>
        </w:rPr>
      </w:pPr>
    </w:p>
    <w:p w14:paraId="20273180"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PARTE 3</w:t>
      </w:r>
    </w:p>
    <w:p w14:paraId="1AA2C59B"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SEZIONE 1</w:t>
      </w:r>
    </w:p>
    <w:p w14:paraId="7183976F"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1 – BISOGNI EDUCATIVI E SCUOLA DELL’INCLUSIONE</w:t>
      </w:r>
    </w:p>
    <w:p w14:paraId="60556C24" w14:textId="77777777" w:rsidR="0019360E" w:rsidRPr="0019360E" w:rsidRDefault="0019360E" w:rsidP="0019360E">
      <w:pPr>
        <w:spacing w:after="0" w:line="240" w:lineRule="auto"/>
        <w:jc w:val="both"/>
        <w:rPr>
          <w:rFonts w:eastAsia="Times New Roman" w:cstheme="minorHAnsi"/>
          <w:sz w:val="24"/>
          <w:szCs w:val="24"/>
          <w:lang w:eastAsia="it-IT"/>
        </w:rPr>
      </w:pPr>
    </w:p>
    <w:p w14:paraId="482293C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Approcci teorici</w:t>
      </w:r>
    </w:p>
    <w:p w14:paraId="718CB01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studi in ambito internazionale dimostrano l’impossibilità di utilizzare termini quali «disabilità»,«handicap» o «svantaggio». Qualsiasi definizione di un qualche «genere» di individui tende sempre a identificare in modo netto un soggetto. «Definendo» qualcuno, gli attribuiamo determinate caratteristiche, lo facciamo letteralmente «esistere» in un determinato modo. Gli «conferiamo» una realtà che può essere positiva o negativa. L’Organizzazione Mondiale della Sanità è in favore della cancellazione del termine stesso delle classificazioni delle « condizioni di salute». </w:t>
      </w:r>
    </w:p>
    <w:p w14:paraId="3D4CE21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Ciò premesso, l’inclusione si riferisce non alla distanza più o meno significativa, delle performance di un soggetto rispetto a uno standard ritenuto «normale» ma sul riconoscimento dell’individualità di ciascuno e sul diritto di tutti alla partecipazione piena e attiva alla vita scolastica. Allora i docenti ed educatori devono fornire opportunità e valorizzare ciascun alunno, a prescindere da abilità, etnia, linguaggio, genere e condizione socio-culturale</w:t>
      </w:r>
    </w:p>
    <w:p w14:paraId="498A3D95" w14:textId="77777777" w:rsidR="0019360E" w:rsidRPr="0019360E" w:rsidRDefault="0019360E" w:rsidP="0019360E">
      <w:pPr>
        <w:spacing w:after="0" w:line="240" w:lineRule="auto"/>
        <w:jc w:val="both"/>
        <w:rPr>
          <w:rFonts w:eastAsia="Times New Roman" w:cstheme="minorHAnsi"/>
          <w:sz w:val="24"/>
          <w:szCs w:val="24"/>
          <w:lang w:eastAsia="it-IT"/>
        </w:rPr>
      </w:pPr>
    </w:p>
    <w:p w14:paraId="576963E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I Bisogni Educativi Speciali: dalla Dir. Min. 27 dicembre 2012 alla L. 107/2015 (cd. Buona scuola) </w:t>
      </w:r>
    </w:p>
    <w:p w14:paraId="012B8365" w14:textId="77777777" w:rsidR="0019360E" w:rsidRPr="0019360E" w:rsidRDefault="0019360E" w:rsidP="0019360E">
      <w:pPr>
        <w:spacing w:after="0" w:line="240" w:lineRule="auto"/>
        <w:jc w:val="both"/>
        <w:rPr>
          <w:rFonts w:eastAsia="Times New Roman" w:cstheme="minorHAnsi"/>
          <w:sz w:val="24"/>
          <w:szCs w:val="24"/>
          <w:lang w:eastAsia="it-IT"/>
        </w:rPr>
      </w:pPr>
    </w:p>
    <w:p w14:paraId="7D5C7CA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Direttiva ministeriale del 27 dicembre 2012 «Strumenti di intervento per alunni con Bisogni Educativi Speciali e organizzazione territoriale per I ’inclusione scolastica». Attraverso questo documento, la scuola italiana ha recepito l’apporto fornito dal modello diagnostico ICF (International Classification of Functioning) dell’OMS, che ha permesso di individuare i cosiddetti BES a carico dell’alunno. </w:t>
      </w:r>
    </w:p>
    <w:p w14:paraId="6027E18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Nel variegato panorama delle nostre scuole l'area dello svantaggio scolastico, che include problematiche diverse, viene indicata come area dei Bisogni Educativi Speciali. Vi sono comprese tre grandi sotto-categorie: </w:t>
      </w:r>
    </w:p>
    <w:p w14:paraId="7503AD9D" w14:textId="77777777" w:rsidR="0019360E" w:rsidRPr="0019360E" w:rsidRDefault="0019360E" w:rsidP="0019360E">
      <w:pPr>
        <w:numPr>
          <w:ilvl w:val="0"/>
          <w:numId w:val="121"/>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disabilità</w:t>
      </w:r>
    </w:p>
    <w:p w14:paraId="29285B5E" w14:textId="77777777" w:rsidR="0019360E" w:rsidRPr="0019360E" w:rsidRDefault="0019360E" w:rsidP="0019360E">
      <w:pPr>
        <w:numPr>
          <w:ilvl w:val="0"/>
          <w:numId w:val="121"/>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disturbi evolutivi specifici </w:t>
      </w:r>
    </w:p>
    <w:p w14:paraId="0C45FE6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(oltre ai DSA - disturbi specifici dell’apprendimento anche i deficit (del linguaggio, delle abilità non verbali, </w:t>
      </w:r>
      <w:r w:rsidRPr="0019360E">
        <w:rPr>
          <w:rFonts w:eastAsia="Times New Roman" w:cstheme="minorHAnsi"/>
          <w:color w:val="000000"/>
          <w:sz w:val="20"/>
          <w:szCs w:val="20"/>
          <w:lang w:eastAsia="it-IT"/>
        </w:rPr>
        <w:tab/>
        <w:t>della coordinazione motoria,dell’attenzione, dell'iperattività</w:t>
      </w:r>
    </w:p>
    <w:p w14:paraId="743D029D" w14:textId="77777777" w:rsidR="0019360E" w:rsidRPr="0019360E" w:rsidRDefault="0019360E" w:rsidP="0019360E">
      <w:pPr>
        <w:numPr>
          <w:ilvl w:val="0"/>
          <w:numId w:val="122"/>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svantaggio socioeconomico, linguistico, culturale. </w:t>
      </w:r>
    </w:p>
    <w:p w14:paraId="639A3B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funzionamento intellettivo limite può essere considerato un caso di confine fra la disabilità e il disturbo specifico. </w:t>
      </w:r>
    </w:p>
    <w:p w14:paraId="2EE55CF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Tolta la disabilità, si tratta di casi non certificabili dalla legge 104/92, che non determinano per l’alunno il diritto all’insegnante di sostegno. </w:t>
      </w:r>
    </w:p>
    <w:p w14:paraId="302D6B2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Ciononostante, la normativa prevede che le scuole con determinazione assunte dai Consigli di classe, possono avvalersi per i BES degli strumenti compensativi e delle misure previste dalle disposizioni attuative della Legge 170/2010» (CM. 27/12/2012), quindi anche in assenza di una certificazione medica rilasciata dal servizio sanitario.</w:t>
      </w:r>
    </w:p>
    <w:p w14:paraId="597523D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 il consiglio di classe o il team docenti motivino, </w:t>
      </w:r>
      <w:r w:rsidR="00DC4C1E" w:rsidRPr="0019360E">
        <w:rPr>
          <w:rFonts w:eastAsia="Times New Roman" w:cstheme="minorHAnsi"/>
          <w:color w:val="000000"/>
          <w:sz w:val="20"/>
          <w:szCs w:val="20"/>
          <w:lang w:eastAsia="it-IT"/>
        </w:rPr>
        <w:t>verbalizzandole</w:t>
      </w:r>
      <w:r w:rsidRPr="0019360E">
        <w:rPr>
          <w:rFonts w:eastAsia="Times New Roman" w:cstheme="minorHAnsi"/>
          <w:color w:val="000000"/>
          <w:sz w:val="20"/>
          <w:szCs w:val="20"/>
          <w:lang w:eastAsia="it-IT"/>
        </w:rPr>
        <w:t>, le decisioni prese, condividendole con la famiglia) </w:t>
      </w:r>
    </w:p>
    <w:p w14:paraId="7DEDCDEB" w14:textId="77777777" w:rsidR="0019360E" w:rsidRPr="0019360E" w:rsidRDefault="0019360E" w:rsidP="0019360E">
      <w:pPr>
        <w:spacing w:after="0" w:line="240" w:lineRule="auto"/>
        <w:jc w:val="both"/>
        <w:rPr>
          <w:rFonts w:eastAsia="Times New Roman" w:cstheme="minorHAnsi"/>
          <w:sz w:val="24"/>
          <w:szCs w:val="24"/>
          <w:lang w:eastAsia="it-IT"/>
        </w:rPr>
      </w:pPr>
    </w:p>
    <w:p w14:paraId="27019B2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Legge 107 del 13 luglio 2015 - delega al Governo per l’emanazione dei decreti legislativi che, tra le altre tematiche, puntino a rafforzare l‘inclusione scolastica. Pia nel dettaglio, al comma 181 lettera c) la legge 107 invita alla promozione dell’inclusione scolastica degli studenti con disabilità e riconoscimento delle differenti modalità di comunicazione attraverso: </w:t>
      </w:r>
    </w:p>
    <w:p w14:paraId="03A9AE24"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ridefinizione del ruolo del personale docente di sostegno </w:t>
      </w:r>
    </w:p>
    <w:p w14:paraId="1F8A4A6F"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revisione dei criteri di inserimento nei ruoli per il sostegno didattico</w:t>
      </w:r>
    </w:p>
    <w:p w14:paraId="17565660"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l’individuazione dei livelli essenziali delle prestazioni scolastiche, sanitarie e sociali</w:t>
      </w:r>
    </w:p>
    <w:p w14:paraId="663C5061"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previsione di indicatori per l’autovalutazione e la valutazione dell'inclusione scolastica</w:t>
      </w:r>
    </w:p>
    <w:p w14:paraId="32E47939"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revisione delle modalità e dei criteri relativi alla certificazione, che deve essere volta a individuare le abilità residue al fine di poterle sviluppare attraverso percorsi individuati di concerto con tutti gli specialisti di strutture pubbliche, private o convenzionate che seguono gli alunni riconosciuti disabili ai sensi degli articoli 3 e 4 della legge 5 febbraio 1992, n. 104, e della legge 8 ottobre 2010, n. 170, che partecipano ai gruppi di lavoro per l’integrazione e l'inclusione o agli incontri informali </w:t>
      </w:r>
    </w:p>
    <w:p w14:paraId="020B4D56"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revisione e la razionalizzazione degli organismi operanti a livello territoriale per il supporto all'inclusione </w:t>
      </w:r>
    </w:p>
    <w:p w14:paraId="06A2969D"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lastRenderedPageBreak/>
        <w:t>Obbligo di formazione iniziale per i dirigenti scolastici e per i docenti sugli aspetti pedagogico - didattici e organizzativi dell’integrazione scolastica </w:t>
      </w:r>
    </w:p>
    <w:p w14:paraId="2678CB9F"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Obbligo di formazione in servizio per il personale amministrativo, tecnico e ausiliario sugli aspetti organizzativi ed educativo - relazionali relativi al processo di integrazione scolastica </w:t>
      </w:r>
    </w:p>
    <w:p w14:paraId="03286148" w14:textId="77777777" w:rsidR="0019360E" w:rsidRPr="0019360E" w:rsidRDefault="0019360E" w:rsidP="0019360E">
      <w:pPr>
        <w:numPr>
          <w:ilvl w:val="0"/>
          <w:numId w:val="123"/>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18"/>
          <w:szCs w:val="18"/>
          <w:lang w:eastAsia="it-IT"/>
        </w:rPr>
        <w:t>Garanzia dell’istruzione domiciliare per gli alunni che si trovano nelle condizioni di cui all’articolo 12, comma 9, della legge 5 febbraio 1992, n. 104.</w:t>
      </w:r>
    </w:p>
    <w:p w14:paraId="3F28B92C" w14:textId="77777777" w:rsidR="0019360E" w:rsidRPr="0019360E" w:rsidRDefault="0019360E" w:rsidP="0019360E">
      <w:pPr>
        <w:numPr>
          <w:ilvl w:val="0"/>
          <w:numId w:val="123"/>
        </w:numPr>
        <w:spacing w:before="100" w:beforeAutospacing="1" w:after="100" w:afterAutospacing="1" w:line="240" w:lineRule="auto"/>
        <w:ind w:left="780"/>
        <w:jc w:val="both"/>
        <w:textAlignment w:val="baseline"/>
        <w:rPr>
          <w:rFonts w:eastAsia="Times New Roman" w:cstheme="minorHAnsi"/>
          <w:color w:val="000000"/>
          <w:sz w:val="20"/>
          <w:szCs w:val="20"/>
          <w:lang w:eastAsia="it-IT"/>
        </w:rPr>
      </w:pPr>
    </w:p>
    <w:p w14:paraId="18549D0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 tale delega è stata data attuazione con decreti legislativi tra cui il D.Lgs. 66/2017 - “ norme per la promozione degli studenti con disabilità”</w:t>
      </w:r>
    </w:p>
    <w:p w14:paraId="0119B62C"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tblCellMar>
          <w:top w:w="15" w:type="dxa"/>
          <w:left w:w="15" w:type="dxa"/>
          <w:bottom w:w="15" w:type="dxa"/>
          <w:right w:w="15" w:type="dxa"/>
        </w:tblCellMar>
        <w:tblLook w:val="04A0" w:firstRow="1" w:lastRow="0" w:firstColumn="1" w:lastColumn="0" w:noHBand="0" w:noVBand="1"/>
      </w:tblPr>
      <w:tblGrid>
        <w:gridCol w:w="3076"/>
        <w:gridCol w:w="2683"/>
        <w:gridCol w:w="3248"/>
      </w:tblGrid>
      <w:tr w:rsidR="0019360E" w:rsidRPr="0019360E" w14:paraId="6EF93ABF" w14:textId="77777777" w:rsidTr="0019360E">
        <w:trPr>
          <w:trHeight w:val="447"/>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E5D2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BES</w:t>
            </w:r>
          </w:p>
        </w:tc>
      </w:tr>
      <w:tr w:rsidR="0019360E" w:rsidRPr="0019360E" w14:paraId="6407735F" w14:textId="77777777" w:rsidTr="0019360E">
        <w:trPr>
          <w:trHeight w:val="7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FADE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(certificata ex L. 104 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FE60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DISTURBI EVOLUTIVI SPECIFICI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7F28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w:t>
            </w:r>
          </w:p>
          <w:p w14:paraId="5AE0256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(D.M. 27/12/2012 e C.M. 8/2013)</w:t>
            </w:r>
          </w:p>
        </w:tc>
      </w:tr>
      <w:tr w:rsidR="0019360E" w:rsidRPr="0019360E" w14:paraId="76449E9C"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201F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psico-motoria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3382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DSA (L. 170 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D0F1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 linguistico</w:t>
            </w:r>
          </w:p>
          <w:p w14:paraId="01781184"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2240FD87"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5C69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sensoriale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FDD2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Deficit del linguaggio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4F72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 socio - economico</w:t>
            </w:r>
          </w:p>
          <w:p w14:paraId="4339FA38"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5EF840AF"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AECF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neuropsichici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0F5F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ADHD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A420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 socioculturale</w:t>
            </w:r>
          </w:p>
          <w:p w14:paraId="57E3F343"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3ABAB8BD"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6504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Pluridisabilità</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2209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9EDB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Disagio comportamentale relazionale</w:t>
            </w:r>
          </w:p>
          <w:p w14:paraId="3D608428"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594A738A"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E0C1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insegnante di sostegno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1C71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Altri disturbi evolutivi</w:t>
            </w:r>
          </w:p>
          <w:p w14:paraId="71B05C5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(D.M. 27/12/2012)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2F695" w14:textId="77777777" w:rsidR="0019360E" w:rsidRPr="0019360E" w:rsidRDefault="0019360E" w:rsidP="0019360E">
            <w:pPr>
              <w:spacing w:after="0" w:line="240" w:lineRule="auto"/>
              <w:jc w:val="both"/>
              <w:rPr>
                <w:rFonts w:eastAsia="Times New Roman" w:cstheme="minorHAnsi"/>
                <w:sz w:val="24"/>
                <w:szCs w:val="24"/>
                <w:lang w:eastAsia="it-IT"/>
              </w:rPr>
            </w:pPr>
          </w:p>
        </w:tc>
      </w:tr>
    </w:tbl>
    <w:p w14:paraId="183F64EE" w14:textId="77777777" w:rsidR="0019360E" w:rsidRPr="0019360E" w:rsidRDefault="0019360E" w:rsidP="0019360E">
      <w:pPr>
        <w:spacing w:after="0" w:line="240" w:lineRule="auto"/>
        <w:jc w:val="both"/>
        <w:rPr>
          <w:rFonts w:eastAsia="Times New Roman" w:cstheme="minorHAnsi"/>
          <w:sz w:val="24"/>
          <w:szCs w:val="24"/>
          <w:lang w:eastAsia="it-IT"/>
        </w:rPr>
      </w:pPr>
    </w:p>
    <w:p w14:paraId="530FB23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Strumenti di intervento e piano per l’inclusione </w:t>
      </w:r>
    </w:p>
    <w:p w14:paraId="1C35955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 fronte ad alunni con bisogni speciali, l’orientamento normativo è quello di elaborare percorsi specifici, che riguardino l’individuo singolo o l'intera classe, con la possibilità per la scuola di stilare un Piano Didattico Personalizzato (PDP) allo scopo di definire, monitorare e documentare le strategie di intervento più adatte e, allo </w:t>
      </w:r>
    </w:p>
    <w:p w14:paraId="4EAF19E0" w14:textId="77777777" w:rsidR="0019360E" w:rsidRPr="0019360E" w:rsidRDefault="0019360E" w:rsidP="0019360E">
      <w:pPr>
        <w:spacing w:after="0" w:line="240" w:lineRule="auto"/>
        <w:jc w:val="both"/>
        <w:rPr>
          <w:rFonts w:eastAsia="Times New Roman" w:cstheme="minorHAnsi"/>
          <w:sz w:val="24"/>
          <w:szCs w:val="24"/>
          <w:lang w:eastAsia="it-IT"/>
        </w:rPr>
      </w:pPr>
    </w:p>
    <w:p w14:paraId="2E80761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3.1 Il Piano Didattico Personalizzato (PDP) </w:t>
      </w:r>
    </w:p>
    <w:p w14:paraId="113F811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Su indicazione del Consiglio di classe (nelle scuole secondarie), è possibile indicare i casi in cui sia opportuna la redazione di un percorso didattico personalizzato per quei ragazzi con BES che non rientrino nei percorsi di disabilità o DSA. </w:t>
      </w:r>
    </w:p>
    <w:p w14:paraId="4C48FBD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Circolare ministeriale del 6 marzo 2013, ( completamento del DM del dicembre 2012), si riporta che il PDP è «lo strumento in cui si potranno includere progettazioni didattico - educative calibrate sui livelli minimi attesi per le competenze in uscita, strumenti programmatici utili in maggior misura rispetto a compensazioni o dispense, a carattere squisitamente didattico strumentale». </w:t>
      </w:r>
    </w:p>
    <w:p w14:paraId="26F1694E" w14:textId="77777777" w:rsidR="0019360E" w:rsidRPr="0019360E" w:rsidRDefault="0019360E" w:rsidP="0019360E">
      <w:pPr>
        <w:spacing w:after="0" w:line="240" w:lineRule="auto"/>
        <w:jc w:val="both"/>
        <w:rPr>
          <w:rFonts w:eastAsia="Times New Roman" w:cstheme="minorHAnsi"/>
          <w:sz w:val="24"/>
          <w:szCs w:val="24"/>
          <w:lang w:eastAsia="it-IT"/>
        </w:rPr>
      </w:pPr>
    </w:p>
    <w:p w14:paraId="166189C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3.2 Piano annuale per l’inclusività (PAI) ora Piano per l’inclusione </w:t>
      </w:r>
    </w:p>
    <w:p w14:paraId="36EFC38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Direttiva Ministeriale del 27 dicembre 2012 e la C.M. 8/2013  prevedono, per gli istituti scolastici, la formulazione del PAI (Piano Annuale per l‘Inclusività). </w:t>
      </w:r>
    </w:p>
    <w:p w14:paraId="272DE8C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Sì tratta di uno strumento programmatorio predisposto dal GLI (Gruppo di Lavoro per l‘Inclusione) che il Collegio dei docenti approva e delibera. Contenuti: processo di inclusività messo in campo, evidenzia il successo o le lacune delle attività svolte e descrive gli interventi in corso e quelli programmati. I docenti incaricati di redigere il PAI devono individuare anche gli strumenti in possesso dell’istituto, preventivando eventuali richieste di fondi da destinare all’inclusività. </w:t>
      </w:r>
    </w:p>
    <w:p w14:paraId="27477A4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Decreto 66/2017 (art. 8) prevede che ciascuna scuola predisponga il Piano per I’inclusione (Pl), il principale documento programmatico in materia. Contiene modalità per l’utilizzo coordinato delle risorse e gli interventi di miglioramento della qualità dell’inclusione scolastica. (ogni anno entro giugno nell’ambito della definizione del Piano dell’offerta formativa, di cui è parte integrante)</w:t>
      </w:r>
    </w:p>
    <w:p w14:paraId="7C2BA04E" w14:textId="77777777" w:rsidR="0019360E" w:rsidRPr="0019360E" w:rsidRDefault="0019360E" w:rsidP="0019360E">
      <w:pPr>
        <w:spacing w:after="0" w:line="240" w:lineRule="auto"/>
        <w:jc w:val="both"/>
        <w:rPr>
          <w:rFonts w:eastAsia="Times New Roman" w:cstheme="minorHAnsi"/>
          <w:sz w:val="24"/>
          <w:szCs w:val="24"/>
          <w:lang w:eastAsia="it-IT"/>
        </w:rPr>
      </w:pPr>
    </w:p>
    <w:p w14:paraId="30B1C35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Gruppi di lavoro e inclusività </w:t>
      </w:r>
    </w:p>
    <w:p w14:paraId="2EA026A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Gruppo di lavoro per l’inclusione (GLI) all’interno di una scuola dovrà essere adeguatamente formato, al fine di essere in grado di gestire i seguenti compiti:  </w:t>
      </w:r>
    </w:p>
    <w:p w14:paraId="50F73E57" w14:textId="77777777" w:rsidR="0019360E" w:rsidRPr="0019360E" w:rsidRDefault="0019360E" w:rsidP="0019360E">
      <w:pPr>
        <w:numPr>
          <w:ilvl w:val="0"/>
          <w:numId w:val="12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rilevazione dei BES presenti nella scuola, </w:t>
      </w:r>
    </w:p>
    <w:p w14:paraId="381F6480" w14:textId="77777777" w:rsidR="0019360E" w:rsidRPr="0019360E" w:rsidRDefault="0019360E" w:rsidP="0019360E">
      <w:pPr>
        <w:numPr>
          <w:ilvl w:val="0"/>
          <w:numId w:val="12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raccolta e documentazione degli interventi didattico - educativi, </w:t>
      </w:r>
    </w:p>
    <w:p w14:paraId="275F54A0" w14:textId="77777777" w:rsidR="0019360E" w:rsidRPr="0019360E" w:rsidRDefault="0019360E" w:rsidP="0019360E">
      <w:pPr>
        <w:numPr>
          <w:ilvl w:val="0"/>
          <w:numId w:val="12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focus e confronto sui casi, </w:t>
      </w:r>
    </w:p>
    <w:p w14:paraId="0F3E349A" w14:textId="77777777" w:rsidR="0019360E" w:rsidRPr="0019360E" w:rsidRDefault="0019360E" w:rsidP="0019360E">
      <w:pPr>
        <w:numPr>
          <w:ilvl w:val="0"/>
          <w:numId w:val="12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consulenza e supporto ai colleghi sulle strategie e le metodologie di gestione delle classi, </w:t>
      </w:r>
    </w:p>
    <w:p w14:paraId="6074AD71" w14:textId="77777777" w:rsidR="0019360E" w:rsidRPr="0019360E" w:rsidRDefault="0019360E" w:rsidP="0019360E">
      <w:pPr>
        <w:numPr>
          <w:ilvl w:val="0"/>
          <w:numId w:val="12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rilevazione, monitoraggio e valutazione del livello di inclusività della scuola, </w:t>
      </w:r>
    </w:p>
    <w:p w14:paraId="772EBC69" w14:textId="77777777" w:rsidR="0019360E" w:rsidRPr="0019360E" w:rsidRDefault="0019360E" w:rsidP="0019360E">
      <w:pPr>
        <w:numPr>
          <w:ilvl w:val="0"/>
          <w:numId w:val="12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raccolta e coordinamento delle proposte formulate dai singoli GLH (Gruppo di lavoro e di studio d’Istituto),</w:t>
      </w:r>
    </w:p>
    <w:p w14:paraId="56FF0BB8" w14:textId="77777777" w:rsidR="0019360E" w:rsidRPr="0019360E" w:rsidRDefault="0019360E" w:rsidP="0019360E">
      <w:pPr>
        <w:numPr>
          <w:ilvl w:val="0"/>
          <w:numId w:val="12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elaborazione di una proposta di Piano Annuale per l’Inclusività riferito a tutti gli alunni con BES, da redigere al termine di ogni anno scolastico. </w:t>
      </w:r>
    </w:p>
    <w:p w14:paraId="11716A3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importante, inoltre, che la scuola abbia consapevolezza del proprio grado di inclusività monitorando i risultati del lavoro svolto in relazione agli obiettivi che erano stati fissati, allo scopo di ottenere dati utili all’impostazione di piani di miglioramento.</w:t>
      </w:r>
    </w:p>
    <w:p w14:paraId="47036CD5" w14:textId="77777777" w:rsidR="0019360E" w:rsidRPr="0019360E" w:rsidRDefault="0019360E" w:rsidP="0019360E">
      <w:pPr>
        <w:spacing w:after="0" w:line="240" w:lineRule="auto"/>
        <w:jc w:val="both"/>
        <w:rPr>
          <w:rFonts w:eastAsia="Times New Roman" w:cstheme="minorHAnsi"/>
          <w:sz w:val="24"/>
          <w:szCs w:val="24"/>
          <w:lang w:eastAsia="it-IT"/>
        </w:rPr>
      </w:pPr>
    </w:p>
    <w:p w14:paraId="6973067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circolare attuativa del marzo 2013 specifica infine specifiche competenze per i docenti operatori del CTS (Centri Territoriali di Supporto) o anche del CTI (Centri Territoriali per l’lnclusione) al fine di poter supportare concretamente le scuole. </w:t>
      </w:r>
    </w:p>
    <w:p w14:paraId="7CCBC9F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Con la Nota 2563 del 22 novembre 2013, Strumenti di intervento per alunni con Bisogni Educativi Speciali A.S. 2013/2014- Chiarimenti, il Ministero ha precisato che nel caso di difficoltà non meglio specificate, soltanto qualora nell’ambito del Consiglio di classe (nelle scuole secondarie) o del team docenti (nelle scuole primarie) si concordi di valutare l’efficacia di strumenti specifici questo potrà comportare l’adozione e quindi la compilazione di un Piano Didattico Personalizzato,con eventuali strumenti compensativi e/o misure dispensative. </w:t>
      </w:r>
    </w:p>
    <w:p w14:paraId="310FCE31" w14:textId="77777777" w:rsidR="0019360E" w:rsidRPr="0019360E" w:rsidRDefault="0019360E" w:rsidP="0019360E">
      <w:pPr>
        <w:spacing w:after="0" w:line="240" w:lineRule="auto"/>
        <w:jc w:val="both"/>
        <w:rPr>
          <w:rFonts w:eastAsia="Times New Roman" w:cstheme="minorHAnsi"/>
          <w:sz w:val="24"/>
          <w:szCs w:val="24"/>
          <w:lang w:eastAsia="it-IT"/>
        </w:rPr>
      </w:pPr>
    </w:p>
    <w:p w14:paraId="4665EFF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scuola inclusiva quando:</w:t>
      </w:r>
    </w:p>
    <w:p w14:paraId="4FB3991E" w14:textId="77777777" w:rsidR="0019360E" w:rsidRPr="0019360E" w:rsidRDefault="0019360E" w:rsidP="0019360E">
      <w:pPr>
        <w:numPr>
          <w:ilvl w:val="0"/>
          <w:numId w:val="12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riesce a valorizzare le differenze e coinvolgere l'intera platea scolastica nel processo educativo</w:t>
      </w:r>
    </w:p>
    <w:p w14:paraId="3805EB31" w14:textId="77777777" w:rsidR="0019360E" w:rsidRPr="0019360E" w:rsidRDefault="0019360E" w:rsidP="0019360E">
      <w:pPr>
        <w:numPr>
          <w:ilvl w:val="0"/>
          <w:numId w:val="12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coinvolge in maniera efficace i diversi attori presenti sul territorio, quali e famiglie/ enti istituzionali, ASL e associazioni</w:t>
      </w:r>
    </w:p>
    <w:p w14:paraId="561C81BA" w14:textId="77777777" w:rsidR="0019360E" w:rsidRPr="0019360E" w:rsidRDefault="0019360E" w:rsidP="0019360E">
      <w:pPr>
        <w:numPr>
          <w:ilvl w:val="0"/>
          <w:numId w:val="12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È in grado di rimuovere gli ostacoli alla realizzazione , valutazione per tutti gli studenti</w:t>
      </w:r>
    </w:p>
    <w:p w14:paraId="1EA9AEFD" w14:textId="77777777" w:rsidR="0019360E" w:rsidRPr="0019360E" w:rsidRDefault="0019360E" w:rsidP="0019360E">
      <w:pPr>
        <w:numPr>
          <w:ilvl w:val="0"/>
          <w:numId w:val="12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 a ciascuno studente di sentirsi parte integrante del gruppo, valorizzato e sostenuto nelle sue difficoltà. </w:t>
      </w:r>
    </w:p>
    <w:p w14:paraId="6EAAE165"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tblCellMar>
          <w:top w:w="15" w:type="dxa"/>
          <w:left w:w="15" w:type="dxa"/>
          <w:bottom w:w="15" w:type="dxa"/>
          <w:right w:w="15" w:type="dxa"/>
        </w:tblCellMar>
        <w:tblLook w:val="04A0" w:firstRow="1" w:lastRow="0" w:firstColumn="1" w:lastColumn="0" w:noHBand="0" w:noVBand="1"/>
      </w:tblPr>
      <w:tblGrid>
        <w:gridCol w:w="1937"/>
        <w:gridCol w:w="2927"/>
        <w:gridCol w:w="4764"/>
      </w:tblGrid>
      <w:tr w:rsidR="0019360E" w:rsidRPr="0019360E" w14:paraId="0B50F63D" w14:textId="77777777" w:rsidTr="0019360E">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5D67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BES</w:t>
            </w:r>
          </w:p>
        </w:tc>
      </w:tr>
      <w:tr w:rsidR="0019360E" w:rsidRPr="0019360E" w14:paraId="725F12F2"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32A5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disabilità </w:t>
            </w:r>
          </w:p>
          <w:p w14:paraId="607B736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(certificata ex L.104/92)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78B5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psico-motoria </w:t>
            </w:r>
          </w:p>
          <w:p w14:paraId="6B7A512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sensoriale </w:t>
            </w:r>
          </w:p>
          <w:p w14:paraId="4E88A52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Disturbi neuropsichici  </w:t>
            </w:r>
          </w:p>
          <w:p w14:paraId="6B33B9F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Pluridisabilità </w:t>
            </w:r>
          </w:p>
          <w:p w14:paraId="3A72A79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Insegnante di sostegno </w:t>
            </w:r>
          </w:p>
          <w:p w14:paraId="5B949B7B"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DA40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PIANO EDUCATIVO  INDIVIDUALIZZATO</w:t>
            </w:r>
          </w:p>
          <w:p w14:paraId="5F2ACBC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(obbligatorio)</w:t>
            </w:r>
          </w:p>
          <w:p w14:paraId="07D786E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Redatto dalla scuola e dai servizi sociosanitari con la collaborazione delle famiglie</w:t>
            </w:r>
          </w:p>
        </w:tc>
      </w:tr>
      <w:tr w:rsidR="0019360E" w:rsidRPr="0019360E" w14:paraId="1F5D1F2F"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6D59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DSA</w:t>
            </w:r>
          </w:p>
          <w:p w14:paraId="381D99B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(certificata ex L.170/2010)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EC55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Dislessia   </w:t>
            </w:r>
          </w:p>
          <w:p w14:paraId="0006705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Disortografia  </w:t>
            </w:r>
          </w:p>
          <w:p w14:paraId="1211184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Disgrafia </w:t>
            </w:r>
          </w:p>
          <w:p w14:paraId="34DDC8C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Discalculia  </w:t>
            </w:r>
          </w:p>
          <w:p w14:paraId="3B6CE92F"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A84B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PIANO DIDATTICO PERSONALIZZATO</w:t>
            </w:r>
          </w:p>
          <w:p w14:paraId="4C03509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(obbligatorio)</w:t>
            </w:r>
          </w:p>
          <w:p w14:paraId="36380D2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redatto dalla scuola in accordo con le famiglie</w:t>
            </w:r>
          </w:p>
        </w:tc>
      </w:tr>
      <w:tr w:rsidR="0019360E" w:rsidRPr="0019360E" w14:paraId="37BDDB91"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2004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altri BES</w:t>
            </w:r>
          </w:p>
          <w:p w14:paraId="6051721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(D.M. 27-12-2010 e C.M. 8/2013)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2D57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Altre tipologie di disturbo evolutivo specifico (es. DDAI)</w:t>
            </w:r>
          </w:p>
          <w:p w14:paraId="2F1317E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DSA non certificati  </w:t>
            </w:r>
          </w:p>
          <w:p w14:paraId="0A89008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svantaggio socioeconomico </w:t>
            </w:r>
          </w:p>
          <w:p w14:paraId="44E67F2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svantaggio socioculturale </w:t>
            </w:r>
          </w:p>
          <w:p w14:paraId="59A7FC63"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A554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PIANO DIDATTICO  PERSONALIZZATO</w:t>
            </w:r>
          </w:p>
          <w:p w14:paraId="01F6738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redatto dalla scuola in accordo con le famiglie ed eventualmente il contributo di esperti</w:t>
            </w:r>
          </w:p>
          <w:p w14:paraId="66BB3A70" w14:textId="77777777" w:rsidR="0019360E" w:rsidRPr="0019360E" w:rsidRDefault="0019360E" w:rsidP="0019360E">
            <w:pPr>
              <w:spacing w:after="0" w:line="240" w:lineRule="auto"/>
              <w:jc w:val="both"/>
              <w:rPr>
                <w:rFonts w:eastAsia="Times New Roman" w:cstheme="minorHAnsi"/>
                <w:sz w:val="24"/>
                <w:szCs w:val="24"/>
                <w:lang w:eastAsia="it-IT"/>
              </w:rPr>
            </w:pPr>
          </w:p>
        </w:tc>
      </w:tr>
    </w:tbl>
    <w:p w14:paraId="099D2458" w14:textId="77777777" w:rsidR="0019360E" w:rsidRPr="0019360E" w:rsidRDefault="0019360E" w:rsidP="0019360E">
      <w:pPr>
        <w:spacing w:after="0" w:line="240" w:lineRule="auto"/>
        <w:jc w:val="both"/>
        <w:rPr>
          <w:rFonts w:eastAsia="Times New Roman" w:cstheme="minorHAnsi"/>
          <w:sz w:val="24"/>
          <w:szCs w:val="24"/>
          <w:lang w:eastAsia="it-IT"/>
        </w:rPr>
      </w:pPr>
    </w:p>
    <w:p w14:paraId="6C87EF33"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2 – I DISTURBI SPECIFICI DELL’APPRENDIMENTO (DSA)</w:t>
      </w:r>
    </w:p>
    <w:p w14:paraId="35F07050" w14:textId="77777777" w:rsidR="0019360E" w:rsidRPr="0019360E" w:rsidRDefault="0019360E" w:rsidP="0019360E">
      <w:pPr>
        <w:spacing w:after="0" w:line="240" w:lineRule="auto"/>
        <w:jc w:val="both"/>
        <w:rPr>
          <w:rFonts w:eastAsia="Times New Roman" w:cstheme="minorHAnsi"/>
          <w:sz w:val="24"/>
          <w:szCs w:val="24"/>
          <w:lang w:eastAsia="it-IT"/>
        </w:rPr>
      </w:pPr>
    </w:p>
    <w:p w14:paraId="64117F6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 DSA</w:t>
      </w:r>
    </w:p>
    <w:p w14:paraId="0E51AA87" w14:textId="77777777" w:rsidR="0019360E" w:rsidRPr="0019360E" w:rsidRDefault="0019360E" w:rsidP="0019360E">
      <w:pPr>
        <w:spacing w:after="0" w:line="240" w:lineRule="auto"/>
        <w:jc w:val="both"/>
        <w:rPr>
          <w:rFonts w:eastAsia="Times New Roman" w:cstheme="minorHAnsi"/>
          <w:sz w:val="24"/>
          <w:szCs w:val="24"/>
          <w:lang w:eastAsia="it-IT"/>
        </w:rPr>
      </w:pPr>
    </w:p>
    <w:p w14:paraId="6E07A62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Apprendimento: acquisizione di nuove abilità in ambito cognitivo, comportamentale, sociale ed emotivo, in seguito all’esperienza, all’osservazione e all’esercizio. </w:t>
      </w:r>
    </w:p>
    <w:p w14:paraId="367F01D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Disturbi dell’apprendimento:  tutte quelle condizioni in cui l’individuo, in particolari situazioni, come ad esempio la scuola, non apprende in misura adeguata alla propria età. </w:t>
      </w:r>
    </w:p>
    <w:p w14:paraId="4176416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Tra i  comportamenti considerati come predittori di DSA ci sono le difficoltà nella coordinazione motoria, nell’orientamento spazio-temporale e nella relazione. </w:t>
      </w:r>
    </w:p>
    <w:p w14:paraId="70B75A3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Nel DSM-S (Manuale diagnostico e statistico dei disturbi mentali, ed. 2014) il DSA viene inteso come «un disturbo nel neuro sviluppo con un’origine biologica che é alla base delle anomalie a livello cognitivo che sono associate ai sintomi comportamentali del disturbo. </w:t>
      </w:r>
    </w:p>
    <w:p w14:paraId="450CD55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legge 170/2010 (Nuove norme in materia di disturbi specifici di apprendimento in ambito scolastico) ha riconosciuto la dislessia, la disortografia, la disgrafia e la discalculia come disturbi specifici di apprendimento (DSA), che sì manifestano in presenza di capacità cognitive adeguate, in assenza di patologie neurologiche e di deficit sensoriali, ma possono costituire una limitazione nell’apprendimento scolastico. La legge 170/2010 tutela il diritto allo studio attraverso interventi didattici personalizzati e strumenti compensativi misure dispensative e adeguate forme di verifica e valutazione. </w:t>
      </w:r>
    </w:p>
    <w:p w14:paraId="1861FB1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Con il D.M. del 12-7-2011 “ linee guida per il diritto allo studio degli alunni e degli studenti con DSA” viene rafforzato l’invito ad adottare proposte di insegnamento che tengono conto delle abilità possedute e potenzino anche le funzioni non coinvolte nel disturbo</w:t>
      </w:r>
    </w:p>
    <w:p w14:paraId="01EB9FC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 accordo Stato-Regioni del 25 luglio 2012 contiene invece le indicazioni per la diagnosi e la certificazione dei DSA. </w:t>
      </w:r>
    </w:p>
    <w:p w14:paraId="475DE5D1" w14:textId="77777777" w:rsidR="0019360E" w:rsidRPr="0019360E" w:rsidRDefault="0019360E" w:rsidP="0019360E">
      <w:pPr>
        <w:spacing w:after="0" w:line="240" w:lineRule="auto"/>
        <w:jc w:val="both"/>
        <w:rPr>
          <w:rFonts w:eastAsia="Times New Roman" w:cstheme="minorHAnsi"/>
          <w:sz w:val="24"/>
          <w:szCs w:val="24"/>
          <w:lang w:eastAsia="it-IT"/>
        </w:rPr>
      </w:pPr>
    </w:p>
    <w:p w14:paraId="7846702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La dislessia </w:t>
      </w:r>
    </w:p>
    <w:p w14:paraId="414A326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Dislessia: minore correttezza e velocità di lettura ad alta voce in relazione all’età anagrafica</w:t>
      </w:r>
    </w:p>
    <w:p w14:paraId="567BB0B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Elementi della dislessia: </w:t>
      </w:r>
    </w:p>
    <w:p w14:paraId="62384C60"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lettura lenta e stentata; </w:t>
      </w:r>
    </w:p>
    <w:p w14:paraId="24D6F989"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riconoscere i grafemi diversamente orientati nello spazio (p/q; b/d'; u/n; a/e)</w:t>
      </w:r>
    </w:p>
    <w:p w14:paraId="662FBD81"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 riconoscimento di suoni simili (m/n; s/z; f/v; b/d. . .) Inversione di lettere o numeri (lo studente legge Ii al posto di il, 15 al posto di 51); </w:t>
      </w:r>
    </w:p>
    <w:p w14:paraId="5085FBAB"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omissione di grafemi e sillabe (legge pata al posto di porta. mele al posto di miele); </w:t>
      </w:r>
    </w:p>
    <w:p w14:paraId="3F14A7FD"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omissione di parole e salti da una riga all'altra; </w:t>
      </w:r>
    </w:p>
    <w:p w14:paraId="167D58B9"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ripetizioni di sillabe o grafemi; </w:t>
      </w:r>
    </w:p>
    <w:p w14:paraId="61C17371"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omissione delle consonanti doppie; </w:t>
      </w:r>
    </w:p>
    <w:p w14:paraId="5576A5C5"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di riconoscimento dei gruppi consonantici (gn; ghi; ghe; chi; che. gli; sci; sche); </w:t>
      </w:r>
    </w:p>
    <w:p w14:paraId="43C249BD"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accentuate nella decodifica di parole a bassa frequenza d'uso; </w:t>
      </w:r>
    </w:p>
    <w:p w14:paraId="0F93A2F7"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nella memorizzazione di sequenze (alfabeto, giorni della settimana, mesi dell'anno)</w:t>
      </w:r>
    </w:p>
    <w:p w14:paraId="2DDFA643"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espressione orale molto incerta o confusa;</w:t>
      </w:r>
    </w:p>
    <w:p w14:paraId="77FA2B95"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consultare il dizionario; </w:t>
      </w:r>
    </w:p>
    <w:p w14:paraId="5366EBC3"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nell'apprendimento di parole straniere;</w:t>
      </w:r>
    </w:p>
    <w:p w14:paraId="2E6F82C4"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copiare dalla lavagna;</w:t>
      </w:r>
    </w:p>
    <w:p w14:paraId="06F85466" w14:textId="77777777" w:rsidR="0019360E" w:rsidRPr="0019360E" w:rsidRDefault="0019360E" w:rsidP="0019360E">
      <w:pPr>
        <w:numPr>
          <w:ilvl w:val="0"/>
          <w:numId w:val="12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svolgere due azioni contemporaneamente (ad esempio, ascoltare e scrivere). </w:t>
      </w:r>
    </w:p>
    <w:p w14:paraId="7FCA938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La dislessia è una difficoltà  che riguarda la capacità di leggere e scrivere in modo corretto e fluente e non è causata da un deficit di intelligenza né da problemi ambientali o psicologici, né da deficit sensoriali o neurologici. </w:t>
      </w:r>
    </w:p>
    <w:p w14:paraId="198BD23B" w14:textId="77777777" w:rsidR="0019360E" w:rsidRPr="0019360E" w:rsidRDefault="0019360E" w:rsidP="0019360E">
      <w:pPr>
        <w:spacing w:after="0" w:line="240" w:lineRule="auto"/>
        <w:jc w:val="both"/>
        <w:rPr>
          <w:rFonts w:eastAsia="Times New Roman" w:cstheme="minorHAnsi"/>
          <w:sz w:val="24"/>
          <w:szCs w:val="24"/>
          <w:lang w:eastAsia="it-IT"/>
        </w:rPr>
      </w:pPr>
    </w:p>
    <w:p w14:paraId="240CEFE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La disgrafia e la disortografia </w:t>
      </w:r>
    </w:p>
    <w:p w14:paraId="1F5B91C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Disgrafia: disturbo specifico della scrittura legato agli aspetti grafico-formali ed è collegata al momento motorio della prestazione. </w:t>
      </w:r>
    </w:p>
    <w:p w14:paraId="16F3A57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Elementi della disgrafia: </w:t>
      </w:r>
    </w:p>
    <w:p w14:paraId="1C1F3526"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Scrittura irregolare; </w:t>
      </w:r>
    </w:p>
    <w:p w14:paraId="7446BCC2"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impugnatura scorretta; </w:t>
      </w:r>
    </w:p>
    <w:p w14:paraId="58C44307"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posizione del corpo non corretta; </w:t>
      </w:r>
    </w:p>
    <w:p w14:paraId="7C4C5AC0"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disimpegno della mano non scrivente dalla sua funzione vicariante; </w:t>
      </w:r>
    </w:p>
    <w:p w14:paraId="18427795"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gestire lo spazio grafico (mancato rispetto delle righe, dei margini e degli spazi irregolari tra le parole); </w:t>
      </w:r>
    </w:p>
    <w:p w14:paraId="48F23E1C"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inadeguata pressione sul foglio; </w:t>
      </w:r>
    </w:p>
    <w:p w14:paraId="10458DBE"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inversioni della direzionalità del gesto nell'atto dello scrivere; </w:t>
      </w:r>
    </w:p>
    <w:p w14:paraId="575B7622"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dimensioni delle lettere molto irregolare; </w:t>
      </w:r>
    </w:p>
    <w:p w14:paraId="6ACFD476" w14:textId="77777777" w:rsidR="0019360E" w:rsidRPr="0019360E" w:rsidRDefault="0019360E" w:rsidP="0019360E">
      <w:pPr>
        <w:numPr>
          <w:ilvl w:val="0"/>
          <w:numId w:val="1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nella riproduzione grafica di figure geometriche: alterazione del ritmo di scrittura (eccessivamente veloce o eccessivamente lento) con movimenti a scatto. </w:t>
      </w:r>
    </w:p>
    <w:p w14:paraId="4216921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disortografia si può definire come un disordine di transcocodifica del testo scritto che viene attribuito a un deficit di funzionamento delle componenti centrali del processo di scrittura.</w:t>
      </w:r>
    </w:p>
    <w:p w14:paraId="76EFC430" w14:textId="77777777" w:rsidR="0019360E" w:rsidRPr="0019360E" w:rsidRDefault="0019360E" w:rsidP="0019360E">
      <w:pPr>
        <w:spacing w:after="0" w:line="240" w:lineRule="auto"/>
        <w:jc w:val="both"/>
        <w:rPr>
          <w:rFonts w:eastAsia="Times New Roman" w:cstheme="minorHAnsi"/>
          <w:sz w:val="24"/>
          <w:szCs w:val="24"/>
          <w:lang w:eastAsia="it-IT"/>
        </w:rPr>
      </w:pPr>
    </w:p>
    <w:p w14:paraId="67464F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1.3 La discalculia </w:t>
      </w:r>
    </w:p>
    <w:p w14:paraId="0F775BC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Discalculia: riguarda l’abilità di calcolo, sia nell’area dell’intelligenza numerica basale (il subitizing, cioè il riconoscimento immediato di piccole quantità), sia nei meccanismi di quantificazione, seriazione, comparazione, strategie di composizione e scomposizione di quantità, strategie di calcolo a mente. </w:t>
      </w:r>
    </w:p>
    <w:p w14:paraId="7108A3F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Sintomi della discalculia:</w:t>
      </w:r>
    </w:p>
    <w:p w14:paraId="7387A0FB" w14:textId="77777777" w:rsidR="0019360E" w:rsidRPr="0019360E" w:rsidRDefault="0019360E" w:rsidP="0019360E">
      <w:pPr>
        <w:numPr>
          <w:ilvl w:val="0"/>
          <w:numId w:val="12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errori di conteggio; </w:t>
      </w:r>
    </w:p>
    <w:p w14:paraId="3537C46E" w14:textId="77777777" w:rsidR="0019360E" w:rsidRPr="0019360E" w:rsidRDefault="0019360E" w:rsidP="0019360E">
      <w:pPr>
        <w:numPr>
          <w:ilvl w:val="0"/>
          <w:numId w:val="12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incapacità di riconoscere il valore dello zero (ad esempio centodieci: 10010); </w:t>
      </w:r>
    </w:p>
    <w:p w14:paraId="3777848E" w14:textId="77777777" w:rsidR="0019360E" w:rsidRPr="0019360E" w:rsidRDefault="0019360E" w:rsidP="0019360E">
      <w:pPr>
        <w:numPr>
          <w:ilvl w:val="0"/>
          <w:numId w:val="12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errori nel recupero dei fatti aritmetici; </w:t>
      </w:r>
    </w:p>
    <w:p w14:paraId="7F251832" w14:textId="77777777" w:rsidR="0019360E" w:rsidRPr="0019360E" w:rsidRDefault="0019360E" w:rsidP="0019360E">
      <w:pPr>
        <w:numPr>
          <w:ilvl w:val="0"/>
          <w:numId w:val="12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errori nel recupero delle procedure e nelle loro applicazioni. </w:t>
      </w:r>
    </w:p>
    <w:p w14:paraId="4D1E237C" w14:textId="77777777" w:rsidR="0019360E" w:rsidRPr="0019360E" w:rsidRDefault="0019360E" w:rsidP="0019360E">
      <w:pPr>
        <w:spacing w:after="0" w:line="240" w:lineRule="auto"/>
        <w:jc w:val="both"/>
        <w:rPr>
          <w:rFonts w:eastAsia="Times New Roman" w:cstheme="minorHAnsi"/>
          <w:sz w:val="24"/>
          <w:szCs w:val="24"/>
          <w:lang w:eastAsia="it-IT"/>
        </w:rPr>
      </w:pPr>
    </w:p>
    <w:p w14:paraId="1844267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Comorbilità: quando, in un soggetto con DSA, sono presenti più disturbi del neuro sviluppo, che interessano l’area del linguaggio, la coordinazione motoria, l’attenzione, la sfera emotiva e il comportamento. </w:t>
      </w:r>
    </w:p>
    <w:p w14:paraId="0985461B" w14:textId="77777777" w:rsidR="0019360E" w:rsidRPr="0019360E" w:rsidRDefault="0019360E" w:rsidP="0019360E">
      <w:pPr>
        <w:spacing w:after="0" w:line="240" w:lineRule="auto"/>
        <w:jc w:val="both"/>
        <w:rPr>
          <w:rFonts w:eastAsia="Times New Roman" w:cstheme="minorHAnsi"/>
          <w:sz w:val="24"/>
          <w:szCs w:val="24"/>
          <w:lang w:eastAsia="it-IT"/>
        </w:rPr>
      </w:pPr>
    </w:p>
    <w:p w14:paraId="58DF323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La normativa per il diritto allo studio degli alunni con DSA: la legge 170/2010 </w:t>
      </w:r>
    </w:p>
    <w:p w14:paraId="0596D2A9" w14:textId="77777777" w:rsidR="0019360E" w:rsidRPr="0019360E" w:rsidRDefault="0019360E" w:rsidP="0019360E">
      <w:pPr>
        <w:spacing w:after="0" w:line="240" w:lineRule="auto"/>
        <w:jc w:val="both"/>
        <w:rPr>
          <w:rFonts w:eastAsia="Times New Roman" w:cstheme="minorHAnsi"/>
          <w:sz w:val="24"/>
          <w:szCs w:val="24"/>
          <w:lang w:eastAsia="it-IT"/>
        </w:rPr>
      </w:pPr>
    </w:p>
    <w:p w14:paraId="061C4CF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20 luglio 2011 è stato presentato il decreto attuativo della Legge 170/2010 con le relative “Linee Guida per il diritto allo studio di alunni e studenti con DSA” </w:t>
      </w:r>
    </w:p>
    <w:p w14:paraId="06C1D36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Tratta le modalità di </w:t>
      </w:r>
    </w:p>
    <w:p w14:paraId="54D82CA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formazione dei dirigenti scolastici e dei docenti, </w:t>
      </w:r>
    </w:p>
    <w:p w14:paraId="0435BD6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 le misure educative e didattiche che aiutano a sostenere il corretto insegnamento e apprendimento a </w:t>
      </w:r>
      <w:r w:rsidRPr="0019360E">
        <w:rPr>
          <w:rFonts w:eastAsia="Times New Roman" w:cstheme="minorHAnsi"/>
          <w:color w:val="000000"/>
          <w:sz w:val="20"/>
          <w:szCs w:val="20"/>
          <w:lang w:eastAsia="it-IT"/>
        </w:rPr>
        <w:tab/>
      </w:r>
      <w:r w:rsidRPr="0019360E">
        <w:rPr>
          <w:rFonts w:eastAsia="Times New Roman" w:cstheme="minorHAnsi"/>
          <w:color w:val="000000"/>
          <w:sz w:val="20"/>
          <w:szCs w:val="20"/>
          <w:lang w:eastAsia="it-IT"/>
        </w:rPr>
        <w:tab/>
        <w:t xml:space="preserve">partire </w:t>
      </w:r>
      <w:r w:rsidRPr="0019360E">
        <w:rPr>
          <w:rFonts w:eastAsia="Times New Roman" w:cstheme="minorHAnsi"/>
          <w:color w:val="000000"/>
          <w:sz w:val="20"/>
          <w:szCs w:val="20"/>
          <w:lang w:eastAsia="it-IT"/>
        </w:rPr>
        <w:tab/>
        <w:t>dalla scuola dell'infanzia, </w:t>
      </w:r>
    </w:p>
    <w:p w14:paraId="1CB04E9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uso degli strumenti compensativi e dispensativi</w:t>
      </w:r>
    </w:p>
    <w:p w14:paraId="32C3005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 fine di assicurare il diritto allo studio degli alunni e degli studenti con diagnosi di DSA, garantendo il diritto all'istruzione e favorendo il successo scolastico e assicurando una formazione adeguata e promuovere lo sviluppo delle potenzialità. </w:t>
      </w:r>
    </w:p>
    <w:p w14:paraId="7DF015F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di intervento previsti (’art. 5 comma 2 della legge 170) :</w:t>
      </w:r>
    </w:p>
    <w:p w14:paraId="7E8880B2" w14:textId="77777777" w:rsidR="0019360E" w:rsidRPr="0019360E" w:rsidRDefault="0019360E" w:rsidP="0019360E">
      <w:pPr>
        <w:numPr>
          <w:ilvl w:val="0"/>
          <w:numId w:val="12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didattica individualizzata e personalizzata che tengano conto anche di caratteristiche peculiari dei soggetti, quali il bilinguismo, adottando una metodologia e una strategia educativa adeguate</w:t>
      </w:r>
    </w:p>
    <w:p w14:paraId="55BE1B2F" w14:textId="77777777" w:rsidR="0019360E" w:rsidRPr="0019360E" w:rsidRDefault="0019360E" w:rsidP="0019360E">
      <w:pPr>
        <w:numPr>
          <w:ilvl w:val="0"/>
          <w:numId w:val="12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l'introduzione di strumenti compensativi, compresi i mezzi di apprendimento alternativi e le tecnologie informatiche, nonché misure dispensative da alcune prestazioni non essenziali ai fini della qualità dei concetti da apprendere.</w:t>
      </w:r>
    </w:p>
    <w:p w14:paraId="7925B0E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Inoltre l’art. 5 della L. 170/2010 prescrive “per l’insegnamento delle lingue straniere, l’uso di strumenti compensativi che favoriscano la comunicazione verbale e che assicurino ritmi graduali di apprendimento, prevedendo anche, ove risulti utile, la possibilità dell'esonero” e  stabilisce che “agli studenti con DSA sono garantite, adeguate forme di verifica e di valutazione, anche per quanto concerne gli esami di Stato e di ammissione all'Università nonché gli esami universitari”.</w:t>
      </w:r>
    </w:p>
    <w:p w14:paraId="3600EEDB" w14:textId="77777777" w:rsidR="0019360E" w:rsidRPr="0019360E" w:rsidRDefault="0019360E" w:rsidP="0019360E">
      <w:pPr>
        <w:spacing w:after="0" w:line="240" w:lineRule="auto"/>
        <w:jc w:val="both"/>
        <w:rPr>
          <w:rFonts w:eastAsia="Times New Roman" w:cstheme="minorHAnsi"/>
          <w:sz w:val="24"/>
          <w:szCs w:val="24"/>
          <w:lang w:eastAsia="it-IT"/>
        </w:rPr>
      </w:pPr>
    </w:p>
    <w:p w14:paraId="5CD8061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w:t>
      </w:r>
    </w:p>
    <w:p w14:paraId="666FC6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Linee guida per il diritto allo studio degli alunni e degli studenti con DSA: D.M. 5669/2011 </w:t>
      </w:r>
    </w:p>
    <w:p w14:paraId="692A83C2" w14:textId="77777777" w:rsidR="0019360E" w:rsidRPr="0019360E" w:rsidRDefault="0019360E" w:rsidP="0019360E">
      <w:pPr>
        <w:spacing w:after="0" w:line="240" w:lineRule="auto"/>
        <w:jc w:val="both"/>
        <w:rPr>
          <w:rFonts w:eastAsia="Times New Roman" w:cstheme="minorHAnsi"/>
          <w:sz w:val="24"/>
          <w:szCs w:val="24"/>
          <w:lang w:eastAsia="it-IT"/>
        </w:rPr>
      </w:pPr>
    </w:p>
    <w:p w14:paraId="1F0D88C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ll D.M. 12-7-2011, n. 5669 ha dettato le norme attuative della legge 170/2010. L'art. 3 conferma la previsione di legge secondo la quale le istituzioni scolastiche attivino percorsi di didattica individualizzata e personalizzata, basata su misure dispensative e strumenti compensativi. A tal fine le scuole dovranno tener conto delle “ Linee guida per il diritto allo studio degli alunni e degli Studenti con DSA” allegate al decreto. </w:t>
      </w:r>
    </w:p>
    <w:p w14:paraId="654562A8" w14:textId="77777777" w:rsidR="0019360E" w:rsidRPr="0019360E" w:rsidRDefault="0019360E" w:rsidP="0019360E">
      <w:pPr>
        <w:spacing w:after="0" w:line="240" w:lineRule="auto"/>
        <w:jc w:val="both"/>
        <w:rPr>
          <w:rFonts w:eastAsia="Times New Roman" w:cstheme="minorHAnsi"/>
          <w:sz w:val="24"/>
          <w:szCs w:val="24"/>
          <w:lang w:eastAsia="it-IT"/>
        </w:rPr>
      </w:pPr>
    </w:p>
    <w:p w14:paraId="31E6A67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istituzioni scolastiche possono esplicare le attività didattiche anche attraverso la redazione di un Piano didattico personalizzato, con l’indicazione degli strumenti compensativi e delle misure dispensative che si intendono adottare. </w:t>
      </w:r>
    </w:p>
    <w:p w14:paraId="788DF2F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decreto puntualizza alcuni aspetti relativi alle misure «compensative» e «dispensative»: </w:t>
      </w:r>
    </w:p>
    <w:p w14:paraId="78AF84C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Art. 6 camma5 del decreto: “... si possono dispensare alunni e studenti dalle prestazioni scritte in lingua straniera in corso d’anno scolastico e in sede di esami di Stato..se la certificazione di DSA ne faccia espressamente richiesta di dispensa dalle suddette prove.”</w:t>
      </w:r>
    </w:p>
    <w:p w14:paraId="0085172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Art. 6, comma 6, del decreto: “Solo in caso di particolari gravità del disturbo di apprendimento, anche in comorbilità con altri disturbi o patologie, risultanti dal certificato diagnostico, l’alunno o lo studente possono su richiesta delle famiglie e conseguente approvazione del consiglio di classe essere esonerati dall'insegnamento delle lingue straniere e seguire un percorso didattico differenziato. In sede di esami di Stato, i candidati con DSA possono sostenere </w:t>
      </w:r>
      <w:r w:rsidRPr="0019360E">
        <w:rPr>
          <w:rFonts w:eastAsia="Times New Roman" w:cstheme="minorHAnsi"/>
          <w:color w:val="000000"/>
          <w:sz w:val="20"/>
          <w:szCs w:val="20"/>
          <w:lang w:eastAsia="it-IT"/>
        </w:rPr>
        <w:lastRenderedPageBreak/>
        <w:t>prove differenziate, coerenti con il percorso svolto, finalizzate solo al rilascio dell’attestazione di cui all’art. 13 del D.P.R. 323/1998”. L’esonero totale dallo studio della lingua straniera nella scuola secondaria di secondo grado non consente il rilascio di un diploma. </w:t>
      </w:r>
    </w:p>
    <w:p w14:paraId="0CD67682" w14:textId="77777777" w:rsidR="0019360E" w:rsidRPr="0019360E" w:rsidRDefault="0019360E" w:rsidP="0019360E">
      <w:pPr>
        <w:spacing w:after="240" w:line="240" w:lineRule="auto"/>
        <w:jc w:val="both"/>
        <w:rPr>
          <w:rFonts w:eastAsia="Times New Roman" w:cstheme="minorHAnsi"/>
          <w:sz w:val="24"/>
          <w:szCs w:val="24"/>
          <w:lang w:eastAsia="it-IT"/>
        </w:rPr>
      </w:pPr>
    </w:p>
    <w:p w14:paraId="1A8D215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Le competenze del referente d’istituto e del docente </w:t>
      </w:r>
    </w:p>
    <w:p w14:paraId="3343AF00" w14:textId="77777777" w:rsidR="0019360E" w:rsidRPr="0019360E" w:rsidRDefault="0019360E" w:rsidP="0019360E">
      <w:pPr>
        <w:spacing w:after="0" w:line="240" w:lineRule="auto"/>
        <w:jc w:val="both"/>
        <w:rPr>
          <w:rFonts w:eastAsia="Times New Roman" w:cstheme="minorHAnsi"/>
          <w:sz w:val="24"/>
          <w:szCs w:val="24"/>
          <w:lang w:eastAsia="it-IT"/>
        </w:rPr>
      </w:pPr>
    </w:p>
    <w:p w14:paraId="469D664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linee guida allegate al Decreto Ministeriale del 12 luglio 2011 precisano che, nei confronti del Collegio dei docenti, il referente per le problematiche relative ai DSA:</w:t>
      </w:r>
    </w:p>
    <w:p w14:paraId="1F69C11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fornisce informazioni circa le disposizioni normative vigenti, indicazioni su strumenti compensativi e misure dispensative, collabora, ove richiesto, alla elaborazione di strategie volte al superamento dei problemi nella classe con alunni con DSA, offre supporto ai colleghi riguardo a specifici materiali didattici e di valutazione; diffonde e pubblicizza le iniziative di formazione specifica o di aggiornamento, fornisce informazioni riguardo alle Associazioni/Enti/istituzioni Università ai quali poter fare riferimento per le tematiche in oggetto, fornisce informazioni riguardo a Siti o piattaforme on line per la condivisione di buone pratiche in tema dl DSA,  funge da mediatore tra colleghi, famiglie, studenti (se maggiorenni), operatori dei servizi sanitari, enti locali ed agenzie formative accreditate nel territorio, informa eventuali supplenti in servizio nelle classi con alunni con DSA. </w:t>
      </w:r>
    </w:p>
    <w:p w14:paraId="37218B4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 docenti sono corresponsabili del progetto formativo elaborato e realizzato per gli alunni con DSA. </w:t>
      </w:r>
    </w:p>
    <w:p w14:paraId="1CE959F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particolare: cura con attenzione l’acquisizione dei prerequisiti fondamentali e la stabilizzazione delle prime abilità relative alla scrittura, alla lettura e al calcolo, mette in atto strategie di recupero, segnala alla famiglia la persistenza delle difficoltà nonostante gli interventi di recupero posti in essere, prende visione della certificazione diagnostica rilasciata dagli organismi preposti, procede alla documentazione dei percorsi didattici individualizzati e personalizzati previsti, attua strategie educativo - didattiche di potenziamento e di aiuto compensativo, adotta misure dispensative, attua modalità di verifica e valutazione adeguate e coerenti,  realizza incontri di continuità con i colleghi del precedente e successivo ordine o grado di scuola al fine di condividere i percorsi educativi e didattici effettuati dagli alunni.</w:t>
      </w:r>
    </w:p>
    <w:p w14:paraId="3F2E4362" w14:textId="77777777" w:rsidR="0019360E" w:rsidRPr="0019360E" w:rsidRDefault="0019360E" w:rsidP="0019360E">
      <w:pPr>
        <w:spacing w:after="0" w:line="240" w:lineRule="auto"/>
        <w:jc w:val="both"/>
        <w:rPr>
          <w:rFonts w:eastAsia="Times New Roman" w:cstheme="minorHAnsi"/>
          <w:sz w:val="24"/>
          <w:szCs w:val="24"/>
          <w:lang w:eastAsia="it-IT"/>
        </w:rPr>
      </w:pPr>
    </w:p>
    <w:p w14:paraId="6CDBE5D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La didattica per i DSA </w:t>
      </w:r>
    </w:p>
    <w:p w14:paraId="4B0D176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didattica individualizzata: attività di recupero individuale che può svolgere l’alunno per potenziare determinate abilità o per acquisire specifiche competenze, anche nell’ambito delle strategie compensative e del metodo di studio; tali attività individualizzate possono essere realizzate nelle fasi di lavoro individuale in classe.</w:t>
      </w:r>
    </w:p>
    <w:p w14:paraId="5047FAE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didattica personalizzata (anche sulla base della Legge 53/2003 e del decreto legislativo 59/2004): calibra l’offerta didattica e le modalità relazionali sulla specificità e unicità a livello personale dei bisogni educativi che caratterizzano gli alunni della classe considerando le differenze individuali soprattutto sotto il profilo qualitativo. Attraverso l’uso dei mediatori didattici, l'attenzione agli stili apprendimento, la calibrazione degli interventi sulla base dei livelli raggiunti, nell’ottica di promuovere un apprendimento significativo. </w:t>
      </w:r>
    </w:p>
    <w:p w14:paraId="74703425" w14:textId="77777777" w:rsidR="0019360E" w:rsidRPr="0019360E" w:rsidRDefault="0019360E" w:rsidP="0019360E">
      <w:pPr>
        <w:spacing w:after="0" w:line="240" w:lineRule="auto"/>
        <w:jc w:val="both"/>
        <w:rPr>
          <w:rFonts w:eastAsia="Times New Roman" w:cstheme="minorHAnsi"/>
          <w:sz w:val="24"/>
          <w:szCs w:val="24"/>
          <w:lang w:eastAsia="it-IT"/>
        </w:rPr>
      </w:pPr>
    </w:p>
    <w:p w14:paraId="0F8D684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5.1 Il piano didattico personalizzato in caso di DSA</w:t>
      </w:r>
    </w:p>
    <w:p w14:paraId="3EE72B5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A seguito della diagnosi di DSA,i docenti provvedono alla stesura di un PDP, con strumenti compensativi e misure dispensative, interventi didattici personalizzati e/o individualizzati e criteri di valutazione del profitto centrati sugli aspetti sostanziali piuttosto che formali. ll PDP dev’essere definito entro tre mesi dall’inizio dell'anno scolastico. </w:t>
      </w:r>
      <w:r w:rsidRPr="0019360E">
        <w:rPr>
          <w:rFonts w:eastAsia="Times New Roman" w:cstheme="minorHAnsi"/>
          <w:color w:val="000000"/>
          <w:sz w:val="20"/>
          <w:szCs w:val="20"/>
          <w:lang w:eastAsia="it-IT"/>
        </w:rPr>
        <w:tab/>
        <w:t>ll PDP viene redatto dal Consiglio di Classe.</w:t>
      </w:r>
    </w:p>
    <w:p w14:paraId="45775D0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PDP è un vero e proprio contratto formativo, un documento che individua il percorso scolastico adeguato alle specifiche modalità di apprendimento di un allievo. </w:t>
      </w:r>
    </w:p>
    <w:p w14:paraId="0F3807D8" w14:textId="77777777" w:rsidR="0019360E" w:rsidRPr="0019360E" w:rsidRDefault="0019360E" w:rsidP="0019360E">
      <w:pPr>
        <w:spacing w:after="0" w:line="240" w:lineRule="auto"/>
        <w:jc w:val="both"/>
        <w:rPr>
          <w:rFonts w:eastAsia="Times New Roman" w:cstheme="minorHAnsi"/>
          <w:sz w:val="24"/>
          <w:szCs w:val="24"/>
          <w:lang w:eastAsia="it-IT"/>
        </w:rPr>
      </w:pPr>
    </w:p>
    <w:p w14:paraId="7391B57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5.2 Strumenti compensativi e misure dispensative </w:t>
      </w:r>
    </w:p>
    <w:p w14:paraId="37EAB74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strumenti compensativi per gli alunni con DSA sono strumenti didattici e tecnologici che sostituiscono o facilitano la prestazione richiesta nell’abilità deficitaria.</w:t>
      </w:r>
    </w:p>
    <w:p w14:paraId="4286B33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Es. la sintesi vocale,  la registrazione, i programmi di video scrittura con correttore ortografico, la calcolatrice, che facilita le operazioni di calcolo e altri strumenti tecnologicamente meno evoluti quali tabelle,formulari, mappe concettuali,etc. </w:t>
      </w:r>
    </w:p>
    <w:p w14:paraId="4495AE8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Tali strumenti servono a dispensare o facilitare l'esecuzione di compiti.</w:t>
      </w:r>
    </w:p>
    <w:p w14:paraId="3D5451D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misure dispensative si intendono quegli interventi che consentono allo studente di non svolgere alcune prestazioni che, a causa del disturbo, risultano particolarmente difficoltose e che non migliorano l’apprendimento. </w:t>
      </w:r>
    </w:p>
    <w:p w14:paraId="66D3BFA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Es. non è utile far leggere ad un alunno con dislessia un lungo brano, in quanto l’esercizio, per via del disturbo, non migliora la sua prestazione nella lettura piuttosto, si può concedere allo studente un tempo più lungo per lo svolgimento di una prova. </w:t>
      </w:r>
    </w:p>
    <w:p w14:paraId="646C45C1" w14:textId="77777777" w:rsidR="0019360E" w:rsidRPr="0019360E" w:rsidRDefault="0019360E" w:rsidP="0019360E">
      <w:pPr>
        <w:spacing w:after="0" w:line="240" w:lineRule="auto"/>
        <w:jc w:val="both"/>
        <w:rPr>
          <w:rFonts w:eastAsia="Times New Roman" w:cstheme="minorHAnsi"/>
          <w:sz w:val="24"/>
          <w:szCs w:val="24"/>
          <w:lang w:eastAsia="it-IT"/>
        </w:rPr>
      </w:pPr>
    </w:p>
    <w:p w14:paraId="28BCE00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5.3 Approcci didattici e metodologici </w:t>
      </w:r>
    </w:p>
    <w:p w14:paraId="70EAF0A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Analisi della situazione di partenza:</w:t>
      </w:r>
    </w:p>
    <w:p w14:paraId="001F833A" w14:textId="77777777" w:rsidR="0019360E" w:rsidRPr="0019360E" w:rsidRDefault="0019360E" w:rsidP="0019360E">
      <w:pPr>
        <w:spacing w:after="0" w:line="240" w:lineRule="auto"/>
        <w:jc w:val="both"/>
        <w:rPr>
          <w:rFonts w:eastAsia="Times New Roman" w:cstheme="minorHAnsi"/>
          <w:sz w:val="24"/>
          <w:szCs w:val="24"/>
          <w:lang w:eastAsia="it-IT"/>
        </w:rPr>
      </w:pPr>
    </w:p>
    <w:p w14:paraId="53F9F70D" w14:textId="77777777" w:rsidR="0019360E" w:rsidRPr="0019360E" w:rsidRDefault="0019360E" w:rsidP="0019360E">
      <w:pPr>
        <w:numPr>
          <w:ilvl w:val="0"/>
          <w:numId w:val="13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Analisi dei documenti clinici riguardanti i disturbi dell'allievo, e visione di eventuali programmazioni individualizzate per lui previste negli anni precedenti;</w:t>
      </w:r>
    </w:p>
    <w:p w14:paraId="3787834B" w14:textId="77777777" w:rsidR="0019360E" w:rsidRPr="0019360E" w:rsidRDefault="0019360E" w:rsidP="0019360E">
      <w:pPr>
        <w:numPr>
          <w:ilvl w:val="0"/>
          <w:numId w:val="13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conoscenza della famiglia e dei terapisti che seguono l'alunno nell'extrascuola;</w:t>
      </w:r>
    </w:p>
    <w:p w14:paraId="64C4A6BD" w14:textId="77777777" w:rsidR="0019360E" w:rsidRPr="0019360E" w:rsidRDefault="0019360E" w:rsidP="0019360E">
      <w:pPr>
        <w:numPr>
          <w:ilvl w:val="0"/>
          <w:numId w:val="13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raccolta di materiale scolastico eventualmente prodotto negli anni precedenti. </w:t>
      </w:r>
    </w:p>
    <w:p w14:paraId="673DA056" w14:textId="77777777" w:rsidR="0019360E" w:rsidRPr="0019360E" w:rsidRDefault="0019360E" w:rsidP="0019360E">
      <w:pPr>
        <w:spacing w:after="0" w:line="240" w:lineRule="auto"/>
        <w:jc w:val="both"/>
        <w:rPr>
          <w:rFonts w:eastAsia="Times New Roman" w:cstheme="minorHAnsi"/>
          <w:sz w:val="24"/>
          <w:szCs w:val="24"/>
          <w:lang w:eastAsia="it-IT"/>
        </w:rPr>
      </w:pPr>
    </w:p>
    <w:p w14:paraId="423CF0D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Tale processo può avvenire percorrendo fasi specifiche: </w:t>
      </w:r>
    </w:p>
    <w:p w14:paraId="36F11E29" w14:textId="77777777" w:rsidR="0019360E" w:rsidRPr="0019360E" w:rsidRDefault="0019360E" w:rsidP="0019360E">
      <w:pPr>
        <w:numPr>
          <w:ilvl w:val="0"/>
          <w:numId w:val="13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Conoscenza dell’alunno attraverso osservazione partecipata e non partecipata nel gruppo classe (in attività didattiche e libere)</w:t>
      </w:r>
    </w:p>
    <w:p w14:paraId="5B1ED67F" w14:textId="77777777" w:rsidR="0019360E" w:rsidRPr="0019360E" w:rsidRDefault="0019360E" w:rsidP="0019360E">
      <w:pPr>
        <w:numPr>
          <w:ilvl w:val="0"/>
          <w:numId w:val="13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Creazioni di attività didattiche opportunamente strutturate magari in forma ludica atte a favorire l’emergere delle dinamiche di gruppo</w:t>
      </w:r>
    </w:p>
    <w:p w14:paraId="4917AA8A" w14:textId="77777777" w:rsidR="0019360E" w:rsidRPr="0019360E" w:rsidRDefault="0019360E" w:rsidP="0019360E">
      <w:pPr>
        <w:numPr>
          <w:ilvl w:val="0"/>
          <w:numId w:val="13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Studio delle competenze acquisite dall'allievo da un punto di vista disciplinare attraverso le prove di ingresso (non prevedono votazioni o giudizi) </w:t>
      </w:r>
    </w:p>
    <w:p w14:paraId="2BF65942" w14:textId="77777777" w:rsidR="0019360E" w:rsidRPr="0019360E" w:rsidRDefault="0019360E" w:rsidP="0019360E">
      <w:pPr>
        <w:spacing w:after="0" w:line="240" w:lineRule="auto"/>
        <w:jc w:val="both"/>
        <w:rPr>
          <w:rFonts w:eastAsia="Times New Roman" w:cstheme="minorHAnsi"/>
          <w:sz w:val="24"/>
          <w:szCs w:val="24"/>
          <w:lang w:eastAsia="it-IT"/>
        </w:rPr>
      </w:pPr>
    </w:p>
    <w:p w14:paraId="24CB0CC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Acquisiti tutti i dati si può procedere con la stesura del Piano Didattico Personalizzato. Le proposte didattiche di seguito suggerite devono essere considerate spunti operativi che, per essere messi in pratica, necessitano di personalizzazione e individualizzazione di metodologie e contenuti. </w:t>
      </w:r>
    </w:p>
    <w:p w14:paraId="1CB4D813" w14:textId="77777777" w:rsidR="0019360E" w:rsidRPr="0019360E" w:rsidRDefault="0019360E" w:rsidP="0019360E">
      <w:pPr>
        <w:spacing w:after="0" w:line="240" w:lineRule="auto"/>
        <w:jc w:val="both"/>
        <w:rPr>
          <w:rFonts w:eastAsia="Times New Roman" w:cstheme="minorHAnsi"/>
          <w:sz w:val="24"/>
          <w:szCs w:val="24"/>
          <w:lang w:eastAsia="it-IT"/>
        </w:rPr>
      </w:pPr>
    </w:p>
    <w:p w14:paraId="60D21ED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Strategie didattiche e metodologiche </w:t>
      </w:r>
    </w:p>
    <w:p w14:paraId="77F58141"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Creare empatia con il discente partendo dai suoi interessi, da ciò che gli piace e lo appassiona cercando punti di contatto anche in ambito extra-scolastico. </w:t>
      </w:r>
    </w:p>
    <w:p w14:paraId="206C9D71"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Utilizzo di disegni, schemi e mappe concettuali</w:t>
      </w:r>
    </w:p>
    <w:p w14:paraId="01E0B13A"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Limitazione, laddove possibile, del linguaggio scritto a favore di quello verbale, iconico o mimico-gestuale</w:t>
      </w:r>
    </w:p>
    <w:p w14:paraId="23FBA1E3"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Promozione di attività laboratoriali finalizzate a favorire l’apprendimento attivo e per scoperta</w:t>
      </w:r>
    </w:p>
    <w:p w14:paraId="077E5491"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la divisione in sequenze di un testo</w:t>
      </w:r>
    </w:p>
    <w:p w14:paraId="147EF3A7"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Evidenziare e poi insegnare ad evidenziare gli aspetti salienti in un testo</w:t>
      </w:r>
    </w:p>
    <w:p w14:paraId="65561140"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l'acquisizione di strategie mentali atte ad evitare l'apprendimento mnemonico di sequenze di dati (ad es. anziché le tabelline, le addizioni ripetute). </w:t>
      </w:r>
    </w:p>
    <w:p w14:paraId="31E0BE4F"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l’utilizzo di programmi di videoscrittura </w:t>
      </w:r>
    </w:p>
    <w:p w14:paraId="15F1B26C" w14:textId="77777777" w:rsidR="0019360E" w:rsidRPr="0019360E" w:rsidRDefault="0019360E" w:rsidP="0019360E">
      <w:pPr>
        <w:numPr>
          <w:ilvl w:val="0"/>
          <w:numId w:val="13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l’apprendimento cooperativo utilizzando metodologie quali il cooperative learning. </w:t>
      </w:r>
    </w:p>
    <w:p w14:paraId="745684EA" w14:textId="77777777" w:rsidR="0019360E" w:rsidRPr="0019360E" w:rsidRDefault="0019360E" w:rsidP="0019360E">
      <w:pPr>
        <w:spacing w:after="0" w:line="240" w:lineRule="auto"/>
        <w:jc w:val="both"/>
        <w:rPr>
          <w:rFonts w:eastAsia="Times New Roman" w:cstheme="minorHAnsi"/>
          <w:sz w:val="24"/>
          <w:szCs w:val="24"/>
          <w:lang w:eastAsia="it-IT"/>
        </w:rPr>
      </w:pPr>
    </w:p>
    <w:p w14:paraId="3636013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Misure dispensative </w:t>
      </w:r>
    </w:p>
    <w:p w14:paraId="50DA614B" w14:textId="77777777" w:rsidR="0019360E" w:rsidRPr="0019360E" w:rsidRDefault="0019360E" w:rsidP="0019360E">
      <w:pPr>
        <w:numPr>
          <w:ilvl w:val="0"/>
          <w:numId w:val="13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copiare lunghi testi dalla lavagna</w:t>
      </w:r>
    </w:p>
    <w:p w14:paraId="64D355CE" w14:textId="77777777" w:rsidR="0019360E" w:rsidRPr="0019360E" w:rsidRDefault="0019360E" w:rsidP="0019360E">
      <w:pPr>
        <w:numPr>
          <w:ilvl w:val="0"/>
          <w:numId w:val="13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leggere ad alta voce</w:t>
      </w:r>
    </w:p>
    <w:p w14:paraId="1A8FBEB1" w14:textId="77777777" w:rsidR="0019360E" w:rsidRPr="0019360E" w:rsidRDefault="0019360E" w:rsidP="0019360E">
      <w:pPr>
        <w:numPr>
          <w:ilvl w:val="0"/>
          <w:numId w:val="13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prendere appunti</w:t>
      </w:r>
    </w:p>
    <w:p w14:paraId="179353A3" w14:textId="77777777" w:rsidR="0019360E" w:rsidRPr="0019360E" w:rsidRDefault="0019360E" w:rsidP="0019360E">
      <w:pPr>
        <w:numPr>
          <w:ilvl w:val="0"/>
          <w:numId w:val="13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eseguire compiti e verifiche in tempi rigidi prestabiliti e standardizzati </w:t>
      </w:r>
    </w:p>
    <w:p w14:paraId="09FC44B2" w14:textId="77777777" w:rsidR="0019360E" w:rsidRPr="0019360E" w:rsidRDefault="0019360E" w:rsidP="0019360E">
      <w:pPr>
        <w:spacing w:after="0" w:line="240" w:lineRule="auto"/>
        <w:jc w:val="both"/>
        <w:rPr>
          <w:rFonts w:eastAsia="Times New Roman" w:cstheme="minorHAnsi"/>
          <w:sz w:val="24"/>
          <w:szCs w:val="24"/>
          <w:lang w:eastAsia="it-IT"/>
        </w:rPr>
      </w:pPr>
    </w:p>
    <w:p w14:paraId="2DE4282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compensativi </w:t>
      </w:r>
    </w:p>
    <w:p w14:paraId="24E4F83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ll loro elenco dettagliato è indicato nelle Linee guida annesse al D.M. 5669/2011, applicativo delle L 170/2010 sui DSA. </w:t>
      </w:r>
    </w:p>
    <w:p w14:paraId="7F1361F1"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testi digitali</w:t>
      </w:r>
    </w:p>
    <w:p w14:paraId="25A16672"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risorse audio associate ai testi scolastici</w:t>
      </w:r>
    </w:p>
    <w:p w14:paraId="3BE3DBB0"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schemi, mappe concettuali, immagini da associare ai contenuti da apprendere</w:t>
      </w:r>
    </w:p>
    <w:p w14:paraId="2F6FB239"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xml:space="preserve">evidenziare paragrafi e </w:t>
      </w:r>
      <w:r w:rsidR="00DC4C1E" w:rsidRPr="0019360E">
        <w:rPr>
          <w:rFonts w:eastAsia="Times New Roman" w:cstheme="minorHAnsi"/>
          <w:color w:val="000000"/>
          <w:sz w:val="20"/>
          <w:szCs w:val="20"/>
          <w:lang w:eastAsia="it-IT"/>
        </w:rPr>
        <w:t>sotto paragrafi</w:t>
      </w:r>
      <w:r w:rsidRPr="0019360E">
        <w:rPr>
          <w:rFonts w:eastAsia="Times New Roman" w:cstheme="minorHAnsi"/>
          <w:color w:val="000000"/>
          <w:sz w:val="20"/>
          <w:szCs w:val="20"/>
          <w:lang w:eastAsia="it-IT"/>
        </w:rPr>
        <w:t xml:space="preserve"> in un testo</w:t>
      </w:r>
    </w:p>
    <w:p w14:paraId="6B1512E4"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fotocopie semplificate o adattate</w:t>
      </w:r>
    </w:p>
    <w:p w14:paraId="22829B08"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calcolatrice o computer can foglio di calcolo</w:t>
      </w:r>
    </w:p>
    <w:p w14:paraId="07825275"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programma al pc di videoscrittura con correttore ortografico </w:t>
      </w:r>
    </w:p>
    <w:p w14:paraId="2DA21019" w14:textId="77777777" w:rsidR="0019360E" w:rsidRP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programmi al pc con sintesi vocale</w:t>
      </w:r>
    </w:p>
    <w:p w14:paraId="3D504E66" w14:textId="77777777" w:rsidR="0019360E" w:rsidRDefault="0019360E" w:rsidP="0019360E">
      <w:pPr>
        <w:numPr>
          <w:ilvl w:val="0"/>
          <w:numId w:val="13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programmi didattici specifici.</w:t>
      </w:r>
    </w:p>
    <w:p w14:paraId="4CDC6530" w14:textId="77777777" w:rsidR="0019360E" w:rsidRDefault="0019360E" w:rsidP="0019360E">
      <w:pPr>
        <w:spacing w:after="0" w:line="240" w:lineRule="auto"/>
        <w:ind w:left="360"/>
        <w:jc w:val="both"/>
        <w:textAlignment w:val="baseline"/>
        <w:rPr>
          <w:rFonts w:eastAsia="Times New Roman" w:cstheme="minorHAnsi"/>
          <w:color w:val="000000"/>
          <w:sz w:val="20"/>
          <w:szCs w:val="20"/>
          <w:lang w:eastAsia="it-IT"/>
        </w:rPr>
      </w:pPr>
    </w:p>
    <w:p w14:paraId="3E22BCE0" w14:textId="77777777" w:rsidR="0019360E" w:rsidRPr="0019360E" w:rsidRDefault="0019360E" w:rsidP="0019360E">
      <w:pPr>
        <w:spacing w:after="0" w:line="240" w:lineRule="auto"/>
        <w:ind w:left="360"/>
        <w:jc w:val="both"/>
        <w:textAlignment w:val="baseline"/>
        <w:rPr>
          <w:rFonts w:eastAsia="Times New Roman" w:cstheme="minorHAnsi"/>
          <w:color w:val="000000"/>
          <w:sz w:val="20"/>
          <w:szCs w:val="20"/>
          <w:lang w:eastAsia="it-IT"/>
        </w:rPr>
      </w:pPr>
    </w:p>
    <w:p w14:paraId="55B4C06E"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1 – BISOGNI EDUCATIVI E SCUOLA DELL’INCLUSIONE</w:t>
      </w:r>
    </w:p>
    <w:p w14:paraId="12471AC0" w14:textId="77777777" w:rsidR="0019360E" w:rsidRPr="0019360E" w:rsidRDefault="0019360E" w:rsidP="0019360E">
      <w:pPr>
        <w:spacing w:after="0" w:line="240" w:lineRule="auto"/>
        <w:jc w:val="both"/>
        <w:rPr>
          <w:rFonts w:eastAsia="Times New Roman" w:cstheme="minorHAnsi"/>
          <w:sz w:val="24"/>
          <w:szCs w:val="24"/>
          <w:lang w:eastAsia="it-IT"/>
        </w:rPr>
      </w:pPr>
    </w:p>
    <w:p w14:paraId="4CD9E29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Approcci teorici</w:t>
      </w:r>
    </w:p>
    <w:p w14:paraId="5DD7509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studi in ambito internazionale dimostrano l’impossibilità di utilizzare termini quali «disabilità»,«handicap» o «svantaggio». Qualsiasi definizione di un qualche «genere» di individui tende sempre a identificare in modo netto un soggetto. «Definendo» qualcuno, gli attribuiamo determinate caratteristiche, lo facciamo letteralmente «esistere» in un determinato modo. Gli «conferiamo» una realtà che può essere positiva o negativa. L’Organizzazione Mondiale della Sanità è in favore della cancellazione del termine stesso delle classificazioni delle « condizioni di salute». </w:t>
      </w:r>
    </w:p>
    <w:p w14:paraId="283C7DF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Ciò premesso, l’inclusione si riferisce non alla distanza più o meno significativa, delle performance di un soggetto rispetto a uno standard ritenuto «normale» ma sul riconoscimento dell’individualità di ciascuno e sul diritto di tutti alla partecipazione piena e attiva alla vita scolastica. Allora i docenti ed educatori devono fornire opportunità e valorizzare ciascun alunno, a prescindere da abilità, etnia, linguaggio, genere e condizione socio-culturale</w:t>
      </w:r>
    </w:p>
    <w:p w14:paraId="33BA1C6A" w14:textId="77777777" w:rsidR="0019360E" w:rsidRPr="0019360E" w:rsidRDefault="0019360E" w:rsidP="0019360E">
      <w:pPr>
        <w:spacing w:after="0" w:line="240" w:lineRule="auto"/>
        <w:jc w:val="both"/>
        <w:rPr>
          <w:rFonts w:eastAsia="Times New Roman" w:cstheme="minorHAnsi"/>
          <w:sz w:val="24"/>
          <w:szCs w:val="24"/>
          <w:lang w:eastAsia="it-IT"/>
        </w:rPr>
      </w:pPr>
    </w:p>
    <w:p w14:paraId="05E0EF9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I Bisogni Educativi Speciali: dalla Dir. Min. 27 dicembre 2012 alla L. 107/2015 (cd. Buona scuola) </w:t>
      </w:r>
    </w:p>
    <w:p w14:paraId="21554376" w14:textId="77777777" w:rsidR="0019360E" w:rsidRPr="0019360E" w:rsidRDefault="0019360E" w:rsidP="0019360E">
      <w:pPr>
        <w:spacing w:after="0" w:line="240" w:lineRule="auto"/>
        <w:jc w:val="both"/>
        <w:rPr>
          <w:rFonts w:eastAsia="Times New Roman" w:cstheme="minorHAnsi"/>
          <w:sz w:val="24"/>
          <w:szCs w:val="24"/>
          <w:lang w:eastAsia="it-IT"/>
        </w:rPr>
      </w:pPr>
    </w:p>
    <w:p w14:paraId="5F09CF2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Direttiva ministeriale del 27 dicembre 2012 «Strumenti di intervento per alunni con Bisogni Educativi Speciali e organizzazione territoriale per I ’inclusione scolastica». Attraverso questo documento, la scuola italiana ha recepito l’apporto fornito dal modello diagnostico ICF (International Classification of Functioning) dell’OMS, che ha permesso di individuare i cosiddetti BES a carico dell’alunno. </w:t>
      </w:r>
    </w:p>
    <w:p w14:paraId="165CB10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Nel variegato panorama delle nostre scuole l'area dello svantaggio scolastico, che include problematiche diverse, viene indicata come area dei Bisogni Educativi Speciali. Vi sono comprese tre grandi sotto-categorie: </w:t>
      </w:r>
    </w:p>
    <w:p w14:paraId="7CFF6926" w14:textId="77777777" w:rsidR="0019360E" w:rsidRPr="0019360E" w:rsidRDefault="0019360E" w:rsidP="0019360E">
      <w:pPr>
        <w:numPr>
          <w:ilvl w:val="0"/>
          <w:numId w:val="13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disabilità</w:t>
      </w:r>
    </w:p>
    <w:p w14:paraId="6D71C552" w14:textId="77777777" w:rsidR="0019360E" w:rsidRPr="0019360E" w:rsidRDefault="0019360E" w:rsidP="0019360E">
      <w:pPr>
        <w:numPr>
          <w:ilvl w:val="0"/>
          <w:numId w:val="13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disturbi evolutivi specifici </w:t>
      </w:r>
    </w:p>
    <w:p w14:paraId="40ABD7F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(oltre ai DSA - disturbi specifici dell’apprendimento anche i deficit (del linguaggio, delle abilità non verbali, </w:t>
      </w:r>
      <w:r w:rsidRPr="0019360E">
        <w:rPr>
          <w:rFonts w:eastAsia="Times New Roman" w:cstheme="minorHAnsi"/>
          <w:color w:val="000000"/>
          <w:sz w:val="20"/>
          <w:szCs w:val="20"/>
          <w:lang w:eastAsia="it-IT"/>
        </w:rPr>
        <w:tab/>
        <w:t>della coordinazione motoria,dell’attenzione, dell'iperattività</w:t>
      </w:r>
    </w:p>
    <w:p w14:paraId="1B8A1932" w14:textId="77777777" w:rsidR="0019360E" w:rsidRPr="0019360E" w:rsidRDefault="0019360E" w:rsidP="0019360E">
      <w:pPr>
        <w:numPr>
          <w:ilvl w:val="0"/>
          <w:numId w:val="137"/>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svantaggio socioeconomico, linguistico, culturale. </w:t>
      </w:r>
    </w:p>
    <w:p w14:paraId="1BF558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funzionamento intellettivo limite può essere considerato un caso di confine fra la disabilità e il disturbo specifico. </w:t>
      </w:r>
    </w:p>
    <w:p w14:paraId="2E52D45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Tolta la disabilità, si tratta di casi non certificabili dalla legge 104/92, che non determinano per l’alunno il diritto all’insegnante di sostegno. </w:t>
      </w:r>
    </w:p>
    <w:p w14:paraId="3AA8F38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Ciononostante, la normativa prevede che le scuole con determinazione assunte dai Consigli di classe, possono avvalersi per i BES degli strumenti compensativi e delle misure previste dalle disposizioni attuative della Legge 170/2010» (CM. 27/12/2012), quindi anche in assenza di una certificazione medica rilasciata dal servizio sanitario.</w:t>
      </w:r>
    </w:p>
    <w:p w14:paraId="7E929D4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il consiglio di classe o il team docenti motivino, verballzzandole, le decisioni prese, condividendole con la famiglia) </w:t>
      </w:r>
    </w:p>
    <w:p w14:paraId="59A807C7" w14:textId="77777777" w:rsidR="0019360E" w:rsidRPr="0019360E" w:rsidRDefault="0019360E" w:rsidP="0019360E">
      <w:pPr>
        <w:spacing w:after="0" w:line="240" w:lineRule="auto"/>
        <w:jc w:val="both"/>
        <w:rPr>
          <w:rFonts w:eastAsia="Times New Roman" w:cstheme="minorHAnsi"/>
          <w:sz w:val="24"/>
          <w:szCs w:val="24"/>
          <w:lang w:eastAsia="it-IT"/>
        </w:rPr>
      </w:pPr>
    </w:p>
    <w:p w14:paraId="1E3F41A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Legge 107 del 13 luglio 2015 - delega al Governo per l’emanazione dei decreti legislativi che, tra le altre tematiche, puntino a rafforzare l‘inclusione scolastica. Pia nel dettaglio, al comma 181 lettera c) la legge 107 invita alla promozione dell’inclusione scolastica degli studenti con disabilità e riconoscimento delle differenti modalità di comunicazione attraverso: </w:t>
      </w:r>
    </w:p>
    <w:p w14:paraId="7BC552EA" w14:textId="77777777" w:rsidR="0019360E" w:rsidRPr="0019360E" w:rsidRDefault="0019360E" w:rsidP="0019360E">
      <w:pPr>
        <w:numPr>
          <w:ilvl w:val="0"/>
          <w:numId w:val="138"/>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ridefinizione del ruolo del personale docente di sostegno </w:t>
      </w:r>
    </w:p>
    <w:p w14:paraId="5C0AD943" w14:textId="77777777" w:rsidR="0019360E" w:rsidRPr="0019360E" w:rsidRDefault="0019360E" w:rsidP="0019360E">
      <w:pPr>
        <w:numPr>
          <w:ilvl w:val="0"/>
          <w:numId w:val="139"/>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revisione dei criteri di inserimento nei ruoli per il sostegno didattico</w:t>
      </w:r>
    </w:p>
    <w:p w14:paraId="273DBBBA" w14:textId="77777777" w:rsidR="0019360E" w:rsidRPr="0019360E" w:rsidRDefault="0019360E" w:rsidP="0019360E">
      <w:pPr>
        <w:numPr>
          <w:ilvl w:val="0"/>
          <w:numId w:val="140"/>
        </w:numPr>
        <w:spacing w:after="0" w:line="240" w:lineRule="auto"/>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l’individuazione dei livelli essenziali delle prestazioni scolastiche, sanitarie e sociali</w:t>
      </w:r>
    </w:p>
    <w:p w14:paraId="0657A6FD" w14:textId="77777777" w:rsidR="0019360E" w:rsidRPr="0019360E" w:rsidRDefault="0019360E" w:rsidP="0019360E">
      <w:pPr>
        <w:numPr>
          <w:ilvl w:val="0"/>
          <w:numId w:val="141"/>
        </w:numPr>
        <w:spacing w:after="0" w:line="240" w:lineRule="auto"/>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previsione di indicatori per l’autovalutazione e la valutazione dell'inclusione scolastica</w:t>
      </w:r>
    </w:p>
    <w:p w14:paraId="6BADF845" w14:textId="77777777" w:rsidR="0019360E" w:rsidRPr="0019360E" w:rsidRDefault="0019360E" w:rsidP="0019360E">
      <w:pPr>
        <w:numPr>
          <w:ilvl w:val="0"/>
          <w:numId w:val="142"/>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revisione delle modalità e dei criteri relativi alla certificazione, che deve essere volta a individuare le abilità residue al fine di poterle sviluppare attraverso percorsi individuati di concerto con tutti gli specialisti di strutture pubbliche, private o convenzionate che seguono gli alunni riconosciuti disabili ai sensi degli articoli 3 e 4 della legge 5 febbraio 1992, n. 104, e della legge 8 ottobre 2010, n. 170, che partecipano ai gruppi di lavoro per l’integrazione e l'inclusione o agli incontri informali </w:t>
      </w:r>
    </w:p>
    <w:p w14:paraId="0C1A7065" w14:textId="77777777" w:rsidR="0019360E" w:rsidRPr="0019360E" w:rsidRDefault="0019360E" w:rsidP="0019360E">
      <w:pPr>
        <w:numPr>
          <w:ilvl w:val="0"/>
          <w:numId w:val="143"/>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la revisione e la razionalizzazione degli organismi operanti a livello territoriale per il supporto all'inclusione </w:t>
      </w:r>
    </w:p>
    <w:p w14:paraId="6D5699F2" w14:textId="77777777" w:rsidR="0019360E" w:rsidRPr="0019360E" w:rsidRDefault="0019360E" w:rsidP="0019360E">
      <w:pPr>
        <w:numPr>
          <w:ilvl w:val="0"/>
          <w:numId w:val="144"/>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Obbligo di formazione iniziale per i dirigenti scolastici e per i docenti sugli aspetti pedagogico - didattici e organizzativi dell’integrazione scolastica </w:t>
      </w:r>
    </w:p>
    <w:p w14:paraId="2E5CCF27" w14:textId="77777777" w:rsidR="0019360E" w:rsidRPr="0019360E" w:rsidRDefault="0019360E" w:rsidP="0019360E">
      <w:pPr>
        <w:numPr>
          <w:ilvl w:val="0"/>
          <w:numId w:val="145"/>
        </w:numPr>
        <w:spacing w:after="0" w:line="240" w:lineRule="auto"/>
        <w:ind w:left="780"/>
        <w:jc w:val="both"/>
        <w:textAlignment w:val="baseline"/>
        <w:rPr>
          <w:rFonts w:eastAsia="Times New Roman" w:cstheme="minorHAnsi"/>
          <w:color w:val="000000"/>
          <w:sz w:val="18"/>
          <w:szCs w:val="18"/>
          <w:lang w:eastAsia="it-IT"/>
        </w:rPr>
      </w:pPr>
      <w:r w:rsidRPr="0019360E">
        <w:rPr>
          <w:rFonts w:eastAsia="Times New Roman" w:cstheme="minorHAnsi"/>
          <w:color w:val="000000"/>
          <w:sz w:val="18"/>
          <w:szCs w:val="18"/>
          <w:lang w:eastAsia="it-IT"/>
        </w:rPr>
        <w:t>Obbligo di formazione in servizio per il personale amministrativo, tecnico e ausiliario sugli aspetti organizzativi ed educativo - relazionali relativi al processo di integrazione scolastica </w:t>
      </w:r>
    </w:p>
    <w:p w14:paraId="3983D6EC" w14:textId="77777777" w:rsidR="0019360E" w:rsidRPr="0019360E" w:rsidRDefault="0019360E" w:rsidP="0019360E">
      <w:pPr>
        <w:numPr>
          <w:ilvl w:val="0"/>
          <w:numId w:val="146"/>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18"/>
          <w:szCs w:val="18"/>
          <w:lang w:eastAsia="it-IT"/>
        </w:rPr>
        <w:t>Garanzia dell’istruzione domiciliare per gli alunni che si trovano nelle condizioni di cui all’articolo 12, comma 9, della legge 5 febbraio 1992, n. 104.</w:t>
      </w:r>
    </w:p>
    <w:p w14:paraId="11D8E7B7" w14:textId="77777777" w:rsidR="0019360E" w:rsidRPr="0019360E" w:rsidRDefault="0019360E" w:rsidP="0019360E">
      <w:pPr>
        <w:numPr>
          <w:ilvl w:val="0"/>
          <w:numId w:val="147"/>
        </w:numPr>
        <w:spacing w:before="100" w:beforeAutospacing="1" w:after="100" w:afterAutospacing="1" w:line="240" w:lineRule="auto"/>
        <w:ind w:left="780"/>
        <w:jc w:val="both"/>
        <w:textAlignment w:val="baseline"/>
        <w:rPr>
          <w:rFonts w:eastAsia="Times New Roman" w:cstheme="minorHAnsi"/>
          <w:color w:val="000000"/>
          <w:sz w:val="20"/>
          <w:szCs w:val="20"/>
          <w:lang w:eastAsia="it-IT"/>
        </w:rPr>
      </w:pPr>
    </w:p>
    <w:p w14:paraId="493E120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A tale delega è stata data attuazione con decreti legislativi tra cui il D.Lgs. 66/2017 - “ norme per la promozione degli studenti con disabilità”</w:t>
      </w:r>
    </w:p>
    <w:p w14:paraId="6D455E84"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tblCellMar>
          <w:top w:w="15" w:type="dxa"/>
          <w:left w:w="15" w:type="dxa"/>
          <w:bottom w:w="15" w:type="dxa"/>
          <w:right w:w="15" w:type="dxa"/>
        </w:tblCellMar>
        <w:tblLook w:val="04A0" w:firstRow="1" w:lastRow="0" w:firstColumn="1" w:lastColumn="0" w:noHBand="0" w:noVBand="1"/>
      </w:tblPr>
      <w:tblGrid>
        <w:gridCol w:w="3076"/>
        <w:gridCol w:w="2683"/>
        <w:gridCol w:w="3248"/>
      </w:tblGrid>
      <w:tr w:rsidR="0019360E" w:rsidRPr="0019360E" w14:paraId="76E74D84" w14:textId="77777777" w:rsidTr="0019360E">
        <w:trPr>
          <w:trHeight w:val="447"/>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7E9F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BES</w:t>
            </w:r>
          </w:p>
        </w:tc>
      </w:tr>
      <w:tr w:rsidR="0019360E" w:rsidRPr="0019360E" w14:paraId="1296A4D1" w14:textId="77777777" w:rsidTr="0019360E">
        <w:trPr>
          <w:trHeight w:val="7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5C84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(certificata ex L. 104 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1011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DISTURBI EVOLUTIVI SPECIFICI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2C8A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w:t>
            </w:r>
          </w:p>
          <w:p w14:paraId="2BD7D86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(D.M. 27/12/2012 e C.M. 8/2013)</w:t>
            </w:r>
          </w:p>
        </w:tc>
      </w:tr>
      <w:tr w:rsidR="0019360E" w:rsidRPr="0019360E" w14:paraId="0DF011F8"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DA9E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psico-motoria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B39A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DSA (L. 170 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F09B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 linguistico</w:t>
            </w:r>
          </w:p>
          <w:p w14:paraId="28B39F39"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1BD81C90"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E1CC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sensoriale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2D54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Deficit del linguaggio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D26F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 socio - economico</w:t>
            </w:r>
          </w:p>
          <w:p w14:paraId="03DBA1BA"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7F09457C"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C786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neuropsichici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5160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ADHD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3DB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Svantaggio socioculturale</w:t>
            </w:r>
          </w:p>
          <w:p w14:paraId="449ABB1E"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0D1C53CA"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BB33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Pluridisabilità</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00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CE43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Disagio comportamentale relazionale</w:t>
            </w:r>
          </w:p>
          <w:p w14:paraId="5A0BADED"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61C0900A"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7151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insegnante di sostegno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01F3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Altri disturbi evolutivi</w:t>
            </w:r>
          </w:p>
          <w:p w14:paraId="203A6C5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(D.M. 27/12/2012)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B9DC5" w14:textId="77777777" w:rsidR="0019360E" w:rsidRPr="0019360E" w:rsidRDefault="0019360E" w:rsidP="0019360E">
            <w:pPr>
              <w:spacing w:after="0" w:line="240" w:lineRule="auto"/>
              <w:jc w:val="both"/>
              <w:rPr>
                <w:rFonts w:eastAsia="Times New Roman" w:cstheme="minorHAnsi"/>
                <w:sz w:val="24"/>
                <w:szCs w:val="24"/>
                <w:lang w:eastAsia="it-IT"/>
              </w:rPr>
            </w:pPr>
          </w:p>
        </w:tc>
      </w:tr>
    </w:tbl>
    <w:p w14:paraId="3362CB0A" w14:textId="77777777" w:rsidR="0019360E" w:rsidRPr="0019360E" w:rsidRDefault="0019360E" w:rsidP="0019360E">
      <w:pPr>
        <w:spacing w:after="0" w:line="240" w:lineRule="auto"/>
        <w:jc w:val="both"/>
        <w:rPr>
          <w:rFonts w:eastAsia="Times New Roman" w:cstheme="minorHAnsi"/>
          <w:sz w:val="24"/>
          <w:szCs w:val="24"/>
          <w:lang w:eastAsia="it-IT"/>
        </w:rPr>
      </w:pPr>
    </w:p>
    <w:p w14:paraId="70141EB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Strumenti di intervento e piano per l’inclusione </w:t>
      </w:r>
    </w:p>
    <w:p w14:paraId="4EEA40E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 fronte ad alunni con bisogni speciali, l’orientamento normativo è quello di elaborare percorsi specifici, che riguardino l’individuo singolo o l'intera classe, con la possibilità per la scuola di stilare un Piano Didattico Personalizzato (PDP) allo scopo di definire, monitorare e documentare le strategie di intervento più adatte e, allo </w:t>
      </w:r>
    </w:p>
    <w:p w14:paraId="0BC86DE2" w14:textId="77777777" w:rsidR="0019360E" w:rsidRPr="0019360E" w:rsidRDefault="0019360E" w:rsidP="0019360E">
      <w:pPr>
        <w:spacing w:after="0" w:line="240" w:lineRule="auto"/>
        <w:jc w:val="both"/>
        <w:rPr>
          <w:rFonts w:eastAsia="Times New Roman" w:cstheme="minorHAnsi"/>
          <w:sz w:val="24"/>
          <w:szCs w:val="24"/>
          <w:lang w:eastAsia="it-IT"/>
        </w:rPr>
      </w:pPr>
    </w:p>
    <w:p w14:paraId="232C1EA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3.1 Il Piano Didattico Personalizzato (PDP) </w:t>
      </w:r>
    </w:p>
    <w:p w14:paraId="6EA135F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Su indicazione del Consiglio di classe (nelle scuole secondarie), è possibile indicare i casi in cui sia opportuna la redazione di un percorso didattico personalizzato per quei ragazzi con BES che non rientrino nei percorsi di disabilità o DSA. </w:t>
      </w:r>
    </w:p>
    <w:p w14:paraId="39A17A7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Circolare ministeriale del 6 marzo 2013, ( completamento del DM del dicembre 2012), si riporta che il PDP è «lo strumento in cui si potranno includere progettazioni didattico - educative calibrate sui livelli minimi attesi per le competenze in uscita, strumenti programmatici utili in maggior misura rispetto a compensazioni o dispense, a carattere squisitamente didattico strumentale». </w:t>
      </w:r>
    </w:p>
    <w:p w14:paraId="02E3E068" w14:textId="77777777" w:rsidR="0019360E" w:rsidRPr="0019360E" w:rsidRDefault="0019360E" w:rsidP="0019360E">
      <w:pPr>
        <w:spacing w:after="0" w:line="240" w:lineRule="auto"/>
        <w:jc w:val="both"/>
        <w:rPr>
          <w:rFonts w:eastAsia="Times New Roman" w:cstheme="minorHAnsi"/>
          <w:sz w:val="24"/>
          <w:szCs w:val="24"/>
          <w:lang w:eastAsia="it-IT"/>
        </w:rPr>
      </w:pPr>
    </w:p>
    <w:p w14:paraId="7B24999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3.2 Piano annuale per l’inclusività (PAI) ora Piano per l’inclusione </w:t>
      </w:r>
    </w:p>
    <w:p w14:paraId="462555A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Direttiva Ministeriale del 27 dicembre 2012 e la C.M. 8/2013  prevedono, per gli istituti scolastici, la formulazione del PAI (Piano Annuale per l‘Inclusività). </w:t>
      </w:r>
    </w:p>
    <w:p w14:paraId="2154CF8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Sì tratta di uno strumento programmatorio predisposto dal GLI (Gruppo di Lavoro per l‘Inclusione) che il Collegio dei docenti approva e delibera. Contenuti: processo di inclusività messo in campo, evidenzia il successo o le lacune delle attività svolte e descrive gli interventi in corso e quelli programmati. I docenti incaricati di redigere il PAI devono individuare anche gli strumenti in possesso dell’istituto, preventivando eventuali richieste di fondi da destinare all’inclusività. </w:t>
      </w:r>
    </w:p>
    <w:p w14:paraId="4DAB17C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Decreto 66/2017 (art. 8) prevede che ciascuna scuola predisponga il Piano per I’inclusione (Pl), il principale documento programmatico in materia. Contiene modalità per l’utilizzo coordinato delle risorse e gli interventi di miglioramento della qualità dell’inclusione scolastica. (ogni anno entro giugno nell’ambito della definizione del Piano dell’offerta formativa, di cui è parte integrante)</w:t>
      </w:r>
    </w:p>
    <w:p w14:paraId="37BD33E5" w14:textId="77777777" w:rsidR="0019360E" w:rsidRPr="0019360E" w:rsidRDefault="0019360E" w:rsidP="0019360E">
      <w:pPr>
        <w:spacing w:after="0" w:line="240" w:lineRule="auto"/>
        <w:jc w:val="both"/>
        <w:rPr>
          <w:rFonts w:eastAsia="Times New Roman" w:cstheme="minorHAnsi"/>
          <w:sz w:val="24"/>
          <w:szCs w:val="24"/>
          <w:lang w:eastAsia="it-IT"/>
        </w:rPr>
      </w:pPr>
    </w:p>
    <w:p w14:paraId="707CADE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Gruppi di lavoro e inclusività </w:t>
      </w:r>
    </w:p>
    <w:p w14:paraId="7A2895B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Gruppo di lavoro per l’inclusione (GLI) all’interno di una scuola dovrà essere adeguatamente formato, al fine di essere in grado di gestire i seguenti compiti:  </w:t>
      </w:r>
    </w:p>
    <w:p w14:paraId="02037D3F" w14:textId="77777777" w:rsidR="0019360E" w:rsidRPr="0019360E" w:rsidRDefault="0019360E" w:rsidP="0019360E">
      <w:pPr>
        <w:numPr>
          <w:ilvl w:val="0"/>
          <w:numId w:val="14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rilevazione dei BES presenti nella scuola, </w:t>
      </w:r>
    </w:p>
    <w:p w14:paraId="5AE89A8C" w14:textId="77777777" w:rsidR="0019360E" w:rsidRPr="0019360E" w:rsidRDefault="0019360E" w:rsidP="0019360E">
      <w:pPr>
        <w:numPr>
          <w:ilvl w:val="0"/>
          <w:numId w:val="14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raccolta e documentazione degli interventi didattico - educativi, </w:t>
      </w:r>
    </w:p>
    <w:p w14:paraId="287DE3B3" w14:textId="77777777" w:rsidR="0019360E" w:rsidRPr="0019360E" w:rsidRDefault="0019360E" w:rsidP="0019360E">
      <w:pPr>
        <w:numPr>
          <w:ilvl w:val="0"/>
          <w:numId w:val="14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focus e confronto sui casi, </w:t>
      </w:r>
    </w:p>
    <w:p w14:paraId="009517A8" w14:textId="77777777" w:rsidR="0019360E" w:rsidRPr="0019360E" w:rsidRDefault="0019360E" w:rsidP="0019360E">
      <w:pPr>
        <w:numPr>
          <w:ilvl w:val="0"/>
          <w:numId w:val="14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consulenza e supporto ai colleghi sulle strategie e le metodologie di gestione delle classi, </w:t>
      </w:r>
    </w:p>
    <w:p w14:paraId="72B94266" w14:textId="77777777" w:rsidR="0019360E" w:rsidRPr="0019360E" w:rsidRDefault="0019360E" w:rsidP="0019360E">
      <w:pPr>
        <w:numPr>
          <w:ilvl w:val="0"/>
          <w:numId w:val="14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rilevazione, monitoraggio e valutazione del livello di inclusività della scuola, </w:t>
      </w:r>
    </w:p>
    <w:p w14:paraId="48353000" w14:textId="77777777" w:rsidR="0019360E" w:rsidRPr="0019360E" w:rsidRDefault="0019360E" w:rsidP="0019360E">
      <w:pPr>
        <w:numPr>
          <w:ilvl w:val="0"/>
          <w:numId w:val="14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raccolta e coordinamento delle proposte formulate dai singoli GLH (Gruppo di lavoro e di studio d’Istituto),</w:t>
      </w:r>
    </w:p>
    <w:p w14:paraId="3B7F596D" w14:textId="77777777" w:rsidR="0019360E" w:rsidRPr="0019360E" w:rsidRDefault="0019360E" w:rsidP="0019360E">
      <w:pPr>
        <w:numPr>
          <w:ilvl w:val="0"/>
          <w:numId w:val="14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elaborazione di una proposta di Piano Annuale per l’Inclusività riferito a tutti gli alunni con BES, da redigere al termine di ogni anno scolastico. </w:t>
      </w:r>
    </w:p>
    <w:p w14:paraId="1F9673E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È importante, inoltre, che la scuola abbia consapevolezza del proprio grado di inclusività monitorando i risultati del lavoro svolto in relazione agli obiettivi che erano stati fissati, allo scopo di ottenere dati utili all’impostazione di piani di miglioramento.</w:t>
      </w:r>
    </w:p>
    <w:p w14:paraId="69E84AF0" w14:textId="77777777" w:rsidR="0019360E" w:rsidRPr="0019360E" w:rsidRDefault="0019360E" w:rsidP="0019360E">
      <w:pPr>
        <w:spacing w:after="0" w:line="240" w:lineRule="auto"/>
        <w:jc w:val="both"/>
        <w:rPr>
          <w:rFonts w:eastAsia="Times New Roman" w:cstheme="minorHAnsi"/>
          <w:sz w:val="24"/>
          <w:szCs w:val="24"/>
          <w:lang w:eastAsia="it-IT"/>
        </w:rPr>
      </w:pPr>
    </w:p>
    <w:p w14:paraId="0F8FCEF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circolare attuativa del marzo 2013 specifica infine specifiche competenze per i docenti operatori del CTS (Centri Territoriali di Supporto) o anche del CTI (Centri Territoriali per l’lnclusione) al fine di poter supportare concretamente le scuole. </w:t>
      </w:r>
    </w:p>
    <w:p w14:paraId="1B0414F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Con la Nota 2563 del 22 novembre 2013, Strumenti di intervento per alunni con Bisogni Educativi Speciali A.S. 2013/2014- Chiarimenti, il Ministero ha precisato che nel caso di difficoltà non meglio specificate, soltanto qualora nell’ambito del Consiglio di classe (nelle scuole secondarie) o del team docenti (nelle scuole primarie) si concordi di valutare l’efficacia di strumenti specifici questo potrà comportare l’adozione e quindi la compilazione di un Piano Didattico Personalizzato,con eventuali strumenti compensativi e/o misure dispensative. </w:t>
      </w:r>
    </w:p>
    <w:p w14:paraId="06A59197" w14:textId="77777777" w:rsidR="0019360E" w:rsidRPr="0019360E" w:rsidRDefault="0019360E" w:rsidP="0019360E">
      <w:pPr>
        <w:spacing w:after="0" w:line="240" w:lineRule="auto"/>
        <w:jc w:val="both"/>
        <w:rPr>
          <w:rFonts w:eastAsia="Times New Roman" w:cstheme="minorHAnsi"/>
          <w:sz w:val="24"/>
          <w:szCs w:val="24"/>
          <w:lang w:eastAsia="it-IT"/>
        </w:rPr>
      </w:pPr>
    </w:p>
    <w:p w14:paraId="18CF0E5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scuola inclusiva quando:</w:t>
      </w:r>
    </w:p>
    <w:p w14:paraId="5A67150C" w14:textId="77777777" w:rsidR="0019360E" w:rsidRPr="0019360E" w:rsidRDefault="0019360E" w:rsidP="0019360E">
      <w:pPr>
        <w:numPr>
          <w:ilvl w:val="0"/>
          <w:numId w:val="14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riesce a valorizzare le differenze e coinvolgere l'intera platea scolastica nel processo educativo</w:t>
      </w:r>
    </w:p>
    <w:p w14:paraId="3F9F5296" w14:textId="77777777" w:rsidR="0019360E" w:rsidRPr="0019360E" w:rsidRDefault="0019360E" w:rsidP="0019360E">
      <w:pPr>
        <w:numPr>
          <w:ilvl w:val="0"/>
          <w:numId w:val="14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coinvolge in maniera efficace i diversi attori presenti sul territorio, quali e famiglie/ enti istituzionali, ASL e associazioni</w:t>
      </w:r>
    </w:p>
    <w:p w14:paraId="5E302D8A" w14:textId="77777777" w:rsidR="0019360E" w:rsidRPr="0019360E" w:rsidRDefault="0019360E" w:rsidP="0019360E">
      <w:pPr>
        <w:numPr>
          <w:ilvl w:val="0"/>
          <w:numId w:val="14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È in grado di rimuovere gli ostacoli alla realizzazione , valutazione per tutti gli studenti</w:t>
      </w:r>
    </w:p>
    <w:p w14:paraId="794FFA4B" w14:textId="77777777" w:rsidR="0019360E" w:rsidRPr="0019360E" w:rsidRDefault="0019360E" w:rsidP="0019360E">
      <w:pPr>
        <w:numPr>
          <w:ilvl w:val="0"/>
          <w:numId w:val="14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 a ciascuno studente di sentirsi parte integrante del gruppo, valorizzato e sostenuto nelle sue difficoltà. </w:t>
      </w:r>
    </w:p>
    <w:p w14:paraId="0C42166C"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tblCellMar>
          <w:top w:w="15" w:type="dxa"/>
          <w:left w:w="15" w:type="dxa"/>
          <w:bottom w:w="15" w:type="dxa"/>
          <w:right w:w="15" w:type="dxa"/>
        </w:tblCellMar>
        <w:tblLook w:val="04A0" w:firstRow="1" w:lastRow="0" w:firstColumn="1" w:lastColumn="0" w:noHBand="0" w:noVBand="1"/>
      </w:tblPr>
      <w:tblGrid>
        <w:gridCol w:w="1937"/>
        <w:gridCol w:w="2927"/>
        <w:gridCol w:w="4764"/>
      </w:tblGrid>
      <w:tr w:rsidR="0019360E" w:rsidRPr="0019360E" w14:paraId="107C0D00" w14:textId="77777777" w:rsidTr="0019360E">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62D46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BES</w:t>
            </w:r>
          </w:p>
        </w:tc>
      </w:tr>
      <w:tr w:rsidR="0019360E" w:rsidRPr="0019360E" w14:paraId="21F07B46"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B83B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disabilità </w:t>
            </w:r>
          </w:p>
          <w:p w14:paraId="0EC86DE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(certificata ex L.104/92)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D04C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psico-motoria </w:t>
            </w:r>
          </w:p>
          <w:p w14:paraId="6C1CDFD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Disabilità sensoriale </w:t>
            </w:r>
          </w:p>
          <w:p w14:paraId="2AC438F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Disturbi neuropsichici  </w:t>
            </w:r>
          </w:p>
          <w:p w14:paraId="44CAFB6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Pluridisabilità </w:t>
            </w:r>
          </w:p>
          <w:p w14:paraId="3A1A9E4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Insegnante di sostegno </w:t>
            </w:r>
          </w:p>
          <w:p w14:paraId="2A3765DC"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B6EC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PIANO EDUCATIVO  INDIVIDUALIZZATO</w:t>
            </w:r>
          </w:p>
          <w:p w14:paraId="2AE4C70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(obbligatorio)</w:t>
            </w:r>
          </w:p>
          <w:p w14:paraId="25B4BE2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Redatto dalla scuola e dai servizi sociosanitari con la collaborazione delle famiglie</w:t>
            </w:r>
          </w:p>
        </w:tc>
      </w:tr>
      <w:tr w:rsidR="0019360E" w:rsidRPr="0019360E" w14:paraId="4B29BA84"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5E56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DSA</w:t>
            </w:r>
          </w:p>
          <w:p w14:paraId="5A2D6F8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(certificata ex L.170/2010)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BD40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Dislessia   </w:t>
            </w:r>
          </w:p>
          <w:p w14:paraId="72A2B9E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Disortografia  </w:t>
            </w:r>
          </w:p>
          <w:p w14:paraId="67C3DD0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Disgrafia </w:t>
            </w:r>
          </w:p>
          <w:p w14:paraId="6003B2F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Discalculia  </w:t>
            </w:r>
          </w:p>
          <w:p w14:paraId="08F5312E"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C72D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PIANO DIDATTICO PERSONALIZZATO</w:t>
            </w:r>
          </w:p>
          <w:p w14:paraId="787DDC9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(obbligatorio)</w:t>
            </w:r>
          </w:p>
          <w:p w14:paraId="0F83B7A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redatto dalla scuola in accordo con le famiglie</w:t>
            </w:r>
          </w:p>
        </w:tc>
      </w:tr>
      <w:tr w:rsidR="0019360E" w:rsidRPr="0019360E" w14:paraId="39741997"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537E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altri BES</w:t>
            </w:r>
          </w:p>
          <w:p w14:paraId="669EDD4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(D.M. 27-12-2010 e C.M. 8/2013)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CD63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Altre tipologie di disturbo evolutivo specifico (es. DDAI)</w:t>
            </w:r>
          </w:p>
          <w:p w14:paraId="56D411B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DSA non certificati  </w:t>
            </w:r>
          </w:p>
          <w:p w14:paraId="20B889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svantaggio socioeconomico </w:t>
            </w:r>
          </w:p>
          <w:p w14:paraId="628B3BA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Alunni con svantaggio socioculturale </w:t>
            </w:r>
          </w:p>
          <w:p w14:paraId="127CB975"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3890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PIANO DIDATTICO  PERSONALIZZATO</w:t>
            </w:r>
          </w:p>
          <w:p w14:paraId="150CD55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redatto dalla scuola in accordo con le famiglie ed eventualmente il contributo di esperti</w:t>
            </w:r>
          </w:p>
          <w:p w14:paraId="286157DA" w14:textId="77777777" w:rsidR="0019360E" w:rsidRPr="0019360E" w:rsidRDefault="0019360E" w:rsidP="0019360E">
            <w:pPr>
              <w:spacing w:after="0" w:line="240" w:lineRule="auto"/>
              <w:jc w:val="both"/>
              <w:rPr>
                <w:rFonts w:eastAsia="Times New Roman" w:cstheme="minorHAnsi"/>
                <w:sz w:val="24"/>
                <w:szCs w:val="24"/>
                <w:lang w:eastAsia="it-IT"/>
              </w:rPr>
            </w:pPr>
          </w:p>
        </w:tc>
      </w:tr>
    </w:tbl>
    <w:p w14:paraId="36069610" w14:textId="77777777" w:rsidR="0019360E" w:rsidRPr="0019360E" w:rsidRDefault="0019360E" w:rsidP="0019360E">
      <w:pPr>
        <w:spacing w:after="0" w:line="240" w:lineRule="auto"/>
        <w:jc w:val="both"/>
        <w:rPr>
          <w:rFonts w:eastAsia="Times New Roman" w:cstheme="minorHAnsi"/>
          <w:sz w:val="24"/>
          <w:szCs w:val="24"/>
          <w:lang w:eastAsia="it-IT"/>
        </w:rPr>
      </w:pPr>
    </w:p>
    <w:p w14:paraId="35B7C658"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2 – I DISTURBI SPECIFICI DELL’APPRENDIMENTO (DSA)</w:t>
      </w:r>
    </w:p>
    <w:p w14:paraId="6640F256" w14:textId="77777777" w:rsidR="0019360E" w:rsidRPr="0019360E" w:rsidRDefault="0019360E" w:rsidP="0019360E">
      <w:pPr>
        <w:spacing w:after="0" w:line="240" w:lineRule="auto"/>
        <w:jc w:val="both"/>
        <w:rPr>
          <w:rFonts w:eastAsia="Times New Roman" w:cstheme="minorHAnsi"/>
          <w:sz w:val="24"/>
          <w:szCs w:val="24"/>
          <w:lang w:eastAsia="it-IT"/>
        </w:rPr>
      </w:pPr>
    </w:p>
    <w:p w14:paraId="649DBB4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 DSA</w:t>
      </w:r>
    </w:p>
    <w:p w14:paraId="1227BF63" w14:textId="77777777" w:rsidR="0019360E" w:rsidRPr="0019360E" w:rsidRDefault="0019360E" w:rsidP="0019360E">
      <w:pPr>
        <w:spacing w:after="0" w:line="240" w:lineRule="auto"/>
        <w:jc w:val="both"/>
        <w:rPr>
          <w:rFonts w:eastAsia="Times New Roman" w:cstheme="minorHAnsi"/>
          <w:sz w:val="24"/>
          <w:szCs w:val="24"/>
          <w:lang w:eastAsia="it-IT"/>
        </w:rPr>
      </w:pPr>
    </w:p>
    <w:p w14:paraId="19E5EBD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Apprendimento: acquisizione di nuove abilità in ambito cognitivo, comportamentale, sociale ed emotivo, in seguito all’esperienza, all’osservazione e all’esercizio. </w:t>
      </w:r>
    </w:p>
    <w:p w14:paraId="24957DC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Disturbi dell’apprendimento:  tutte quelle condizioni in cui l’individuo, in particolari situazioni, come ad esempio la scuola, non apprende in misura adeguata alla propria età. </w:t>
      </w:r>
    </w:p>
    <w:p w14:paraId="16064F7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Tra i  comportamenti considerati come predittori di DSA ci sono le difficoltà nella coordinazione motoria, nell’orientamento spazio-temporale e nella relazione. </w:t>
      </w:r>
    </w:p>
    <w:p w14:paraId="0B23A03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 DSM-S (Manuale diagnostico e statistico dei disturbi mentali, ed. 2014) il DSA viene inteso come «un disturbo nel neuro sviluppo con un’origine biologica che é alla base delle anomalie a livello cognitivo che sono associate ai sintomi comportamentali del disturbo. </w:t>
      </w:r>
    </w:p>
    <w:p w14:paraId="70C512F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La legge 170/2010 (Nuove norme in materia di disturbi specifici di apprendimento in ambito scolastico) ha riconosciuto la dislessia, la disortografia, la disgrafia e la discalculia come disturbi specifici di apprendimento (DSA), che sì manifestano in presenza di capacità cognitive adeguate, in assenza di patologie neurologiche e di deficit sensoriali, ma possono costituire una limitazione nell’apprendimento scolastico. La legge 170/2010 tutela il diritto allo studio </w:t>
      </w:r>
      <w:r w:rsidRPr="0019360E">
        <w:rPr>
          <w:rFonts w:eastAsia="Times New Roman" w:cstheme="minorHAnsi"/>
          <w:color w:val="000000"/>
          <w:sz w:val="20"/>
          <w:szCs w:val="20"/>
          <w:lang w:eastAsia="it-IT"/>
        </w:rPr>
        <w:lastRenderedPageBreak/>
        <w:t>attraverso interventi didattici personalizzati e strumenti compensativi misure dispensative e adeguate forme di verifica e valutazione. </w:t>
      </w:r>
    </w:p>
    <w:p w14:paraId="5376BE5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Con il D.M. del 12-7-2011 “ linee guida per il diritto allo studio degli alunni e degli studenti con DSA” viene rafforzato l’invito ad adottare proposte di insegnamento che tengono conto delle abilità possedute e potenzino anche le funzioni non coinvolte nel disturbo</w:t>
      </w:r>
    </w:p>
    <w:p w14:paraId="0D71EE3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 accordo Stato-Regioni del 25 luglio 2012 contiene invece le indicazioni per la diagnosi e la certificazione dei DSA. </w:t>
      </w:r>
    </w:p>
    <w:p w14:paraId="66CBCA08" w14:textId="77777777" w:rsidR="0019360E" w:rsidRPr="0019360E" w:rsidRDefault="0019360E" w:rsidP="0019360E">
      <w:pPr>
        <w:spacing w:after="0" w:line="240" w:lineRule="auto"/>
        <w:jc w:val="both"/>
        <w:rPr>
          <w:rFonts w:eastAsia="Times New Roman" w:cstheme="minorHAnsi"/>
          <w:sz w:val="24"/>
          <w:szCs w:val="24"/>
          <w:lang w:eastAsia="it-IT"/>
        </w:rPr>
      </w:pPr>
    </w:p>
    <w:p w14:paraId="331274E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La dislessia </w:t>
      </w:r>
    </w:p>
    <w:p w14:paraId="661B1C7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Dislessia: minore correttezza e velocità di lettura ad alta voce in relazione all’età anagrafica</w:t>
      </w:r>
    </w:p>
    <w:p w14:paraId="391F6EE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Elementi della dislessia: </w:t>
      </w:r>
    </w:p>
    <w:p w14:paraId="05ED4DF6"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lettura lenta e stentata; </w:t>
      </w:r>
    </w:p>
    <w:p w14:paraId="7BD48DE3"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riconoscere i grafemi diversamente orientati nello spazio (p/q; b/d'; u/n; a/e)</w:t>
      </w:r>
    </w:p>
    <w:p w14:paraId="24542E29"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 riconoscimento di suoni simili (m/n; s/z; f/v; b/d. . .) Inversione di lettere o numeri (lo studente legge Ii al posto di il, 15 al posto di 51); </w:t>
      </w:r>
    </w:p>
    <w:p w14:paraId="4C7B9590"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omissione di grafemi e sillabe (legge pata al posto di porta. mele al posto di miele); </w:t>
      </w:r>
    </w:p>
    <w:p w14:paraId="3C2597C5"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omissione di parole e salti da una riga all'altra; </w:t>
      </w:r>
    </w:p>
    <w:p w14:paraId="093C2DF9"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ripetizioni di sillabe o grafemi; </w:t>
      </w:r>
    </w:p>
    <w:p w14:paraId="64BC4EEB"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omissione delle consonanti doppie; </w:t>
      </w:r>
    </w:p>
    <w:p w14:paraId="272C86AF"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di riconoscimento dei gruppi consonantici (gn; ghi; ghe; chi; che. gli; sci; sche); </w:t>
      </w:r>
    </w:p>
    <w:p w14:paraId="72379DF8"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accentuate nella decodifica di parole a bassa frequenza d'uso; </w:t>
      </w:r>
    </w:p>
    <w:p w14:paraId="5AB42E59"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nella memorizzazione di sequenze (alfabeto, giorni della settimana, mesi dell'anno)</w:t>
      </w:r>
    </w:p>
    <w:p w14:paraId="4D6304E4"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espressione orale molto incerta o confusa;</w:t>
      </w:r>
    </w:p>
    <w:p w14:paraId="6ABF82A1"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consultare il dizionario; </w:t>
      </w:r>
    </w:p>
    <w:p w14:paraId="50035898"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nell'apprendimento di parole straniere;</w:t>
      </w:r>
    </w:p>
    <w:p w14:paraId="2B6A8D98"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copiare dalla lavagna;</w:t>
      </w:r>
    </w:p>
    <w:p w14:paraId="31C6D9E9" w14:textId="77777777" w:rsidR="0019360E" w:rsidRPr="0019360E" w:rsidRDefault="0019360E" w:rsidP="0019360E">
      <w:pPr>
        <w:numPr>
          <w:ilvl w:val="0"/>
          <w:numId w:val="1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svolgere due azioni contemporaneamente (ad esempio, ascoltare e scrivere). </w:t>
      </w:r>
    </w:p>
    <w:p w14:paraId="34A2836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La dislessia è una difficoltà  che riguarda la capacità di leggere e scrivere in modo corretto e fluente e non è causata da un deficit di intelligenza né da problemi ambientali o psicologici, né da deficit sensoriali o neurologici. </w:t>
      </w:r>
    </w:p>
    <w:p w14:paraId="599701DE" w14:textId="77777777" w:rsidR="0019360E" w:rsidRPr="0019360E" w:rsidRDefault="0019360E" w:rsidP="0019360E">
      <w:pPr>
        <w:spacing w:after="0" w:line="240" w:lineRule="auto"/>
        <w:jc w:val="both"/>
        <w:rPr>
          <w:rFonts w:eastAsia="Times New Roman" w:cstheme="minorHAnsi"/>
          <w:sz w:val="24"/>
          <w:szCs w:val="24"/>
          <w:lang w:eastAsia="it-IT"/>
        </w:rPr>
      </w:pPr>
    </w:p>
    <w:p w14:paraId="112F957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La disgrafia e la disortografia </w:t>
      </w:r>
    </w:p>
    <w:p w14:paraId="6986AF3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Disgrafia: disturbo specifico della scrittura legato agli aspetti grafico-formali ed è collegata al momento motorio della prestazione. </w:t>
      </w:r>
    </w:p>
    <w:p w14:paraId="6EFC531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Elementi della disgrafia: </w:t>
      </w:r>
    </w:p>
    <w:p w14:paraId="610C0366"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Scrittura irregolare; </w:t>
      </w:r>
    </w:p>
    <w:p w14:paraId="24EB57DE"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impugnatura scorretta; </w:t>
      </w:r>
    </w:p>
    <w:p w14:paraId="7396A421"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posizione del corpo non corretta; </w:t>
      </w:r>
    </w:p>
    <w:p w14:paraId="752386F0"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disimpegno della mano non scrivente dalla sua funzione vicariante; </w:t>
      </w:r>
    </w:p>
    <w:p w14:paraId="6EFC9640"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a gestire lo spazio grafico (mancato rispetto delle righe, dei margini e degli spazi irregolari tra le parole); </w:t>
      </w:r>
    </w:p>
    <w:p w14:paraId="6B1D1932"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inadeguata pressione sul foglio; </w:t>
      </w:r>
    </w:p>
    <w:p w14:paraId="565C8E6C"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inversioni della direzionalità del gesto nell'atto dello scrivere; </w:t>
      </w:r>
    </w:p>
    <w:p w14:paraId="37D0976E"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dimensioni delle lettere molto irregolare; </w:t>
      </w:r>
    </w:p>
    <w:p w14:paraId="584E3AC4" w14:textId="77777777" w:rsidR="0019360E" w:rsidRPr="0019360E" w:rsidRDefault="0019360E" w:rsidP="0019360E">
      <w:pPr>
        <w:numPr>
          <w:ilvl w:val="0"/>
          <w:numId w:val="15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difficoltà nella riproduzione grafica di figure geometriche: alterazione del ritmo di scrittura (eccessivamente veloce o eccessivamente lento) con movimenti a scatto. </w:t>
      </w:r>
    </w:p>
    <w:p w14:paraId="4C3148F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disortografia si può definire come un disordine di transcocodifica del testo scritto che viene attribuito a un deficit di funzionamento delle componenti centrali del processo di scrittura.</w:t>
      </w:r>
    </w:p>
    <w:p w14:paraId="19C83A4B" w14:textId="77777777" w:rsidR="0019360E" w:rsidRPr="0019360E" w:rsidRDefault="0019360E" w:rsidP="0019360E">
      <w:pPr>
        <w:spacing w:after="0" w:line="240" w:lineRule="auto"/>
        <w:jc w:val="both"/>
        <w:rPr>
          <w:rFonts w:eastAsia="Times New Roman" w:cstheme="minorHAnsi"/>
          <w:sz w:val="24"/>
          <w:szCs w:val="24"/>
          <w:lang w:eastAsia="it-IT"/>
        </w:rPr>
      </w:pPr>
    </w:p>
    <w:p w14:paraId="3171029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1.3 La discalculia </w:t>
      </w:r>
    </w:p>
    <w:p w14:paraId="577C852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Discalculia: riguarda l’abilità di calcolo, sia nell’area dell’intelligenza numerica basale (il subitizing, cioè il riconoscimento immediato di piccole quantità), sia nei meccanismi di quantificazione, seriazione, comparazione, strategie di composizione e scomposizione di quantità, strategie di calcolo a mente. </w:t>
      </w:r>
    </w:p>
    <w:p w14:paraId="5F0C715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Sintomi della discalculia:</w:t>
      </w:r>
    </w:p>
    <w:p w14:paraId="7B6530CE" w14:textId="77777777" w:rsidR="0019360E" w:rsidRPr="0019360E" w:rsidRDefault="0019360E" w:rsidP="0019360E">
      <w:pPr>
        <w:numPr>
          <w:ilvl w:val="0"/>
          <w:numId w:val="1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errori di conteggio; </w:t>
      </w:r>
    </w:p>
    <w:p w14:paraId="740E47FE" w14:textId="77777777" w:rsidR="0019360E" w:rsidRPr="0019360E" w:rsidRDefault="0019360E" w:rsidP="0019360E">
      <w:pPr>
        <w:numPr>
          <w:ilvl w:val="0"/>
          <w:numId w:val="1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incapacità di riconoscere il valore dello zero (ad esempio centodieci: 10010); </w:t>
      </w:r>
    </w:p>
    <w:p w14:paraId="62ECD089" w14:textId="77777777" w:rsidR="0019360E" w:rsidRPr="0019360E" w:rsidRDefault="0019360E" w:rsidP="0019360E">
      <w:pPr>
        <w:numPr>
          <w:ilvl w:val="0"/>
          <w:numId w:val="1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errori nel recupero dei fatti aritmetici; </w:t>
      </w:r>
    </w:p>
    <w:p w14:paraId="3208FBF3" w14:textId="77777777" w:rsidR="0019360E" w:rsidRPr="0019360E" w:rsidRDefault="0019360E" w:rsidP="0019360E">
      <w:pPr>
        <w:numPr>
          <w:ilvl w:val="0"/>
          <w:numId w:val="1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errori nel recupero delle procedure e nelle loro applicazioni. </w:t>
      </w:r>
    </w:p>
    <w:p w14:paraId="1DB66D80" w14:textId="77777777" w:rsidR="0019360E" w:rsidRPr="0019360E" w:rsidRDefault="0019360E" w:rsidP="0019360E">
      <w:pPr>
        <w:spacing w:after="0" w:line="240" w:lineRule="auto"/>
        <w:jc w:val="both"/>
        <w:rPr>
          <w:rFonts w:eastAsia="Times New Roman" w:cstheme="minorHAnsi"/>
          <w:sz w:val="24"/>
          <w:szCs w:val="24"/>
          <w:lang w:eastAsia="it-IT"/>
        </w:rPr>
      </w:pPr>
    </w:p>
    <w:p w14:paraId="7A93814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Comorbilità: quando, in un soggetto con DSA, sono presenti più disturbi del neuro sviluppo, che interessano l’area del linguaggio, la coordinazione motoria, l’attenzione, la sfera emotiva e il comportamento. </w:t>
      </w:r>
    </w:p>
    <w:p w14:paraId="07D30FA2" w14:textId="77777777" w:rsidR="0019360E" w:rsidRPr="0019360E" w:rsidRDefault="0019360E" w:rsidP="0019360E">
      <w:pPr>
        <w:spacing w:after="0" w:line="240" w:lineRule="auto"/>
        <w:jc w:val="both"/>
        <w:rPr>
          <w:rFonts w:eastAsia="Times New Roman" w:cstheme="minorHAnsi"/>
          <w:sz w:val="24"/>
          <w:szCs w:val="24"/>
          <w:lang w:eastAsia="it-IT"/>
        </w:rPr>
      </w:pPr>
    </w:p>
    <w:p w14:paraId="470B6C2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La normativa per il diritto allo studio degli alunni con DSA: la legge 170/2010 </w:t>
      </w:r>
    </w:p>
    <w:p w14:paraId="1C400342" w14:textId="77777777" w:rsidR="0019360E" w:rsidRPr="0019360E" w:rsidRDefault="0019360E" w:rsidP="0019360E">
      <w:pPr>
        <w:spacing w:after="0" w:line="240" w:lineRule="auto"/>
        <w:jc w:val="both"/>
        <w:rPr>
          <w:rFonts w:eastAsia="Times New Roman" w:cstheme="minorHAnsi"/>
          <w:sz w:val="24"/>
          <w:szCs w:val="24"/>
          <w:lang w:eastAsia="it-IT"/>
        </w:rPr>
      </w:pPr>
    </w:p>
    <w:p w14:paraId="5EC9C99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20 luglio 2011 è stato presentato il decreto attuativo della Legge 170/2010 con le relative “Linee Guida per il diritto allo studio di alunni e studenti con DSA” </w:t>
      </w:r>
    </w:p>
    <w:p w14:paraId="7E46FAF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Tratta le modalità di </w:t>
      </w:r>
    </w:p>
    <w:p w14:paraId="0417E66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formazione dei dirigenti scolastici e dei docenti, </w:t>
      </w:r>
    </w:p>
    <w:p w14:paraId="23EDAD5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 le misure educative e didattiche che aiutano a sostenere il corretto insegnamento e apprendimento a </w:t>
      </w:r>
      <w:r w:rsidRPr="0019360E">
        <w:rPr>
          <w:rFonts w:eastAsia="Times New Roman" w:cstheme="minorHAnsi"/>
          <w:color w:val="000000"/>
          <w:sz w:val="20"/>
          <w:szCs w:val="20"/>
          <w:lang w:eastAsia="it-IT"/>
        </w:rPr>
        <w:tab/>
      </w:r>
      <w:r w:rsidRPr="0019360E">
        <w:rPr>
          <w:rFonts w:eastAsia="Times New Roman" w:cstheme="minorHAnsi"/>
          <w:color w:val="000000"/>
          <w:sz w:val="20"/>
          <w:szCs w:val="20"/>
          <w:lang w:eastAsia="it-IT"/>
        </w:rPr>
        <w:tab/>
        <w:t xml:space="preserve">partire </w:t>
      </w:r>
      <w:r w:rsidRPr="0019360E">
        <w:rPr>
          <w:rFonts w:eastAsia="Times New Roman" w:cstheme="minorHAnsi"/>
          <w:color w:val="000000"/>
          <w:sz w:val="20"/>
          <w:szCs w:val="20"/>
          <w:lang w:eastAsia="it-IT"/>
        </w:rPr>
        <w:tab/>
        <w:t>dalla scuola dell'infanzia, </w:t>
      </w:r>
    </w:p>
    <w:p w14:paraId="701FD2D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uso degli strumenti compensativi e dispensativi</w:t>
      </w:r>
    </w:p>
    <w:p w14:paraId="0FE8AC6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 fine di assicurare il diritto allo studio degli alunni e degli studenti con diagnosi di DSA, garantendo il diritto all'istruzione e favorendo il successo scolastico e assicurando una formazione adeguata e promuovere lo sviluppo delle potenzialità. </w:t>
      </w:r>
    </w:p>
    <w:p w14:paraId="6C2B59C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di intervento previsti (’art. 5 comma 2 della legge 170) :</w:t>
      </w:r>
    </w:p>
    <w:p w14:paraId="561F8653" w14:textId="77777777" w:rsidR="0019360E" w:rsidRPr="0019360E" w:rsidRDefault="0019360E" w:rsidP="0019360E">
      <w:pPr>
        <w:numPr>
          <w:ilvl w:val="0"/>
          <w:numId w:val="15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didattica individualizzata e personalizzata che tengano conto anche di caratteristiche peculiari dei soggetti, quali il bilinguismo, adottando una metodologia e una strategia educativa adeguate</w:t>
      </w:r>
    </w:p>
    <w:p w14:paraId="1270FAFE" w14:textId="77777777" w:rsidR="0019360E" w:rsidRPr="0019360E" w:rsidRDefault="0019360E" w:rsidP="0019360E">
      <w:pPr>
        <w:numPr>
          <w:ilvl w:val="0"/>
          <w:numId w:val="15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l'introduzione di strumenti compensativi, compresi i mezzi di apprendimento alternativi e le tecnologie informatiche, nonché misure dispensative da alcune prestazioni non essenziali ai fini della qualità dei concetti da apprendere.</w:t>
      </w:r>
    </w:p>
    <w:p w14:paraId="135997C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Inoltre l’art. 5 della L. 170/2010 prescrive “per l’insegnamento delle lingue straniere, l’uso di strumenti compensativi che favoriscano la comunicazione verbale e che assicurino ritmi graduali di apprendimento, prevedendo anche, ove risulti utile, la possibilità dell'esonero” e  stabilisce che “agli studenti con DSA sono garantite, adeguate forme di verifica e di valutazione, anche per quanto concerne gli esami di Stato e di ammissione all'Università nonché gli esami universitari”.</w:t>
      </w:r>
    </w:p>
    <w:p w14:paraId="6F2054ED" w14:textId="77777777" w:rsidR="0019360E" w:rsidRPr="0019360E" w:rsidRDefault="0019360E" w:rsidP="0019360E">
      <w:pPr>
        <w:spacing w:after="0" w:line="240" w:lineRule="auto"/>
        <w:jc w:val="both"/>
        <w:rPr>
          <w:rFonts w:eastAsia="Times New Roman" w:cstheme="minorHAnsi"/>
          <w:sz w:val="24"/>
          <w:szCs w:val="24"/>
          <w:lang w:eastAsia="it-IT"/>
        </w:rPr>
      </w:pPr>
    </w:p>
    <w:p w14:paraId="46670BA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w:t>
      </w:r>
    </w:p>
    <w:p w14:paraId="7A379DD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Linee guida per il diritto allo studio degli alunni e degli studenti con DSA: D.M. 5669/2011 </w:t>
      </w:r>
    </w:p>
    <w:p w14:paraId="42AE8769" w14:textId="77777777" w:rsidR="0019360E" w:rsidRPr="0019360E" w:rsidRDefault="0019360E" w:rsidP="0019360E">
      <w:pPr>
        <w:spacing w:after="0" w:line="240" w:lineRule="auto"/>
        <w:jc w:val="both"/>
        <w:rPr>
          <w:rFonts w:eastAsia="Times New Roman" w:cstheme="minorHAnsi"/>
          <w:sz w:val="24"/>
          <w:szCs w:val="24"/>
          <w:lang w:eastAsia="it-IT"/>
        </w:rPr>
      </w:pPr>
    </w:p>
    <w:p w14:paraId="3C8DA66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ll D.M. 12-7-2011, n. 5669 ha dettato le norme attuative della legge 170/2010. L'art. 3 conferma la previsione di legge secondo la quale le istituzioni scolastiche attivino percorsi di didattica individualizzata e personalizzata, basata su misure dispensative e strumenti compensativi. A tal fine le scuole dovranno tener conto delle “ Linee guida per il diritto allo studio degli alunni e degli Studenti con DSA” allegate al decreto. </w:t>
      </w:r>
    </w:p>
    <w:p w14:paraId="2134ABE9" w14:textId="77777777" w:rsidR="0019360E" w:rsidRPr="0019360E" w:rsidRDefault="0019360E" w:rsidP="0019360E">
      <w:pPr>
        <w:spacing w:after="0" w:line="240" w:lineRule="auto"/>
        <w:jc w:val="both"/>
        <w:rPr>
          <w:rFonts w:eastAsia="Times New Roman" w:cstheme="minorHAnsi"/>
          <w:sz w:val="24"/>
          <w:szCs w:val="24"/>
          <w:lang w:eastAsia="it-IT"/>
        </w:rPr>
      </w:pPr>
    </w:p>
    <w:p w14:paraId="7CB3C6D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istituzioni scolastiche possono esplicare le attività didattiche anche attraverso la redazione di un Piano didattico personalizzato, con l’indicazione degli strumenti compensativi e delle misure dispensative che si intendono adottare. </w:t>
      </w:r>
    </w:p>
    <w:p w14:paraId="17E0CF2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decreto puntualizza alcuni aspetti relativi alle misure «compensative» e «dispensative»: </w:t>
      </w:r>
    </w:p>
    <w:p w14:paraId="2676B30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Art. 6 camma5 del decreto: “... si possono dispensare alunni e studenti dalle prestazioni scritte in lingua straniera in corso d’anno scolastico e in sede di esami di Stato..se la certificazione di DSA ne faccia espressamente richiesta di dispensa dalle suddette prove.”</w:t>
      </w:r>
    </w:p>
    <w:p w14:paraId="32BDDF9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Art. 6, comma 6, del decreto: “Solo in caso di particolari gravità del disturbo di apprendimento, anche in comorbilità con altri disturbi o patologie, risultanti dal certificato diagnostico, l’alunno o lo studente possono su richiesta delle famiglie e conseguente approvazione del consiglio di classe essere esonerati dall'insegnamento delle lingue straniere e seguire un percorso didattico differenziato. In sede di esami di Stato, i candidati con DSA possono sostenere prove differenziate, coerenti con il percorso svolto, finalizzate solo al rilascio dell’attestazione di cui all’art. 13 del D.P.R. 323/1998”. L’esonero totale dallo studio della lingua straniera nella scuola secondaria di secondo grado non consente il rilascio di un diploma. </w:t>
      </w:r>
    </w:p>
    <w:p w14:paraId="39368BFA" w14:textId="77777777" w:rsidR="0019360E" w:rsidRPr="0019360E" w:rsidRDefault="0019360E" w:rsidP="0019360E">
      <w:pPr>
        <w:spacing w:after="240" w:line="240" w:lineRule="auto"/>
        <w:jc w:val="both"/>
        <w:rPr>
          <w:rFonts w:eastAsia="Times New Roman" w:cstheme="minorHAnsi"/>
          <w:sz w:val="24"/>
          <w:szCs w:val="24"/>
          <w:lang w:eastAsia="it-IT"/>
        </w:rPr>
      </w:pPr>
    </w:p>
    <w:p w14:paraId="7CA4C88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Le competenze del referente d’istituto e del docente </w:t>
      </w:r>
    </w:p>
    <w:p w14:paraId="58AE445A" w14:textId="77777777" w:rsidR="0019360E" w:rsidRPr="0019360E" w:rsidRDefault="0019360E" w:rsidP="0019360E">
      <w:pPr>
        <w:spacing w:after="0" w:line="240" w:lineRule="auto"/>
        <w:jc w:val="both"/>
        <w:rPr>
          <w:rFonts w:eastAsia="Times New Roman" w:cstheme="minorHAnsi"/>
          <w:sz w:val="24"/>
          <w:szCs w:val="24"/>
          <w:lang w:eastAsia="it-IT"/>
        </w:rPr>
      </w:pPr>
    </w:p>
    <w:p w14:paraId="3081120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Le linee guida allegate al Decreto Ministeriale del 12 luglio 2011 precisano che, nei confronti del Collegio dei docenti, il referente per le problematiche relative ai DSA:</w:t>
      </w:r>
    </w:p>
    <w:p w14:paraId="629D6E8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fornisce informazioni circa le disposizioni normative vigenti, indicazioni su strumenti compensativi e misure dispensative, collabora, ove richiesto, alla elaborazione di strategie volte al superamento dei problemi nella classe con alunni con DSA, offre supporto ai colleghi riguardo a specifici materiali didattici e di valutazione; diffonde e pubblicizza le iniziative di formazione specifica o di aggiornamento, fornisce informazioni riguardo alle Associazioni/Enti/istituzioni Università ai quali poter fare riferimento per le tematiche in oggetto, fornisce informazioni riguardo a Siti o piattaforme on line per la condivisione di buone pratiche in tema dl DSA,  funge da mediatore tra colleghi, famiglie, studenti (se maggiorenni), operatori dei servizi sanitari, enti locali ed agenzie formative accreditate nel territorio, informa eventuali supplenti in servizio nelle classi con alunni con DSA. </w:t>
      </w:r>
    </w:p>
    <w:p w14:paraId="4CA5548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 docenti sono corresponsabili del progetto formativo elaborato e realizzato per gli alunni con DSA. </w:t>
      </w:r>
    </w:p>
    <w:p w14:paraId="7DA7CC8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particolare: cura con attenzione l’acquisizione dei prerequisiti fondamentali e la stabilizzazione delle prime abilità relative alla scrittura, alla lettura e al calcolo, mette in atto strategie di recupero, segnala alla famiglia la persistenza delle difficoltà nonostante gli interventi di recupero posti in essere, prende visione della certificazione diagnostica rilasciata dagli organismi preposti, procede alla documentazione dei percorsi didattici individualizzati e personalizzati previsti, attua strategie educativo - didattiche di potenziamento e di aiuto compensativo, adotta misure dispensative, attua modalità di verifica e valutazione adeguate e coerenti,  realizza incontri di continuità con i colleghi del precedente e successivo ordine o grado di scuola al fine di condividere i percorsi educativi e didattici effettuati dagli alunni.</w:t>
      </w:r>
    </w:p>
    <w:p w14:paraId="295F2872" w14:textId="77777777" w:rsidR="0019360E" w:rsidRPr="0019360E" w:rsidRDefault="0019360E" w:rsidP="0019360E">
      <w:pPr>
        <w:spacing w:after="0" w:line="240" w:lineRule="auto"/>
        <w:jc w:val="both"/>
        <w:rPr>
          <w:rFonts w:eastAsia="Times New Roman" w:cstheme="minorHAnsi"/>
          <w:sz w:val="24"/>
          <w:szCs w:val="24"/>
          <w:lang w:eastAsia="it-IT"/>
        </w:rPr>
      </w:pPr>
    </w:p>
    <w:p w14:paraId="429F748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La didattica per i DSA </w:t>
      </w:r>
    </w:p>
    <w:p w14:paraId="7A474EF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didattica individualizzata: attività di recupero individuale che può svolgere l’alunno per potenziare determinate abilità o per acquisire specifiche competenze, anche nell’ambito delle strategie compensative e del metodo di studio; tali attività individualizzate possono essere realizzate nelle fasi di lavoro individuale in classe.</w:t>
      </w:r>
    </w:p>
    <w:p w14:paraId="1CAC47D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didattica personalizzata (anche sulla base della Legge 53/2003 e del decreto legislativo 59/2004): calibra l’offerta didattica e le modalità relazionali sulla specificità e unicità a livello personale dei bisogni educativi che caratterizzano gli alunni della classe considerando le differenze individuali soprattutto sotto il profilo qualitativo. Attraverso l’uso dei mediatori didattici, l'attenzione agli stili apprendimento, la calibrazione degli interventi sulla base dei livelli raggiunti, nell’ottica di promuovere un apprendimento significativo. </w:t>
      </w:r>
    </w:p>
    <w:p w14:paraId="184D10A6" w14:textId="77777777" w:rsidR="0019360E" w:rsidRPr="0019360E" w:rsidRDefault="0019360E" w:rsidP="0019360E">
      <w:pPr>
        <w:spacing w:after="0" w:line="240" w:lineRule="auto"/>
        <w:jc w:val="both"/>
        <w:rPr>
          <w:rFonts w:eastAsia="Times New Roman" w:cstheme="minorHAnsi"/>
          <w:sz w:val="24"/>
          <w:szCs w:val="24"/>
          <w:lang w:eastAsia="it-IT"/>
        </w:rPr>
      </w:pPr>
    </w:p>
    <w:p w14:paraId="5F84685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5.1 Il piano didattico personalizzato in caso di DSA</w:t>
      </w:r>
    </w:p>
    <w:p w14:paraId="75A4197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A seguito della diagnosi di DSA,i docenti provvedono alla stesura di un PDP, con strumenti compensativi e misure dispensative, interventi didattici personalizzati e/o individualizzati e criteri di valutazione del profitto centrati sugli aspetti sostanziali piuttosto che formali. ll PDP dev’essere definito entro tre mesi dall’inizio dell'anno scolastico. </w:t>
      </w:r>
      <w:r w:rsidRPr="0019360E">
        <w:rPr>
          <w:rFonts w:eastAsia="Times New Roman" w:cstheme="minorHAnsi"/>
          <w:color w:val="000000"/>
          <w:sz w:val="20"/>
          <w:szCs w:val="20"/>
          <w:lang w:eastAsia="it-IT"/>
        </w:rPr>
        <w:tab/>
        <w:t>ll PDP viene redatto dal Consiglio di Classe.</w:t>
      </w:r>
    </w:p>
    <w:p w14:paraId="3370C83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PDP è un vero e proprio contratto formativo, un documento che individua il percorso scolastico adeguato alle specifiche modalità di apprendimento di un allievo. </w:t>
      </w:r>
    </w:p>
    <w:p w14:paraId="08BE8B07" w14:textId="77777777" w:rsidR="0019360E" w:rsidRPr="0019360E" w:rsidRDefault="0019360E" w:rsidP="0019360E">
      <w:pPr>
        <w:spacing w:after="0" w:line="240" w:lineRule="auto"/>
        <w:jc w:val="both"/>
        <w:rPr>
          <w:rFonts w:eastAsia="Times New Roman" w:cstheme="minorHAnsi"/>
          <w:sz w:val="24"/>
          <w:szCs w:val="24"/>
          <w:lang w:eastAsia="it-IT"/>
        </w:rPr>
      </w:pPr>
    </w:p>
    <w:p w14:paraId="10E84E3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5.2 Strumenti compensativi e misure dispensative </w:t>
      </w:r>
    </w:p>
    <w:p w14:paraId="3B0DFA3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strumenti compensativi per gli alunni con DSA sono strumenti didattici e tecnologici che sostituiscono o facilitano la prestazione richiesta nell’abilità deficitaria.</w:t>
      </w:r>
    </w:p>
    <w:p w14:paraId="2245B09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Es. la sintesi vocale,  la registrazione, i programmi di video scrittura con correttore ortografico, la calcolatrice, che facilita le operazioni di calcolo e altri strumenti tecnologicamente meno evoluti quali tabelle,formulari, mappe concettuali,etc. </w:t>
      </w:r>
    </w:p>
    <w:p w14:paraId="6694F7D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Tali strumenti servono a dispensare o facilitare l'esecuzione di compiti.</w:t>
      </w:r>
    </w:p>
    <w:p w14:paraId="7BF58CA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misure dispensative si intendono quegli interventi che consentono allo studente di non svolgere alcune prestazioni che, a causa del disturbo, risultano particolarmente difficoltose e che non migliorano l’apprendimento. </w:t>
      </w:r>
    </w:p>
    <w:p w14:paraId="162306A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Es. non è utile far leggere ad un alunno con dislessia un lungo brano, in quanto l’esercizio, per via del disturbo, non migliora la sua prestazione nella lettura piuttosto, si può concedere allo studente un tempo più lungo per lo svolgimento di una prova. </w:t>
      </w:r>
    </w:p>
    <w:p w14:paraId="58C29F2A" w14:textId="77777777" w:rsidR="0019360E" w:rsidRPr="0019360E" w:rsidRDefault="0019360E" w:rsidP="0019360E">
      <w:pPr>
        <w:spacing w:after="0" w:line="240" w:lineRule="auto"/>
        <w:jc w:val="both"/>
        <w:rPr>
          <w:rFonts w:eastAsia="Times New Roman" w:cstheme="minorHAnsi"/>
          <w:sz w:val="24"/>
          <w:szCs w:val="24"/>
          <w:lang w:eastAsia="it-IT"/>
        </w:rPr>
      </w:pPr>
    </w:p>
    <w:p w14:paraId="3D60E31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5.3 Approcci didattici e metodologici </w:t>
      </w:r>
    </w:p>
    <w:p w14:paraId="48F4416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Analisi della situazione di partenza:</w:t>
      </w:r>
    </w:p>
    <w:p w14:paraId="5D7E86D4" w14:textId="77777777" w:rsidR="0019360E" w:rsidRPr="0019360E" w:rsidRDefault="0019360E" w:rsidP="0019360E">
      <w:pPr>
        <w:spacing w:after="0" w:line="240" w:lineRule="auto"/>
        <w:jc w:val="both"/>
        <w:rPr>
          <w:rFonts w:eastAsia="Times New Roman" w:cstheme="minorHAnsi"/>
          <w:sz w:val="24"/>
          <w:szCs w:val="24"/>
          <w:lang w:eastAsia="it-IT"/>
        </w:rPr>
      </w:pPr>
    </w:p>
    <w:p w14:paraId="5A074E80" w14:textId="77777777" w:rsidR="0019360E" w:rsidRPr="0019360E" w:rsidRDefault="0019360E" w:rsidP="0019360E">
      <w:pPr>
        <w:numPr>
          <w:ilvl w:val="0"/>
          <w:numId w:val="15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Analisi dei documenti clinici riguardanti i disturbi dell'allievo, e visione di eventuali programmazioni individualizzate per lui previste negli anni precedenti;</w:t>
      </w:r>
    </w:p>
    <w:p w14:paraId="655B7C62" w14:textId="77777777" w:rsidR="0019360E" w:rsidRPr="0019360E" w:rsidRDefault="0019360E" w:rsidP="0019360E">
      <w:pPr>
        <w:numPr>
          <w:ilvl w:val="0"/>
          <w:numId w:val="15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conoscenza della famiglia e dei terapisti che seguono l'alunno nell'extrascuola;</w:t>
      </w:r>
    </w:p>
    <w:p w14:paraId="01BFAD6C" w14:textId="77777777" w:rsidR="0019360E" w:rsidRPr="0019360E" w:rsidRDefault="0019360E" w:rsidP="0019360E">
      <w:pPr>
        <w:numPr>
          <w:ilvl w:val="0"/>
          <w:numId w:val="15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raccolta di materiale scolastico eventualmente prodotto negli anni precedenti. </w:t>
      </w:r>
    </w:p>
    <w:p w14:paraId="316CB857" w14:textId="77777777" w:rsidR="0019360E" w:rsidRPr="0019360E" w:rsidRDefault="0019360E" w:rsidP="0019360E">
      <w:pPr>
        <w:spacing w:after="0" w:line="240" w:lineRule="auto"/>
        <w:jc w:val="both"/>
        <w:rPr>
          <w:rFonts w:eastAsia="Times New Roman" w:cstheme="minorHAnsi"/>
          <w:sz w:val="24"/>
          <w:szCs w:val="24"/>
          <w:lang w:eastAsia="it-IT"/>
        </w:rPr>
      </w:pPr>
    </w:p>
    <w:p w14:paraId="32E8AC9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Tale processo può avvenire percorrendo fasi specifiche: </w:t>
      </w:r>
    </w:p>
    <w:p w14:paraId="2332C6B3" w14:textId="77777777" w:rsidR="0019360E" w:rsidRPr="0019360E" w:rsidRDefault="0019360E" w:rsidP="0019360E">
      <w:pPr>
        <w:numPr>
          <w:ilvl w:val="0"/>
          <w:numId w:val="15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Conoscenza dell’alunno attraverso osservazione partecipata e non partecipata nel gruppo classe (in attività didattiche e libere)</w:t>
      </w:r>
    </w:p>
    <w:p w14:paraId="6DFD7553" w14:textId="77777777" w:rsidR="0019360E" w:rsidRPr="0019360E" w:rsidRDefault="0019360E" w:rsidP="0019360E">
      <w:pPr>
        <w:numPr>
          <w:ilvl w:val="0"/>
          <w:numId w:val="15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Creazioni di attività didattiche opportunamente strutturate magari in forma ludica atte a favorire l’emergere delle dinamiche di gruppo</w:t>
      </w:r>
    </w:p>
    <w:p w14:paraId="2F8AE91D" w14:textId="77777777" w:rsidR="0019360E" w:rsidRPr="0019360E" w:rsidRDefault="0019360E" w:rsidP="0019360E">
      <w:pPr>
        <w:numPr>
          <w:ilvl w:val="0"/>
          <w:numId w:val="15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Studio delle competenze acquisite dall'allievo da un punto di vista disciplinare attraverso le prove di ingresso (non prevedono votazioni o giudizi) </w:t>
      </w:r>
    </w:p>
    <w:p w14:paraId="7F1DD007" w14:textId="77777777" w:rsidR="0019360E" w:rsidRPr="0019360E" w:rsidRDefault="0019360E" w:rsidP="0019360E">
      <w:pPr>
        <w:spacing w:after="0" w:line="240" w:lineRule="auto"/>
        <w:jc w:val="both"/>
        <w:rPr>
          <w:rFonts w:eastAsia="Times New Roman" w:cstheme="minorHAnsi"/>
          <w:sz w:val="24"/>
          <w:szCs w:val="24"/>
          <w:lang w:eastAsia="it-IT"/>
        </w:rPr>
      </w:pPr>
    </w:p>
    <w:p w14:paraId="35C29C3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Acquisiti tutti i dati si può procedere con la stesura del Piano Didattico Personalizzato. Le proposte didattiche di seguito suggerite devono essere considerate spunti operativi che, per essere messi in pratica, necessitano di personalizzazione e individualizzazione di metodologie e contenuti. </w:t>
      </w:r>
    </w:p>
    <w:p w14:paraId="05EFFDF8" w14:textId="77777777" w:rsidR="0019360E" w:rsidRPr="0019360E" w:rsidRDefault="0019360E" w:rsidP="0019360E">
      <w:pPr>
        <w:spacing w:after="0" w:line="240" w:lineRule="auto"/>
        <w:jc w:val="both"/>
        <w:rPr>
          <w:rFonts w:eastAsia="Times New Roman" w:cstheme="minorHAnsi"/>
          <w:sz w:val="24"/>
          <w:szCs w:val="24"/>
          <w:lang w:eastAsia="it-IT"/>
        </w:rPr>
      </w:pPr>
    </w:p>
    <w:p w14:paraId="62EEBC9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Strategie didattiche e metodologiche </w:t>
      </w:r>
    </w:p>
    <w:p w14:paraId="7BC651E8"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Creare empatia con il discente partendo dai suoi interessi, da ciò che gli piace e lo appassiona cercando punti di contatto anche in ambito extra-scolastico. </w:t>
      </w:r>
    </w:p>
    <w:p w14:paraId="02413C0D"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Utilizzo di disegni, schemi e mappe concettuali</w:t>
      </w:r>
    </w:p>
    <w:p w14:paraId="1BA9817C"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Limitazione, laddove possibile, del linguaggio scritto a favore di quello verbale, iconico o mimico-gestuale</w:t>
      </w:r>
    </w:p>
    <w:p w14:paraId="50D945D1"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Promozione di attività laboratoriali finalizzate a favorire l’apprendimento attivo e per scoperta</w:t>
      </w:r>
    </w:p>
    <w:p w14:paraId="3A58569E"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la divisione in sequenze di un testo</w:t>
      </w:r>
    </w:p>
    <w:p w14:paraId="69FFB041"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Evidenziare e poi insegnare ad evidenziare gli aspetti salienti in un testo</w:t>
      </w:r>
    </w:p>
    <w:p w14:paraId="1119AB0C"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l'acquisizione di strategie mentali atte ad evitare l'apprendimento mnemonico di sequenze di dati (ad es. anziché le tabelline, le addizioni ripetute). </w:t>
      </w:r>
    </w:p>
    <w:p w14:paraId="20C3A163"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l’utilizzo di programmi di videoscrittura </w:t>
      </w:r>
    </w:p>
    <w:p w14:paraId="0C130505" w14:textId="77777777" w:rsidR="0019360E" w:rsidRPr="0019360E" w:rsidRDefault="0019360E" w:rsidP="0019360E">
      <w:pPr>
        <w:numPr>
          <w:ilvl w:val="0"/>
          <w:numId w:val="15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l’apprendimento cooperativo utilizzando metodologie quali il cooperative learning. </w:t>
      </w:r>
    </w:p>
    <w:p w14:paraId="50B4512E" w14:textId="77777777" w:rsidR="0019360E" w:rsidRPr="0019360E" w:rsidRDefault="0019360E" w:rsidP="0019360E">
      <w:pPr>
        <w:spacing w:after="0" w:line="240" w:lineRule="auto"/>
        <w:jc w:val="both"/>
        <w:rPr>
          <w:rFonts w:eastAsia="Times New Roman" w:cstheme="minorHAnsi"/>
          <w:sz w:val="24"/>
          <w:szCs w:val="24"/>
          <w:lang w:eastAsia="it-IT"/>
        </w:rPr>
      </w:pPr>
    </w:p>
    <w:p w14:paraId="309B2CA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Misure dispensative </w:t>
      </w:r>
    </w:p>
    <w:p w14:paraId="4C0DAFF4" w14:textId="77777777" w:rsidR="0019360E" w:rsidRPr="0019360E" w:rsidRDefault="0019360E" w:rsidP="0019360E">
      <w:pPr>
        <w:numPr>
          <w:ilvl w:val="0"/>
          <w:numId w:val="15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copiare lunghi testi dalla lavagna</w:t>
      </w:r>
    </w:p>
    <w:p w14:paraId="44240BF1" w14:textId="77777777" w:rsidR="0019360E" w:rsidRPr="0019360E" w:rsidRDefault="0019360E" w:rsidP="0019360E">
      <w:pPr>
        <w:numPr>
          <w:ilvl w:val="0"/>
          <w:numId w:val="15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leggere ad alta voce</w:t>
      </w:r>
    </w:p>
    <w:p w14:paraId="35EAF065" w14:textId="77777777" w:rsidR="0019360E" w:rsidRPr="0019360E" w:rsidRDefault="0019360E" w:rsidP="0019360E">
      <w:pPr>
        <w:numPr>
          <w:ilvl w:val="0"/>
          <w:numId w:val="15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prendere appunti</w:t>
      </w:r>
    </w:p>
    <w:p w14:paraId="11153659" w14:textId="77777777" w:rsidR="0019360E" w:rsidRPr="0019360E" w:rsidRDefault="0019360E" w:rsidP="0019360E">
      <w:pPr>
        <w:numPr>
          <w:ilvl w:val="0"/>
          <w:numId w:val="15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eseguire compiti e verifiche in tempi rigidi prestabiliti e standardizzati </w:t>
      </w:r>
    </w:p>
    <w:p w14:paraId="75D2BE22" w14:textId="77777777" w:rsidR="0019360E" w:rsidRPr="0019360E" w:rsidRDefault="0019360E" w:rsidP="0019360E">
      <w:pPr>
        <w:spacing w:after="0" w:line="240" w:lineRule="auto"/>
        <w:jc w:val="both"/>
        <w:rPr>
          <w:rFonts w:eastAsia="Times New Roman" w:cstheme="minorHAnsi"/>
          <w:sz w:val="24"/>
          <w:szCs w:val="24"/>
          <w:lang w:eastAsia="it-IT"/>
        </w:rPr>
      </w:pPr>
    </w:p>
    <w:p w14:paraId="30D51B5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compensativi </w:t>
      </w:r>
    </w:p>
    <w:p w14:paraId="7A8664D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ll loro elenco dettagliato è indicato nelle Linee guida annesse al D.M. 5669/2011, applicativo delle L 170/2010 sui DSA. </w:t>
      </w:r>
    </w:p>
    <w:p w14:paraId="10D69712"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testi digitali</w:t>
      </w:r>
    </w:p>
    <w:p w14:paraId="136E4BCF"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risorse audio associate ai testi scolastici</w:t>
      </w:r>
    </w:p>
    <w:p w14:paraId="095EF581"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schemi, mappe concettuali, immagini da associare ai contenuti da apprendere</w:t>
      </w:r>
    </w:p>
    <w:p w14:paraId="1AFD1D46"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evidenziare paragrafi e sottoparagrafi in un testo</w:t>
      </w:r>
    </w:p>
    <w:p w14:paraId="7B58BDE0"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fotocopie semplificate o adattate</w:t>
      </w:r>
    </w:p>
    <w:p w14:paraId="1679241A"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calcolatrice o computer can foglio di calcolo</w:t>
      </w:r>
    </w:p>
    <w:p w14:paraId="406AB84F"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programma al pc di videoscrittura con correttore ortografico </w:t>
      </w:r>
    </w:p>
    <w:p w14:paraId="592D97BF"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programmi al pc con sintesi vocale</w:t>
      </w:r>
    </w:p>
    <w:p w14:paraId="45236D8D" w14:textId="77777777" w:rsidR="0019360E" w:rsidRPr="0019360E" w:rsidRDefault="0019360E" w:rsidP="0019360E">
      <w:pPr>
        <w:numPr>
          <w:ilvl w:val="0"/>
          <w:numId w:val="15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programmi didattici specifici.</w:t>
      </w:r>
    </w:p>
    <w:p w14:paraId="7B2E9B07" w14:textId="77777777" w:rsidR="0019360E" w:rsidRPr="0019360E" w:rsidRDefault="0019360E" w:rsidP="0019360E">
      <w:pPr>
        <w:spacing w:after="240" w:line="240" w:lineRule="auto"/>
        <w:jc w:val="both"/>
        <w:rPr>
          <w:rFonts w:eastAsia="Times New Roman" w:cstheme="minorHAnsi"/>
          <w:sz w:val="24"/>
          <w:szCs w:val="24"/>
          <w:lang w:eastAsia="it-IT"/>
        </w:rPr>
      </w:pPr>
    </w:p>
    <w:p w14:paraId="45FE4F75"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3 – IL DISTURBO DA DEFICIT DELL’ATTENZIONE/IPERATTIVITà (DDAI o ADHD)</w:t>
      </w:r>
    </w:p>
    <w:p w14:paraId="483B1558" w14:textId="77777777" w:rsidR="0019360E" w:rsidRPr="0019360E" w:rsidRDefault="0019360E" w:rsidP="0019360E">
      <w:pPr>
        <w:spacing w:after="0" w:line="240" w:lineRule="auto"/>
        <w:jc w:val="both"/>
        <w:rPr>
          <w:rFonts w:eastAsia="Times New Roman" w:cstheme="minorHAnsi"/>
          <w:sz w:val="24"/>
          <w:szCs w:val="24"/>
          <w:lang w:eastAsia="it-IT"/>
        </w:rPr>
      </w:pPr>
    </w:p>
    <w:p w14:paraId="1DAEA2A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Che cos’è l’attenzione</w:t>
      </w:r>
    </w:p>
    <w:p w14:paraId="4FA246F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L’attenzione indica il processo grazie al quale alcune parti dell’informazione  sensoriale vengono codificate ed elaborate, mentre altre vengono escluse. In questo senso il processo di attenzione è connesso con il meccanismo di selezione. L’attenzione, infatti, richiede almeno cinque meccanismi: allerta, attivazione, orientamento, detezione e consapevolezza. </w:t>
      </w:r>
    </w:p>
    <w:p w14:paraId="1F896652" w14:textId="77777777" w:rsidR="0019360E" w:rsidRPr="0019360E" w:rsidRDefault="0019360E" w:rsidP="0019360E">
      <w:pPr>
        <w:numPr>
          <w:ilvl w:val="0"/>
          <w:numId w:val="160"/>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meccanismo di allerta indica la quantità di attenzione implicata in un compito. Tale quantità dipende dal livello di attivazione, determinato a sua volta sia dallo stato generale dell’organismo, sa dagli stimoli nuovi provenienti dall’esterno. Il livello di allerta aumenta in relazione a stimoli nuovi. Per misurare il livello di allerta vengono utilizzati sia indici di natura fisiologica ( il ritmo cardiaco, il ritmo respiratorio, la motilità globale e l‘attività elettrica del sistema nervoso centrale) sia  indici di natura comportamentale ( le variazioni degli stati comportamentali, le modificazioni del ritmo della suzione non nutritiva durante la prima infanzia (a partire dai 6 mesi ai 2 anni), i tempi di reazione nelle risposte per bambini di età scolare).</w:t>
      </w:r>
    </w:p>
    <w:p w14:paraId="7527238A" w14:textId="77777777" w:rsidR="0019360E" w:rsidRPr="0019360E" w:rsidRDefault="0019360E" w:rsidP="0019360E">
      <w:pPr>
        <w:numPr>
          <w:ilvl w:val="0"/>
          <w:numId w:val="160"/>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L'attivazione rappresenta il meccanismo più direttamente coinvolto nell’elaborazione dell’informazione. Esso implica, infatti, sia l'attivazione di determinati percorsi o circuiti neurali, (circuiti neurali visivi o uditivi), sia l’attivazione di un sistema di codifica soggettivo che genera la rappresentazione interna dello stimolo percepito. </w:t>
      </w:r>
    </w:p>
    <w:p w14:paraId="798B5778" w14:textId="77777777" w:rsidR="0019360E" w:rsidRPr="0019360E" w:rsidRDefault="0019360E" w:rsidP="0019360E">
      <w:pPr>
        <w:numPr>
          <w:ilvl w:val="0"/>
          <w:numId w:val="160"/>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L'orientamento è il meccanismo che direziona e coordina l'attenzione in direzione della sorgente dello stimolo sensoriale, dunque, nello spazio. L’attenzione orientata in modo esplicito è connessa al movimento del capo e degli occhi, al fine di individuare ed elaborare uno stimolo localizzato nello spazio esterno. L'orientamento implicito dell’attenzione, invece, avviene in assenza di tali movimenti, soprattutto di quelli oculari.</w:t>
      </w:r>
    </w:p>
    <w:p w14:paraId="71A79DFD" w14:textId="77777777" w:rsidR="0019360E" w:rsidRPr="0019360E" w:rsidRDefault="0019360E" w:rsidP="0019360E">
      <w:pPr>
        <w:numPr>
          <w:ilvl w:val="0"/>
          <w:numId w:val="160"/>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detezione o rilevamento dell’informazione è un meccanismo decisamente cognitivo in quanto implica un'elaborazione dell’informazione che è stata selezionata. Quando la caratteristica selezionata è la sua posizione nello spazio si parla di orientamento, mentre laddove è necessario selezionare altri tipi di informazione (forma, colore, etc.) si parla di attenzione selettiva. </w:t>
      </w:r>
    </w:p>
    <w:p w14:paraId="4664D57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Da quanto detto finora appare chiaro che esiste un rapporto stretto tra attenzione e coscienza. Una linea di pensiero riconosce all’attenzione una funzione psichica autonoma, mentre l’altra considera l’attenzione come un’attività della coscienza. </w:t>
      </w:r>
    </w:p>
    <w:p w14:paraId="255D247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L’attenzione extratensiva è rivolta verso il mondo esterno, l’attenzione intratensiva è rivolta al mondo interno. </w:t>
      </w:r>
    </w:p>
    <w:p w14:paraId="014DEAD1" w14:textId="77777777" w:rsidR="0019360E" w:rsidRPr="0019360E" w:rsidRDefault="0019360E" w:rsidP="0019360E">
      <w:pPr>
        <w:spacing w:after="0" w:line="240" w:lineRule="auto"/>
        <w:jc w:val="both"/>
        <w:rPr>
          <w:rFonts w:eastAsia="Times New Roman" w:cstheme="minorHAnsi"/>
          <w:sz w:val="24"/>
          <w:szCs w:val="24"/>
          <w:lang w:eastAsia="it-IT"/>
        </w:rPr>
      </w:pPr>
    </w:p>
    <w:p w14:paraId="2535FCC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Criteri diagnostici secondo il DSM 5</w:t>
      </w:r>
    </w:p>
    <w:p w14:paraId="232E9E75" w14:textId="77777777" w:rsidR="0019360E" w:rsidRPr="0019360E" w:rsidRDefault="0019360E" w:rsidP="0019360E">
      <w:pPr>
        <w:spacing w:after="0" w:line="240" w:lineRule="auto"/>
        <w:jc w:val="both"/>
        <w:rPr>
          <w:rFonts w:eastAsia="Times New Roman" w:cstheme="minorHAnsi"/>
          <w:sz w:val="24"/>
          <w:szCs w:val="24"/>
          <w:lang w:eastAsia="it-IT"/>
        </w:rPr>
      </w:pPr>
    </w:p>
    <w:p w14:paraId="4E81B6C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DSM 5 descrive il DDAI nell’ambito dei disturbi del neurosviluppo, indica i seguenti criteri diagnostici: </w:t>
      </w:r>
    </w:p>
    <w:p w14:paraId="614D97F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Disattenzione: Sei dei seguenti sintomi sono persistiti per almeno 6  mesi con un’intensità incompatibile con il livello di sviluppo e che ha un impatto negativo diretto sulle attività sociali e scolastiche/lavorative: </w:t>
      </w:r>
    </w:p>
    <w:p w14:paraId="78CBD291"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non riesce a prestare attenzione ai particolari o commette errori di distrazione nei compiti scolastici, sul lavoro o in altre attività. </w:t>
      </w:r>
    </w:p>
    <w:p w14:paraId="3E59FDD6"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Ha spesso difficoltà a mantenere l’attenzione sui compiti o sulle attività scolastiche.</w:t>
      </w:r>
    </w:p>
    <w:p w14:paraId="1D6BC9A5"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non sembra ascoltare quando gli/le si parla direttamente. </w:t>
      </w:r>
    </w:p>
    <w:p w14:paraId="4B237CAF"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non segue le istruzioni e non porta a termine i compiti scolastici, le incombenze o i doveri sul posto di lavoro. </w:t>
      </w:r>
    </w:p>
    <w:p w14:paraId="2B7312D4"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Ha spesso difficoltà a organizzarsi nei compiti e nelle attività.</w:t>
      </w:r>
    </w:p>
    <w:p w14:paraId="78A60CE7"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evita, prova avversione o è riluttante a impegnarsi in compiti che richiedono sforzo mentale protratto.</w:t>
      </w:r>
    </w:p>
    <w:p w14:paraId="1549FB79"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Perde spesso gli oggetti necessari per i compiti o le attività </w:t>
      </w:r>
    </w:p>
    <w:p w14:paraId="524106AE"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é facilmente distratto/a da stimoli esterni </w:t>
      </w:r>
    </w:p>
    <w:p w14:paraId="23AA241E" w14:textId="77777777" w:rsidR="0019360E" w:rsidRPr="0019360E" w:rsidRDefault="0019360E" w:rsidP="0019360E">
      <w:pPr>
        <w:numPr>
          <w:ilvl w:val="0"/>
          <w:numId w:val="16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È spesso sbadato/a nelle attività quotidiane  </w:t>
      </w:r>
    </w:p>
    <w:p w14:paraId="513863B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Nota: Per gli adolescenti più grandi e per gli adulti (17 anni e oltre di età) sono richiesti almeno 5 sintomi. </w:t>
      </w:r>
    </w:p>
    <w:p w14:paraId="7B576FD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lperattività e impulsività: Sei (o più) dei seguenti sintomi persistono per almeno 6 mesi con un’intensità incompatibile con il livello di sviluppo e che ha un impatto negativo diretto sulle attività sociali e scolastiche/lavorative: </w:t>
      </w:r>
    </w:p>
    <w:p w14:paraId="646AD363"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agita o batte mani e piedi o si dimena sulla sedia.</w:t>
      </w:r>
    </w:p>
    <w:p w14:paraId="713C6B08"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lascia il proprio posto in situazioni in cui si dovrebbe rimanere seduti.</w:t>
      </w:r>
    </w:p>
    <w:p w14:paraId="35E30B97"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scorrazza e salta in situazioni in cui farlo risulta inappropriato</w:t>
      </w:r>
    </w:p>
    <w:p w14:paraId="62407918"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È spesso incapace di giocare o svolgere attività ricreative tranquillamente. </w:t>
      </w:r>
    </w:p>
    <w:p w14:paraId="5E72745E"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È spesso sotto pressione, incapace di rimanere fermo/a.</w:t>
      </w:r>
    </w:p>
    <w:p w14:paraId="67E73481"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parla troppo. </w:t>
      </w:r>
    </w:p>
    <w:p w14:paraId="2BD62A75"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«spara» una risposta prima che la domanda sia stata completata.</w:t>
      </w:r>
    </w:p>
    <w:p w14:paraId="52278C11"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Ha spesso difficoltà nell’aspettare il proprio turno</w:t>
      </w:r>
    </w:p>
    <w:p w14:paraId="52353F8B" w14:textId="77777777" w:rsidR="0019360E" w:rsidRPr="0019360E" w:rsidRDefault="0019360E" w:rsidP="0019360E">
      <w:pPr>
        <w:numPr>
          <w:ilvl w:val="0"/>
          <w:numId w:val="16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Spesso interrompe gli altri o è invadente nei loro confronti </w:t>
      </w:r>
    </w:p>
    <w:p w14:paraId="5FD389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Nota: Per gli adolescenti più grandi e per gli adulti (età ai 17 anni e oltre) sono richiesti almeno 5 sintomi. </w:t>
      </w:r>
    </w:p>
    <w:p w14:paraId="514AAF9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la diagnosi occorre, inoltre, che diversi sintomi di disattenzione o di iperattività - impulsività erano presenti prima dei 12 anni e in due o più contesti.</w:t>
      </w:r>
    </w:p>
    <w:p w14:paraId="39404EFD" w14:textId="77777777" w:rsidR="0019360E" w:rsidRPr="0019360E" w:rsidRDefault="0019360E" w:rsidP="0019360E">
      <w:pPr>
        <w:spacing w:after="0" w:line="240" w:lineRule="auto"/>
        <w:jc w:val="both"/>
        <w:rPr>
          <w:rFonts w:eastAsia="Times New Roman" w:cstheme="minorHAnsi"/>
          <w:sz w:val="24"/>
          <w:szCs w:val="24"/>
          <w:lang w:eastAsia="it-IT"/>
        </w:rPr>
      </w:pPr>
    </w:p>
    <w:p w14:paraId="73230CC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La classificazione dell’ICF</w:t>
      </w:r>
    </w:p>
    <w:p w14:paraId="22AE62C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 ICF classifica il disturbo dell'attività e dell'attenzione nell’ambito dei Disturbi ipercinetici così definiti: «Gruppo di disturbi caratterizzato da un esordio precoce (di solito nei primi cinque anni di vita), una mancanza di perseveranza nelle attività che richiedono un impegno cognitivo e una tendenza a passare da un’attività all’altra senza completarne alcuna, insieme ad una attività disorganizzata, mal regolata ed eccessiva. Possono associarsi diverse altre anomalie. I bambini ipercinetici sono imprudenti e impulsivi, inclini agli incidenti e vanno incontro a problemi disciplinari. Essi sono impopolari presso gli altri bambini e possono diventare isolati. Complicazioni secondarie includono il comportamento antisociale e la scarsa autostima.</w:t>
      </w:r>
    </w:p>
    <w:p w14:paraId="1710F59E" w14:textId="77777777" w:rsidR="0019360E" w:rsidRPr="0019360E" w:rsidRDefault="0019360E" w:rsidP="0019360E">
      <w:pPr>
        <w:spacing w:after="0" w:line="240" w:lineRule="auto"/>
        <w:jc w:val="both"/>
        <w:rPr>
          <w:rFonts w:eastAsia="Times New Roman" w:cstheme="minorHAnsi"/>
          <w:sz w:val="24"/>
          <w:szCs w:val="24"/>
          <w:lang w:eastAsia="it-IT"/>
        </w:rPr>
      </w:pPr>
    </w:p>
    <w:p w14:paraId="00AB692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Caratteristiche del Deficit dell’attenzione e/o iperattività</w:t>
      </w:r>
    </w:p>
    <w:p w14:paraId="4AED738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c</w:t>
      </w:r>
      <w:r w:rsidRPr="0019360E">
        <w:rPr>
          <w:rFonts w:eastAsia="Times New Roman" w:cstheme="minorHAnsi"/>
          <w:color w:val="000000"/>
          <w:sz w:val="20"/>
          <w:szCs w:val="20"/>
          <w:lang w:eastAsia="it-IT"/>
        </w:rPr>
        <w:t>aratteristica fondamentale di questo disturbo è una persistente disattenzione, associata o meno a iperattività e a impulsività, e interferisce con il funzionamento o lo sviluppo in vari ambiti(sociale, scolastico). </w:t>
      </w:r>
    </w:p>
    <w:p w14:paraId="1274E52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disattenzione s’intende l’incapacità di soddisfare le richieste o seguire suggerimenti e regole. Abbiamo visto prima i sintomi. Facilmente distratti da stimoli irrilevanti, tali individui interrompono quel che stanno facendo per prestare attenzione a rumori senza importanza o a eventi che vengono abitualmente ignorati da altri.</w:t>
      </w:r>
    </w:p>
    <w:p w14:paraId="2987941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L’iperattività si manifesta attraverso l’agitarsi e il dimenarsi del bambino, che non resta seduto quando dovrebbe, corre in maniera sfrenata, s’arrampica in situazioni in cui ciò appare fuori luogo. Può osservarsi irrequietezza, incapacità di modulare le proprie attività in conformità alle regole, di mantenere le posture richieste, di riposarsi o rilassarsi e, ancora, una marcata reattività disforica in caso di inattività forzata. </w:t>
      </w:r>
    </w:p>
    <w:p w14:paraId="5149BD9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L’iperattività motoria diventa eclatante nell’aula scolastica  ove è necessario rimanere seduti etc.. ll disturbo</w:t>
      </w:r>
    </w:p>
    <w:p w14:paraId="14FAB49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Nella prima adolescenza varia con l’età e con il livello di sviluppo. I bambini in età scolare si alzano frequentemente e si dimenano sulla sedia, giocherellano nervosamente con gli oggetti, picchiettano con le mani, agitano intensamente i piedi e le gambe. </w:t>
      </w:r>
    </w:p>
    <w:p w14:paraId="70EE552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L’impulsività si manifesta essenzialmente con impazienza e difficoltà a tenere a freno le proprie reazioni. Abbiamo visto prima i sintomi. I segni del disturbo possono essere minimi o assenti quando egli è impegnato in attività particolarmente interessanti; quando si trova in una situazione a due; quando riceve una ricompensa in risposta a un suo comportamento adeguato, se l’educatore segue strategie basate sull’elargizione e/o sulla sottrazione del rinforzo (token economy). È più probabile che i sintomi si manifestino in situazioni di gruppo, per cui é necessario indagare sul comportamento del bambino in diversi contesti, essenzialmente a scuola e a casa, attraverso una sorta di “osservazione sistematica”.</w:t>
      </w:r>
    </w:p>
    <w:p w14:paraId="024491C8" w14:textId="77777777" w:rsidR="0019360E" w:rsidRPr="0019360E" w:rsidRDefault="0019360E" w:rsidP="0019360E">
      <w:pPr>
        <w:spacing w:after="0" w:line="240" w:lineRule="auto"/>
        <w:jc w:val="both"/>
        <w:rPr>
          <w:rFonts w:eastAsia="Times New Roman" w:cstheme="minorHAnsi"/>
          <w:sz w:val="24"/>
          <w:szCs w:val="24"/>
          <w:lang w:eastAsia="it-IT"/>
        </w:rPr>
      </w:pPr>
    </w:p>
    <w:p w14:paraId="1B99618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Sviluppo e decorso</w:t>
      </w:r>
    </w:p>
    <w:p w14:paraId="663F308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È stata riscontrata una familiarità del disturbo. Le condizioni fisiche, ambientali, sociali e familiari possono influenzare in senso positivo o negativo il decorso del DDAI. </w:t>
      </w:r>
    </w:p>
    <w:p w14:paraId="21360D5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DDAI inizia nell’infanzia (molti sintomi si devono manifestare prima dei 12 anni di età) anche se non è possibile specificare un’età di esordio. Il DDAI é molto spesso identificato  nei bambini in età scolare, dove è richiesta maggiore attenzione e concentrazione.</w:t>
      </w:r>
    </w:p>
    <w:p w14:paraId="31AA184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Durante l’adolescenza i sintomi dell’iperattività motoria diventano meno evidenti, ma persistono difficoltà legate a irrequietezza, disattenzione, scarsa pianificazione e impulsività. i bambini con DDAI sono significativamente più portati a sviluppare un disturbo della condotta nell’ adolescenza e un disturbo antisociale di personalità in età adulta. </w:t>
      </w:r>
    </w:p>
    <w:p w14:paraId="6571F737" w14:textId="77777777" w:rsidR="0019360E" w:rsidRPr="0019360E" w:rsidRDefault="0019360E" w:rsidP="0019360E">
      <w:pPr>
        <w:spacing w:after="0" w:line="240" w:lineRule="auto"/>
        <w:jc w:val="both"/>
        <w:rPr>
          <w:rFonts w:eastAsia="Times New Roman" w:cstheme="minorHAnsi"/>
          <w:sz w:val="24"/>
          <w:szCs w:val="24"/>
          <w:lang w:eastAsia="it-IT"/>
        </w:rPr>
      </w:pPr>
    </w:p>
    <w:p w14:paraId="6025E54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6 Diagnosi differenziale e comorbilità</w:t>
      </w:r>
    </w:p>
    <w:p w14:paraId="28D8B42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soggetti affetti da deficit di attenzione/iperattività tendono ad evitare i compiti scolastici proprio perché hanno delle  difficoltà a svolgerli. Ma non è un comportamento di opposizione, proprio del disturbo oppositivo provocatorio caratterizzato da negatività, ostilità e provocatorietà. </w:t>
      </w:r>
    </w:p>
    <w:p w14:paraId="1C83DED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Inoltre l‘ iperattività del Disturbo da Deficit dell'Attenzione è diversa da quella della fase «up» del disturbo bipolare, che può essere indicata come ipomania o mania infantile. </w:t>
      </w:r>
    </w:p>
    <w:p w14:paraId="0A097B96" w14:textId="77777777" w:rsidR="0019360E" w:rsidRPr="0019360E" w:rsidRDefault="0019360E" w:rsidP="0019360E">
      <w:pPr>
        <w:spacing w:after="20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specifico dell’ apprendimento si manifesta comunemente in concomitanza con il DDAI. Altri disturbi che possono manifestarsi in concomitanza con il DDAI comprendono disturbo ossessivo - compulsivo, i disturbi da tic e il disturbo dello spettro dell’autismo. </w:t>
      </w:r>
    </w:p>
    <w:p w14:paraId="28D6DEE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lastRenderedPageBreak/>
        <w:t>7 Approcci didattici e metodologici</w:t>
      </w:r>
    </w:p>
    <w:p w14:paraId="5632A46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Ogni approccio didattico deve essere preceduto da un’adeguata analisi della situazione di partenza.</w:t>
      </w:r>
    </w:p>
    <w:p w14:paraId="6FD9E4BF" w14:textId="77777777" w:rsidR="0019360E" w:rsidRPr="0019360E" w:rsidRDefault="0019360E" w:rsidP="0019360E">
      <w:pPr>
        <w:spacing w:after="0" w:line="240" w:lineRule="auto"/>
        <w:jc w:val="both"/>
        <w:rPr>
          <w:rFonts w:eastAsia="Times New Roman" w:cstheme="minorHAnsi"/>
          <w:sz w:val="24"/>
          <w:szCs w:val="24"/>
          <w:lang w:eastAsia="it-IT"/>
        </w:rPr>
      </w:pPr>
    </w:p>
    <w:p w14:paraId="152971B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7.1 Strategie didattiche e metodologiche</w:t>
      </w:r>
    </w:p>
    <w:p w14:paraId="71FC5CE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contenere l’eccessiva attività: </w:t>
      </w:r>
    </w:p>
    <w:p w14:paraId="798531E7" w14:textId="77777777" w:rsidR="0019360E" w:rsidRPr="0019360E" w:rsidRDefault="0019360E" w:rsidP="0019360E">
      <w:pPr>
        <w:numPr>
          <w:ilvl w:val="0"/>
          <w:numId w:val="16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non tentare di ridurre l'attività, ma incanalarla adeguatamente; </w:t>
      </w:r>
    </w:p>
    <w:p w14:paraId="05D8746A" w14:textId="77777777" w:rsidR="0019360E" w:rsidRPr="0019360E" w:rsidRDefault="0019360E" w:rsidP="0019360E">
      <w:pPr>
        <w:numPr>
          <w:ilvl w:val="0"/>
          <w:numId w:val="16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dare incarichi che permettano il movimento controllato nella classe; </w:t>
      </w:r>
    </w:p>
    <w:p w14:paraId="5BF6C5F8" w14:textId="77777777" w:rsidR="0019360E" w:rsidRPr="0019360E" w:rsidRDefault="0019360E" w:rsidP="0019360E">
      <w:pPr>
        <w:numPr>
          <w:ilvl w:val="0"/>
          <w:numId w:val="16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permettere di stare in piedi di fronte ai proprio posto, specialmente in prossimità della fine del compito; </w:t>
      </w:r>
    </w:p>
    <w:p w14:paraId="2515B587" w14:textId="77777777" w:rsidR="0019360E" w:rsidRPr="0019360E" w:rsidRDefault="0019360E" w:rsidP="0019360E">
      <w:pPr>
        <w:numPr>
          <w:ilvl w:val="0"/>
          <w:numId w:val="16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usare l’attività come un premio;</w:t>
      </w:r>
    </w:p>
    <w:p w14:paraId="4CE1CE3D" w14:textId="77777777" w:rsidR="0019360E" w:rsidRPr="0019360E" w:rsidRDefault="0019360E" w:rsidP="0019360E">
      <w:pPr>
        <w:numPr>
          <w:ilvl w:val="0"/>
          <w:numId w:val="16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usare metodi di insegnamento che incoraggino la risposta attiva (es. parlare, muoversi. lavorare alla lavagna); </w:t>
      </w:r>
    </w:p>
    <w:p w14:paraId="0DB1DDF8" w14:textId="77777777" w:rsidR="0019360E" w:rsidRPr="0019360E" w:rsidRDefault="0019360E" w:rsidP="0019360E">
      <w:pPr>
        <w:numPr>
          <w:ilvl w:val="0"/>
          <w:numId w:val="16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a fare domande pertinenti. </w:t>
      </w:r>
    </w:p>
    <w:p w14:paraId="7B9D2478" w14:textId="77777777" w:rsidR="0019360E" w:rsidRPr="0019360E" w:rsidRDefault="0019360E" w:rsidP="0019360E">
      <w:pPr>
        <w:spacing w:after="0" w:line="240" w:lineRule="auto"/>
        <w:jc w:val="both"/>
        <w:rPr>
          <w:rFonts w:eastAsia="Times New Roman" w:cstheme="minorHAnsi"/>
          <w:sz w:val="24"/>
          <w:szCs w:val="24"/>
          <w:lang w:eastAsia="it-IT"/>
        </w:rPr>
      </w:pPr>
    </w:p>
    <w:p w14:paraId="568D045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contenere l’impulsività: </w:t>
      </w:r>
    </w:p>
    <w:p w14:paraId="7AEC0AB7" w14:textId="77777777" w:rsidR="0019360E" w:rsidRPr="0019360E" w:rsidRDefault="0019360E" w:rsidP="0019360E">
      <w:pPr>
        <w:numPr>
          <w:ilvl w:val="0"/>
          <w:numId w:val="16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non chiedere al bambino/ragazzo di aspettare, ma dargli un sostituto verbale o una risposta motoria da compiere durante l’attesa; </w:t>
      </w:r>
    </w:p>
    <w:p w14:paraId="4C640684" w14:textId="77777777" w:rsidR="0019360E" w:rsidRPr="0019360E" w:rsidRDefault="0019360E" w:rsidP="0019360E">
      <w:pPr>
        <w:numPr>
          <w:ilvl w:val="0"/>
          <w:numId w:val="16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istruire il bambino/ragazzo a continuare una parte più facile del suo compito nell’attesa dell’aiuto dell’insegnante; </w:t>
      </w:r>
    </w:p>
    <w:p w14:paraId="345ACF7E" w14:textId="77777777" w:rsidR="0019360E" w:rsidRPr="0019360E" w:rsidRDefault="0019360E" w:rsidP="0019360E">
      <w:pPr>
        <w:numPr>
          <w:ilvl w:val="0"/>
          <w:numId w:val="16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ad affrontare per prima le risposte note; </w:t>
      </w:r>
    </w:p>
    <w:p w14:paraId="1AD6F0F0" w14:textId="77777777" w:rsidR="0019360E" w:rsidRPr="0019360E" w:rsidRDefault="0019360E" w:rsidP="0019360E">
      <w:pPr>
        <w:numPr>
          <w:ilvl w:val="0"/>
          <w:numId w:val="16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abituare il bambino/ragazzo a sottolineare o a riscrivere le domande prima di cominciare oppure a colorarne, con un evidenziatore, le parti più rilevanti; </w:t>
      </w:r>
    </w:p>
    <w:p w14:paraId="42E5EAB3" w14:textId="77777777" w:rsidR="0019360E" w:rsidRPr="0019360E" w:rsidRDefault="0019360E" w:rsidP="0019360E">
      <w:pPr>
        <w:numPr>
          <w:ilvl w:val="0"/>
          <w:numId w:val="16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incoraggiare il bambino/ragazzo a tirare fuori le sue capacità positive; </w:t>
      </w:r>
    </w:p>
    <w:p w14:paraId="0969A1C2" w14:textId="77777777" w:rsidR="0019360E" w:rsidRPr="0019360E" w:rsidRDefault="0019360E" w:rsidP="0019360E">
      <w:pPr>
        <w:numPr>
          <w:ilvl w:val="0"/>
          <w:numId w:val="16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rinforzare i ruoli (es. fare il capofila, distribuire i fogli etc.); </w:t>
      </w:r>
    </w:p>
    <w:p w14:paraId="346F42F4" w14:textId="77777777" w:rsidR="0019360E" w:rsidRPr="0019360E" w:rsidRDefault="0019360E" w:rsidP="0019360E">
      <w:pPr>
        <w:numPr>
          <w:ilvl w:val="0"/>
          <w:numId w:val="16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e rinforzare le convenzioni sociali (es. buongiorno. ciao, per favore, grazie)</w:t>
      </w:r>
    </w:p>
    <w:p w14:paraId="2B685C50" w14:textId="77777777" w:rsidR="0019360E" w:rsidRPr="0019360E" w:rsidRDefault="0019360E" w:rsidP="0019360E">
      <w:pPr>
        <w:spacing w:after="0" w:line="240" w:lineRule="auto"/>
        <w:jc w:val="both"/>
        <w:rPr>
          <w:rFonts w:eastAsia="Times New Roman" w:cstheme="minorHAnsi"/>
          <w:sz w:val="24"/>
          <w:szCs w:val="24"/>
          <w:lang w:eastAsia="it-IT"/>
        </w:rPr>
      </w:pPr>
    </w:p>
    <w:p w14:paraId="5DAA427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7.2 Misure dispensative, Strumenti compensativi</w:t>
      </w:r>
      <w:r w:rsidRPr="0019360E">
        <w:rPr>
          <w:rFonts w:eastAsia="Times New Roman" w:cstheme="minorHAnsi"/>
          <w:color w:val="000000"/>
          <w:sz w:val="20"/>
          <w:szCs w:val="20"/>
          <w:lang w:eastAsia="it-IT"/>
        </w:rPr>
        <w:tab/>
      </w:r>
    </w:p>
    <w:p w14:paraId="67C42A5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favorire la partecipazione: </w:t>
      </w:r>
    </w:p>
    <w:p w14:paraId="6B9A23E6"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andare incontro agli specifici interessi del bambino</w:t>
      </w:r>
    </w:p>
    <w:p w14:paraId="136020E6"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usare le preferenze come incentivo; </w:t>
      </w:r>
    </w:p>
    <w:p w14:paraId="69DAD239"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attirare l’attenzione con proposte accattivanti; </w:t>
      </w:r>
    </w:p>
    <w:p w14:paraId="0ABFB72B"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permettere modalità alternative di risposte; </w:t>
      </w:r>
    </w:p>
    <w:p w14:paraId="77E293A8"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alternare il livello di difficoltà del compito; </w:t>
      </w:r>
    </w:p>
    <w:p w14:paraId="4A478639"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predisporre l'attenzione alle richieste orali; </w:t>
      </w:r>
    </w:p>
    <w:p w14:paraId="34F50BA7"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dare una struttura precisa e specifica ai diversi tipi di compiti; </w:t>
      </w:r>
    </w:p>
    <w:p w14:paraId="37CCE26E"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inquadrare la struttura globale del compito, le domande fondamentali, il percorso da compiere etc.; </w:t>
      </w:r>
    </w:p>
    <w:p w14:paraId="4A176ADB" w14:textId="77777777" w:rsidR="0019360E" w:rsidRPr="0019360E" w:rsidRDefault="0019360E" w:rsidP="0019360E">
      <w:pPr>
        <w:numPr>
          <w:ilvl w:val="0"/>
          <w:numId w:val="16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permettere il lavoro in coppia o in piccoli gruppi. </w:t>
      </w:r>
    </w:p>
    <w:p w14:paraId="7F6B25AD" w14:textId="77777777" w:rsidR="0019360E" w:rsidRPr="0019360E" w:rsidRDefault="0019360E" w:rsidP="0019360E">
      <w:pPr>
        <w:spacing w:after="0" w:line="240" w:lineRule="auto"/>
        <w:jc w:val="both"/>
        <w:rPr>
          <w:rFonts w:eastAsia="Times New Roman" w:cstheme="minorHAnsi"/>
          <w:sz w:val="24"/>
          <w:szCs w:val="24"/>
          <w:lang w:eastAsia="it-IT"/>
        </w:rPr>
      </w:pPr>
    </w:p>
    <w:p w14:paraId="4C91610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favorire il completamento dei lavori: </w:t>
      </w:r>
    </w:p>
    <w:p w14:paraId="0044E54D"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utilizzare un approccio comportamentale; </w:t>
      </w:r>
    </w:p>
    <w:p w14:paraId="6E1D6993"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incrementare l’organizzazione del lavoro con l'uso di liste, diari, appunti, cartelline etc.; </w:t>
      </w:r>
    </w:p>
    <w:p w14:paraId="79682BDB"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assegnare i compiti a casa scrivendoli sempre alla lavagna ed assicurarsi che li abbia copiati; </w:t>
      </w:r>
    </w:p>
    <w:p w14:paraId="2C6757BD"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stabilire consuetudini e routine; </w:t>
      </w:r>
    </w:p>
    <w:p w14:paraId="139DA5C9"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aiutare a tenere in ordine il banco organizzandogli lo spazio e l’ambiente; </w:t>
      </w:r>
    </w:p>
    <w:p w14:paraId="21EDC55F"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a porsi delle domande prima di iniziare un lavoro («Ho tutto quello che mi serve?», «Cosa mi manca?»); </w:t>
      </w:r>
    </w:p>
    <w:p w14:paraId="39B98D93"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usare promemoria e incrementare la programmazione sequenziale del pensiero; </w:t>
      </w:r>
    </w:p>
    <w:p w14:paraId="1E7925DC" w14:textId="77777777" w:rsidR="0019360E" w:rsidRPr="0019360E" w:rsidRDefault="0019360E" w:rsidP="0019360E">
      <w:pPr>
        <w:numPr>
          <w:ilvl w:val="0"/>
          <w:numId w:val="16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prevedere il tempo necessario per ogni singola attività; </w:t>
      </w:r>
    </w:p>
    <w:p w14:paraId="28AE1A27" w14:textId="77777777" w:rsidR="0019360E" w:rsidRPr="0019360E" w:rsidRDefault="0019360E" w:rsidP="0019360E">
      <w:pPr>
        <w:numPr>
          <w:ilvl w:val="0"/>
          <w:numId w:val="166"/>
        </w:numPr>
        <w:spacing w:after="20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strategie per studiare. </w:t>
      </w:r>
    </w:p>
    <w:p w14:paraId="3A2E0A9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migliorare la stima di sé: </w:t>
      </w:r>
    </w:p>
    <w:p w14:paraId="1359BE3E" w14:textId="77777777" w:rsidR="0019360E" w:rsidRPr="0019360E" w:rsidRDefault="0019360E" w:rsidP="0019360E">
      <w:pPr>
        <w:numPr>
          <w:ilvl w:val="0"/>
          <w:numId w:val="16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riconoscere le capacità e gli sforzi dell'alunno; </w:t>
      </w:r>
    </w:p>
    <w:p w14:paraId="74E41382" w14:textId="77777777" w:rsidR="0019360E" w:rsidRPr="0019360E" w:rsidRDefault="0019360E" w:rsidP="0019360E">
      <w:pPr>
        <w:numPr>
          <w:ilvl w:val="0"/>
          <w:numId w:val="16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richiamare l'attenzione sulle capacità dell’alunno; </w:t>
      </w:r>
    </w:p>
    <w:p w14:paraId="6CCD4AE6" w14:textId="77777777" w:rsidR="0019360E" w:rsidRPr="0019360E" w:rsidRDefault="0019360E" w:rsidP="0019360E">
      <w:pPr>
        <w:numPr>
          <w:ilvl w:val="0"/>
          <w:numId w:val="16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riconoscere l’entusiasmo dell'allievo ed usarlo per sviluppare le sue qualità; </w:t>
      </w:r>
    </w:p>
    <w:p w14:paraId="1ABF5052" w14:textId="77777777" w:rsidR="0019360E" w:rsidRPr="0019360E" w:rsidRDefault="0019360E" w:rsidP="0019360E">
      <w:pPr>
        <w:numPr>
          <w:ilvl w:val="0"/>
          <w:numId w:val="16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evidenziare i suoi successi e non i suoi errori: </w:t>
      </w:r>
    </w:p>
    <w:p w14:paraId="38790985" w14:textId="77777777" w:rsidR="0019360E" w:rsidRPr="0019360E" w:rsidRDefault="0019360E" w:rsidP="0019360E">
      <w:pPr>
        <w:numPr>
          <w:ilvl w:val="0"/>
          <w:numId w:val="16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coinvolgere l'alunno nella soluzione delle sue difficoltà, ad esempio con giochi di ruolo; </w:t>
      </w:r>
    </w:p>
    <w:p w14:paraId="166F01D8" w14:textId="77777777" w:rsidR="0019360E" w:rsidRPr="0019360E" w:rsidRDefault="0019360E" w:rsidP="0019360E">
      <w:pPr>
        <w:numPr>
          <w:ilvl w:val="0"/>
          <w:numId w:val="16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registrare i successi.</w:t>
      </w:r>
    </w:p>
    <w:p w14:paraId="3BA67CBB" w14:textId="77777777" w:rsidR="0019360E" w:rsidRPr="0019360E" w:rsidRDefault="0019360E" w:rsidP="0019360E">
      <w:pPr>
        <w:spacing w:after="0" w:line="240" w:lineRule="auto"/>
        <w:jc w:val="both"/>
        <w:rPr>
          <w:rFonts w:eastAsia="Times New Roman" w:cstheme="minorHAnsi"/>
          <w:sz w:val="24"/>
          <w:szCs w:val="24"/>
          <w:lang w:eastAsia="it-IT"/>
        </w:rPr>
      </w:pPr>
    </w:p>
    <w:p w14:paraId="7D0BF3C9"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color w:val="000000"/>
          <w:sz w:val="28"/>
          <w:szCs w:val="28"/>
          <w:lang w:eastAsia="it-IT"/>
        </w:rPr>
        <w:lastRenderedPageBreak/>
        <w:t> </w:t>
      </w:r>
      <w:r w:rsidRPr="0019360E">
        <w:rPr>
          <w:rFonts w:eastAsia="Times New Roman" w:cstheme="minorHAnsi"/>
          <w:b/>
          <w:color w:val="000000"/>
          <w:sz w:val="32"/>
          <w:szCs w:val="28"/>
          <w:lang w:eastAsia="it-IT"/>
        </w:rPr>
        <w:t>Capitolo 4 – LA SCUOLA DELL’INTEGRAZIONE MULTICULTURALE</w:t>
      </w:r>
    </w:p>
    <w:p w14:paraId="4E946EC3" w14:textId="77777777" w:rsidR="0019360E" w:rsidRPr="0019360E" w:rsidRDefault="0019360E" w:rsidP="0019360E">
      <w:pPr>
        <w:spacing w:after="0" w:line="240" w:lineRule="auto"/>
        <w:jc w:val="both"/>
        <w:rPr>
          <w:rFonts w:eastAsia="Times New Roman" w:cstheme="minorHAnsi"/>
          <w:sz w:val="24"/>
          <w:szCs w:val="24"/>
          <w:lang w:eastAsia="it-IT"/>
        </w:rPr>
      </w:pPr>
    </w:p>
    <w:p w14:paraId="2F6A1BB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Il panorama culturale e giuridico </w:t>
      </w:r>
    </w:p>
    <w:p w14:paraId="14B5EC09" w14:textId="77777777" w:rsidR="0019360E" w:rsidRPr="0019360E" w:rsidRDefault="0019360E" w:rsidP="0019360E">
      <w:pPr>
        <w:spacing w:after="0" w:line="240" w:lineRule="auto"/>
        <w:jc w:val="both"/>
        <w:rPr>
          <w:rFonts w:eastAsia="Times New Roman" w:cstheme="minorHAnsi"/>
          <w:sz w:val="24"/>
          <w:szCs w:val="24"/>
          <w:lang w:eastAsia="it-IT"/>
        </w:rPr>
      </w:pPr>
    </w:p>
    <w:p w14:paraId="222CE3B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Le Dichiarazioni internazionali </w:t>
      </w:r>
    </w:p>
    <w:p w14:paraId="2F28EA8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Già la Dichiarazione Universale dei Diritti Umani, adottata dall’Assemblea Genera delle Nazioni Unite nel 1948, individuava il diritto all'istruzione come diritto fondamentale della persona, presupposto basilare della positiva convivenza sociale, e in quanto tale, patrimonio comune. </w:t>
      </w:r>
    </w:p>
    <w:p w14:paraId="4FB9167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Nella Dichiarazione dei diritti del fanciullo, promulgata dall’ONU nel 1959, il diritto all’istruzione viene riconosciuto e tutelato come fondamentale e, accanto a questo, si richiama il diritto del bambino a una positiva socializzazione, indicando nei genitori i responsabili dell’educazione e dell’orientamento del bambino. </w:t>
      </w:r>
    </w:p>
    <w:p w14:paraId="0AA0285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7 febbraio 1992 venne firmato il Trattato di Maastricht, in cui venne elaborato il concetto di una dimensione europea della formazione, individuando in quest’ultima la strategia vincente per affrontare i problemi della globalizzazione  e dell’ omogeneizzazione culturale. La formazione veniva intesa come risorsa e come sfida: risorsa in quanto valorizzazione di saperi, conoscenze, sviluppo delle differenti sensibilità.</w:t>
      </w:r>
    </w:p>
    <w:p w14:paraId="3D37E87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Nel 2000 la strategia di Lisbona, un programma di riforme economiche approvato dai Capi di Stato e di Governo dell’ Unione Europea, attribuì un ruolo significativo alla scuola ed alla formazione come perno per lo sviluppo di competenze significative nei mercato del lavoro. In questo contesto si propose un quadro di cooperazione politica integrato (Istruzione e formazione 2010) che si proponeva di facilitare per tutti l’accesso all’istruzione e alla formazione. La scuola deve fornire solide competenze di base, in linea con il lifelong learning (apprendimento permanente), che offra la possibilità di riconvertire e aggiornare la propria preparazione professionale.</w:t>
      </w:r>
    </w:p>
    <w:p w14:paraId="24DE282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Tetti obiettivi sono presenti in Europa 2020, strategia decennale per la crescita e l’occupazione per una crescita più intelligente, sostenibile e solidale.</w:t>
      </w:r>
    </w:p>
    <w:p w14:paraId="79B70A8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Nell’Agenda 2030, un programma d’azione sottoscritto nel settembre 2015 dai governi dei 193 Paesi membri dell’ONU, si riporta: “fornire un’educazione di qualità, equa ed inclusiva, e opportunità di apprendimento per tutti”</w:t>
      </w:r>
    </w:p>
    <w:p w14:paraId="7E1AC263" w14:textId="77777777" w:rsidR="0019360E" w:rsidRPr="0019360E" w:rsidRDefault="0019360E" w:rsidP="0019360E">
      <w:pPr>
        <w:spacing w:after="0" w:line="240" w:lineRule="auto"/>
        <w:jc w:val="both"/>
        <w:rPr>
          <w:rFonts w:eastAsia="Times New Roman" w:cstheme="minorHAnsi"/>
          <w:sz w:val="24"/>
          <w:szCs w:val="24"/>
          <w:lang w:eastAsia="it-IT"/>
        </w:rPr>
      </w:pPr>
    </w:p>
    <w:p w14:paraId="63A053C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La normativa italiana </w:t>
      </w:r>
    </w:p>
    <w:p w14:paraId="18BA4D2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La Costituzione Italiana, coerentemente con le direttive internazionali, riconosce come fondamentale il diritto allo studio e all’istruzione per tutti. </w:t>
      </w:r>
    </w:p>
    <w:p w14:paraId="3E2EF84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Articolo 34. La scuola è aperta a tutti. L'istruzione inferiore, impartita per almeno otto anni, è obbligatoria e gratuita. I capaci e meritevoli, anche se privi di mezzi, hanno diritto di raggiungere i gradi più alti degli studi. La Repubblica rende effettivo questo diritto con borse di studio, assegni alle famiglie e altre previdenze.</w:t>
      </w:r>
    </w:p>
    <w:p w14:paraId="2AF6D81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Circolare Ministeriale n. 205 del 22/7/1990 (La scuola dell’obbligo e gli alunni stranieri, L’educazione interculturale) introduce per la prima volta il concetto di educazione interculturale, intesa come la forma più alta e globale di prevenzione e contrasto e razzismo e di ogni forma di intolleranza</w:t>
      </w:r>
    </w:p>
    <w:p w14:paraId="5ACBC0B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quanto riguarda l’accesso all’istruzione, la legge sull’immigrazione (D.Lgs. 286/1998 Testo Unico) all’art. 89 – Istruzione degli stranieri, Educazione interculturale dichiara:</w:t>
      </w:r>
    </w:p>
    <w:p w14:paraId="55AD23B1" w14:textId="77777777" w:rsidR="0019360E" w:rsidRPr="0019360E" w:rsidRDefault="0019360E" w:rsidP="0019360E">
      <w:pPr>
        <w:numPr>
          <w:ilvl w:val="0"/>
          <w:numId w:val="168"/>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 minori stranieri presenti sul territorio sono soggetti all’obbligo scolastico…</w:t>
      </w:r>
    </w:p>
    <w:p w14:paraId="6E3F16C3" w14:textId="77777777" w:rsidR="0019360E" w:rsidRPr="0019360E" w:rsidRDefault="0019360E" w:rsidP="0019360E">
      <w:pPr>
        <w:numPr>
          <w:ilvl w:val="0"/>
          <w:numId w:val="168"/>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l’effettività del diritto è garantito dallo Stato, dalle Regioni e dagli enti locali con apposito corsi per l’apprendimento della lingua italiana…</w:t>
      </w:r>
    </w:p>
    <w:p w14:paraId="05593267" w14:textId="77777777" w:rsidR="0019360E" w:rsidRPr="0019360E" w:rsidRDefault="0019360E" w:rsidP="0019360E">
      <w:pPr>
        <w:numPr>
          <w:ilvl w:val="0"/>
          <w:numId w:val="168"/>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comunità scolastica accoglie le differenze linguistiche e culturali come valore…</w:t>
      </w:r>
    </w:p>
    <w:p w14:paraId="49EF3AC3" w14:textId="77777777" w:rsidR="0019360E" w:rsidRPr="0019360E" w:rsidRDefault="0019360E" w:rsidP="0019360E">
      <w:pPr>
        <w:numPr>
          <w:ilvl w:val="0"/>
          <w:numId w:val="168"/>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 iniziative di cui al comma 3 sono realizzate sulla base di una programmazione territoriale integrata…</w:t>
      </w:r>
    </w:p>
    <w:p w14:paraId="79AE1E28" w14:textId="77777777" w:rsidR="0019360E" w:rsidRPr="0019360E" w:rsidRDefault="0019360E" w:rsidP="0019360E">
      <w:pPr>
        <w:numPr>
          <w:ilvl w:val="0"/>
          <w:numId w:val="168"/>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 istituzioni scolastiche promuovono</w:t>
      </w:r>
    </w:p>
    <w:p w14:paraId="27C7E423" w14:textId="77777777" w:rsidR="0019360E" w:rsidRPr="0019360E" w:rsidRDefault="0019360E" w:rsidP="0019360E">
      <w:pPr>
        <w:numPr>
          <w:ilvl w:val="1"/>
          <w:numId w:val="169"/>
        </w:numPr>
        <w:spacing w:after="0" w:line="240" w:lineRule="auto"/>
        <w:ind w:left="178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l’accoglienza degli adulti stranieri mediante l'attivazione di percorsi di alfabetizzazione nelle scuole elementari e medie; </w:t>
      </w:r>
    </w:p>
    <w:p w14:paraId="3A87D314" w14:textId="77777777" w:rsidR="0019360E" w:rsidRPr="0019360E" w:rsidRDefault="0019360E" w:rsidP="0019360E">
      <w:pPr>
        <w:numPr>
          <w:ilvl w:val="1"/>
          <w:numId w:val="169"/>
        </w:numPr>
        <w:spacing w:after="0" w:line="240" w:lineRule="auto"/>
        <w:ind w:left="178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un’offerta culturale valida per seguire Il titolo di studio della scuola dell’obbligo; </w:t>
      </w:r>
    </w:p>
    <w:p w14:paraId="07B9813B" w14:textId="77777777" w:rsidR="0019360E" w:rsidRPr="0019360E" w:rsidRDefault="0019360E" w:rsidP="0019360E">
      <w:pPr>
        <w:numPr>
          <w:ilvl w:val="1"/>
          <w:numId w:val="169"/>
        </w:numPr>
        <w:spacing w:after="0" w:line="240" w:lineRule="auto"/>
        <w:ind w:left="178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Ia predisposizione di percorsi integrativi degli studi sostenuti nel paese di provenienza;</w:t>
      </w:r>
    </w:p>
    <w:p w14:paraId="729F7B8A" w14:textId="77777777" w:rsidR="0019360E" w:rsidRPr="0019360E" w:rsidRDefault="0019360E" w:rsidP="0019360E">
      <w:pPr>
        <w:numPr>
          <w:ilvl w:val="1"/>
          <w:numId w:val="169"/>
        </w:numPr>
        <w:spacing w:after="0" w:line="240" w:lineRule="auto"/>
        <w:ind w:left="178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l’attuazione di corsi di lingua italiana; </w:t>
      </w:r>
    </w:p>
    <w:p w14:paraId="6B53456E" w14:textId="77777777" w:rsidR="0019360E" w:rsidRPr="0019360E" w:rsidRDefault="0019360E" w:rsidP="0019360E">
      <w:pPr>
        <w:numPr>
          <w:ilvl w:val="1"/>
          <w:numId w:val="169"/>
        </w:numPr>
        <w:spacing w:after="0" w:line="240" w:lineRule="auto"/>
        <w:ind w:left="178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realizzazione di corsi di formazione anche nel quadro di accordi di collaborazione internazionale;</w:t>
      </w:r>
    </w:p>
    <w:p w14:paraId="749B872B" w14:textId="77777777" w:rsidR="0019360E" w:rsidRPr="0019360E" w:rsidRDefault="0019360E" w:rsidP="0019360E">
      <w:pPr>
        <w:numPr>
          <w:ilvl w:val="0"/>
          <w:numId w:val="169"/>
        </w:numPr>
        <w:spacing w:after="0" w:line="240" w:lineRule="auto"/>
        <w:ind w:left="106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Le regioni, anche attraverso altri enti locali, promuovono programmi culturali per i diversi gruppi nazionali, anche mediante corsi effettuati presso le scuole superiori o istituti universitari….</w:t>
      </w:r>
    </w:p>
    <w:p w14:paraId="0D9D605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Con la Circolare ministeriale 160/2001 viene prevista l'attivazione di corsi e iniziative di formazione per minori stranieri e per le loro famiglie.</w:t>
      </w:r>
    </w:p>
    <w:p w14:paraId="69862D8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Ancora con la Circolare ministeriale del 1° marzo 2006, n. 24, vengono pubblicate le prime Linee  guida per l’accoglienza e l'integrazione degli alunni stranieri per fornire suggerimenti di carattere organizzativo e didattico al fine di favorire l’integrazione e la riuscita scolastica e formativa.</w:t>
      </w:r>
    </w:p>
    <w:p w14:paraId="5B8E06F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 febbraio 2014 l’allora ministro dell'istruzione Maria Chiara Carrozza, ravvisando nel fenomeno «un’occasione di cambiamento per tutta la scuola», ha emanato nuove Linee guida per l’accoglienza e l'integrazione degli alunni stranieri. Le Linee guida, rivolte a dirigenti scolastici, insegnanti e famiglie, ribadiscono la necessità di un‘educazione interculturale centrata sul dialogo e sul reciproco riconoscimento , arricchimento, che rifiuti «sia la logica dell’assimilazione sia quella della convivenza tra comunità etniche chiuse». Si parla dello studio della Costituzione, che può fornire una «mappa di valori indispensabili per esercitare la cittadinanza da parte di chi ha scelto di vivere stabilmente In Italia.</w:t>
      </w:r>
    </w:p>
    <w:p w14:paraId="72ADE08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Si insiste sulla necessita di evitare concentrazioni di alunni stranieri in una scuola o classe.</w:t>
      </w:r>
    </w:p>
    <w:p w14:paraId="138CBBF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Sempre nel 2014 il MIUR ha istituito l’Osservatorio nazionale per l’integrazione  degli studenti stranieri e per l’intercultura con l'obiettivo di trovare le soluzione per un effettivo adeguamento delle politiche di integrazione scolastica. L’osservatorio è stato rinnovato con Decreto del 31 agosto 2017 n. 643.</w:t>
      </w:r>
    </w:p>
    <w:p w14:paraId="1912FF45" w14:textId="77777777" w:rsidR="0019360E" w:rsidRPr="0019360E" w:rsidRDefault="0019360E" w:rsidP="0019360E">
      <w:pPr>
        <w:spacing w:after="0" w:line="240" w:lineRule="auto"/>
        <w:jc w:val="both"/>
        <w:rPr>
          <w:rFonts w:eastAsia="Times New Roman" w:cstheme="minorHAnsi"/>
          <w:sz w:val="24"/>
          <w:szCs w:val="24"/>
          <w:lang w:eastAsia="it-IT"/>
        </w:rPr>
      </w:pPr>
    </w:p>
    <w:p w14:paraId="08D7B11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L’iscrizione a scuola di alunni stranieri</w:t>
      </w:r>
    </w:p>
    <w:p w14:paraId="55B0991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normativa sui BES include nell'area dei bisogni speciali gli alunni con svantaggio socio economico, linguistico o culturale. Si tratta di difficoltà che, non essendo legate né a stati patologici né a disabilità, possono insorgere in qualsiasi fase del ciclo scolastico e che, nella maggior parte dei casi, hanno carattere transitorio. Ciononostante, tale stato di svantaggio lede un’attenzione particolare da parte della scuola. </w:t>
      </w:r>
    </w:p>
    <w:p w14:paraId="72EDDED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indicazioni nazionali del 2012 prevedono che: «Particolare attenzione va rivolta agli alunni con cittadinanza non italiana, che devono acquisire sia un livello di uso e controllo della lingua italiana e più sicura padronanza linguistica e culturale. Tra loro vi sono alunni giunti da poco in Italia (immigrati «di prima generazione») e alunni nati in Italia (immigrati «di seconda generazione»). </w:t>
      </w:r>
    </w:p>
    <w:p w14:paraId="2A8BF0D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scuola è chiamata per promuovere l’integrazione culturale e la valorizzazione della cultura di appartenenza, allo scopo di favorire lo scambio produttivo delle diversità come valori e occasioni formative. Nella scuola si fa strada la dimensione europea dell’insegnamento, in direzione interculturale. </w:t>
      </w:r>
    </w:p>
    <w:p w14:paraId="55A3749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ragazzi con cittadinanza non italiana, hanno diritto all’istruzione alle stesse condizioni degli alunni italiani; </w:t>
      </w:r>
    </w:p>
    <w:p w14:paraId="7ABCDB2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loro iscrizione a scuola può avvenire in qualsiasi momento dell'anno scolastico. </w:t>
      </w:r>
    </w:p>
    <w:p w14:paraId="3A309BF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linee guida prevedono che “per questi alunni”, e in particolare per coloro che sperimentano difficoltà derivanti dalla non conoscenza della lingua italiana (stranieri) è possibile attivare percorsi individualizzati e personalizzati, oltre che adottare strumenti compensativi e misure dispensative in modo transitorio.</w:t>
      </w:r>
    </w:p>
    <w:p w14:paraId="75DC5E7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La Circolare Ministeriale 8/2013 ha chiarito che gli alunni con cittadinanza non italiana necessitano di interventi didattici relativi all'apprendimento della lingua ma solo in via eccezionale  di un Piano Didattico Personalizzato, poiché la personalizzazione va coordinata con le tematiche dell'inclusione e del riconoscimento delle diversità. </w:t>
      </w:r>
    </w:p>
    <w:p w14:paraId="2221189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 tal fine, la L. 101/2015 ha previsto che nelle aree con una forte componente di alunni stranieri siano realizzati dei piani di integrazione, oltre a laboratori linguistici per perfezionare l’italiano come seconda lingua e laboratori di lingue non comunitarie.</w:t>
      </w:r>
    </w:p>
    <w:p w14:paraId="6AB8D0B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Una disciplina specifica è prevista poi per la loro valutazione. </w:t>
      </w:r>
    </w:p>
    <w:p w14:paraId="4F2AD17E" w14:textId="77777777" w:rsidR="0019360E" w:rsidRPr="0019360E" w:rsidRDefault="0019360E" w:rsidP="0019360E">
      <w:pPr>
        <w:spacing w:after="0" w:line="240" w:lineRule="auto"/>
        <w:jc w:val="both"/>
        <w:rPr>
          <w:rFonts w:eastAsia="Times New Roman" w:cstheme="minorHAnsi"/>
          <w:sz w:val="24"/>
          <w:szCs w:val="24"/>
          <w:lang w:eastAsia="it-IT"/>
        </w:rPr>
      </w:pPr>
    </w:p>
    <w:p w14:paraId="38B3BBA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Le Linee guida del 2014</w:t>
      </w:r>
    </w:p>
    <w:p w14:paraId="62327FD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Linee guida per l’accoglienza e l’integrazione degli alunni stranieri emanate nel 2014 (con nota MIUR n. 4233 del 19-2-2014) e che hanno sostituto le precedenti del 2006, regolamentano le attività di accoglienza e integrazione. </w:t>
      </w:r>
    </w:p>
    <w:p w14:paraId="465FE95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Prime normative: legge sull’immigrazione n. 40 del 6 marzo 1998 e decreto legislativo n. 286 del 25 luglio 1998 «Testo unico immigrazione», che riunisce e coordina gli interventi in favore dell’accoglienza e integrazione degli immigrati.</w:t>
      </w:r>
    </w:p>
    <w:p w14:paraId="6888C22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legge n. 189 del 30 luglio 2002 ha poi confermato le procedure di accoglienza degli alunni stranieri a scuola. </w:t>
      </w:r>
    </w:p>
    <w:p w14:paraId="618DD19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Linee Guida del 2014 prevedono nel dettaglio le situazioni che possono verificarsi: </w:t>
      </w:r>
    </w:p>
    <w:p w14:paraId="18AEBC97" w14:textId="77777777" w:rsidR="0019360E" w:rsidRPr="0019360E" w:rsidRDefault="0019360E" w:rsidP="0019360E">
      <w:pPr>
        <w:spacing w:after="0" w:line="240" w:lineRule="auto"/>
        <w:jc w:val="both"/>
        <w:rPr>
          <w:rFonts w:eastAsia="Times New Roman" w:cstheme="minorHAnsi"/>
          <w:sz w:val="24"/>
          <w:szCs w:val="24"/>
          <w:lang w:eastAsia="it-IT"/>
        </w:rPr>
      </w:pPr>
    </w:p>
    <w:p w14:paraId="0285B6D0" w14:textId="77777777" w:rsidR="0019360E" w:rsidRPr="0019360E" w:rsidRDefault="0019360E" w:rsidP="0019360E">
      <w:pPr>
        <w:numPr>
          <w:ilvl w:val="0"/>
          <w:numId w:val="170"/>
        </w:numPr>
        <w:spacing w:after="0" w:line="240" w:lineRule="auto"/>
        <w:ind w:left="349"/>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Alunni con cittadinanza non italiana. Sono gli alunni che, anche se nati in Italia, hanno entrambi i genitori di nazionalità non italiana.</w:t>
      </w:r>
    </w:p>
    <w:p w14:paraId="5EC307C0" w14:textId="77777777" w:rsidR="0019360E" w:rsidRPr="0019360E" w:rsidRDefault="0019360E" w:rsidP="0019360E">
      <w:pPr>
        <w:numPr>
          <w:ilvl w:val="0"/>
          <w:numId w:val="170"/>
        </w:numPr>
        <w:spacing w:after="0" w:line="240" w:lineRule="auto"/>
        <w:ind w:left="349"/>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Alunni con ambiente familiare non italofono. Alunni che vivono in un ambiente familiare nel quale i genitori, a prescindere dal fatto che usino o no l’italiano per parlare con i figli,  generalmente possiedono in questa lingua competenze limitate, che non garantiscono un sostegno adeguato nel percorso di acquisizione delle abilità di scrittura e di lettura.</w:t>
      </w:r>
    </w:p>
    <w:p w14:paraId="7B0D47CF" w14:textId="77777777" w:rsidR="0019360E" w:rsidRPr="0019360E" w:rsidRDefault="0019360E" w:rsidP="0019360E">
      <w:pPr>
        <w:numPr>
          <w:ilvl w:val="0"/>
          <w:numId w:val="170"/>
        </w:numPr>
        <w:spacing w:after="0" w:line="240" w:lineRule="auto"/>
        <w:ind w:left="349"/>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Minori non accompagnati. Alunni provenienti da altri Paesi che si trovano per qualsiasi ragione nel territorio dello Stato privi di assistenza e rappresentanza da parte dei genitori o di adulti legalmente responsabili. </w:t>
      </w:r>
    </w:p>
    <w:p w14:paraId="4788D918" w14:textId="77777777" w:rsidR="0019360E" w:rsidRPr="0019360E" w:rsidRDefault="0019360E" w:rsidP="0019360E">
      <w:pPr>
        <w:numPr>
          <w:ilvl w:val="0"/>
          <w:numId w:val="170"/>
        </w:numPr>
        <w:spacing w:after="0" w:line="240" w:lineRule="auto"/>
        <w:ind w:left="349"/>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Alunni figli di coppie miste. Essi hanno cittadinanza italiana (perché la acquisiscono dal genitore italiano) e le loro competenze nella lingua italiana sono efficacemente sostenute dalla vicinanza di un genitore che, di solito, è stato scolarizzato in Italia. .</w:t>
      </w:r>
    </w:p>
    <w:p w14:paraId="67FD4229" w14:textId="77777777" w:rsidR="0019360E" w:rsidRPr="0019360E" w:rsidRDefault="0019360E" w:rsidP="0019360E">
      <w:pPr>
        <w:numPr>
          <w:ilvl w:val="0"/>
          <w:numId w:val="170"/>
        </w:numPr>
        <w:spacing w:after="0" w:line="240" w:lineRule="auto"/>
        <w:ind w:left="349"/>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Alunni arrivati per adozione Internazionale. I bisogni educativi e didattici degli alunni adottati di origine straniera sono diversi da quelli dei bambini stranieri che sono in Italia con le loro famiglie. Sono giunti in Italia nella prima infanzia e sono cresciuti in un ambiente familiare totalmente italofona. Bisogna tenere in considerazione eventuali pregresse esperienze di deprivazione e abbandono. </w:t>
      </w:r>
    </w:p>
    <w:p w14:paraId="79E013EE" w14:textId="77777777" w:rsidR="0019360E" w:rsidRPr="0019360E" w:rsidRDefault="0019360E" w:rsidP="0019360E">
      <w:pPr>
        <w:numPr>
          <w:ilvl w:val="0"/>
          <w:numId w:val="170"/>
        </w:numPr>
        <w:spacing w:after="0" w:line="240" w:lineRule="auto"/>
        <w:ind w:left="349"/>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Alunni Rom, Sinti e Caminanti. Sono i tre principali gruppi di origine nomade presenti in Italia, al cui interno sono presenti molteplici differenze di lingua, religione, costumi. Una parte di essi proviene dai Paesi dell’Est Europa, anche da Paesi membri dell'UE, spesso di recente immigrazione e non possiede la Cittadinanza italiana. Un’altra parte appartiene invece a famiglie residenti in Italia da molto tempo ed ha cittadinanza italiana, spesso da molte generazioni.</w:t>
      </w:r>
    </w:p>
    <w:p w14:paraId="2469870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Nelle scuole in genere l’orientamento più diffuso è quello di favorire l’eterogeneità delle cittadinanze nella composizione delle classi. È importante che in ciascuna fase ci sia sempre il coinvolgimento dei genitori e delle famiglie, sia italiane sia straniere, anche in forma associata, al fine di promuovere scelte consapevoli e responsabili.</w:t>
      </w:r>
    </w:p>
    <w:p w14:paraId="7F6DCAD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Circolare MIUR 2/2010 prevede che il numero degli alunni con cittadinanza non italiana presenti in ciascuna classe non possa superare di norma, il 30% del totale degli iscritti. Tale limite può essere innalzato se ci sono alunni stranieri che posseggono adeguate competenze linguistiche.</w:t>
      </w:r>
    </w:p>
    <w:p w14:paraId="320C90C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Nel dettaglio, le Linee guida 2014 hanno previsto: </w:t>
      </w:r>
    </w:p>
    <w:p w14:paraId="2719D105" w14:textId="77777777" w:rsidR="0019360E" w:rsidRPr="0019360E" w:rsidRDefault="0019360E" w:rsidP="0019360E">
      <w:pPr>
        <w:numPr>
          <w:ilvl w:val="0"/>
          <w:numId w:val="17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stanziamento di apposite risorse finanziarie per gli interventi di sostegno alle scuole per l’ inserimento di bambini stranieri e di ulteriori finanziamenti a favore delle scuole dei territori con alta presenza di cittadini stranieri; </w:t>
      </w:r>
    </w:p>
    <w:p w14:paraId="24747A4B" w14:textId="77777777" w:rsidR="0019360E" w:rsidRPr="0019360E" w:rsidRDefault="0019360E" w:rsidP="0019360E">
      <w:pPr>
        <w:numPr>
          <w:ilvl w:val="0"/>
          <w:numId w:val="17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realizzazione di accordi di rete tra le scuole e gli enti locali per definire quanti bambini stranieri per classe si potranno iscrivere alle scuole del proprio territorio. In accordo con la Circolare ministeriale 2/2010, le iscrizioni di minori non italiani non dovranno superare il 30% degli iscritti:</w:t>
      </w:r>
    </w:p>
    <w:p w14:paraId="2384620B" w14:textId="77777777" w:rsidR="0019360E" w:rsidRPr="0019360E" w:rsidRDefault="0019360E" w:rsidP="0019360E">
      <w:pPr>
        <w:numPr>
          <w:ilvl w:val="0"/>
          <w:numId w:val="17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l’assegnazione degli alunni non italiani nelle classi é autonomamente decisa dalle scuole dunque dal Dirigente scolastico, che dovranno comunque procedere ad un accertamento delle competenze e dei livelli di preparazione dell’allievo per assegnarlo, di conseguenza, alla classe definitiva, che potrà anche essere inferiore alla classe corrispondente all’età anagrafica.</w:t>
      </w:r>
    </w:p>
    <w:p w14:paraId="28B20ED3" w14:textId="77777777" w:rsidR="0019360E" w:rsidRPr="0019360E" w:rsidRDefault="0019360E" w:rsidP="0019360E">
      <w:pPr>
        <w:numPr>
          <w:ilvl w:val="0"/>
          <w:numId w:val="17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Possono essere altresì organizzati appositi corsi di potenziamento, tenuti, dove possibile, dagli insegnanti della scuola stessa; </w:t>
      </w:r>
    </w:p>
    <w:p w14:paraId="51EF6B6D" w14:textId="77777777" w:rsidR="0019360E" w:rsidRPr="0019360E" w:rsidRDefault="0019360E" w:rsidP="0019360E">
      <w:pPr>
        <w:numPr>
          <w:ilvl w:val="0"/>
          <w:numId w:val="17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 fase di valutazione, i minori con cittadinanza non italiana presenti sul territorio nazionale sono valutati nelle forme e nei modi previsti peri minori italiani (D.P.R. 394 1999, art. 45 .Ciò vale anche per le tutele specifiche previste dalle norme se lo studente é affetto da disabilità certificata (L. 104 1992) o da DSA certificato (L. 170/2010) o presenta difficoltà ricomprese nella recente Direttiva sui bisogni educativi speciali (BES) emanata il 27 dicembre 2012. </w:t>
      </w:r>
    </w:p>
    <w:p w14:paraId="68F905F8" w14:textId="77777777" w:rsidR="0019360E" w:rsidRPr="0019360E" w:rsidRDefault="0019360E" w:rsidP="0019360E">
      <w:pPr>
        <w:spacing w:after="0" w:line="240" w:lineRule="auto"/>
        <w:jc w:val="both"/>
        <w:rPr>
          <w:rFonts w:eastAsia="Times New Roman" w:cstheme="minorHAnsi"/>
          <w:sz w:val="24"/>
          <w:szCs w:val="24"/>
          <w:lang w:eastAsia="it-IT"/>
        </w:rPr>
      </w:pPr>
    </w:p>
    <w:p w14:paraId="3466DEF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Gli alunni stranieri adottati</w:t>
      </w:r>
    </w:p>
    <w:p w14:paraId="6984D52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fenomeno dell'adozione internazionale cioè l’adozione di un minore di nazionalità straniera da parte di una famiglia italiana è crescente nel nostro paese, al punto che il tema del loro Inserimento nel tessuto scolastico nazionale, é stato oggetto di un apposito documento ministeriale con la nota MIUR n. 7443 del18 dicembre 2014. </w:t>
      </w:r>
    </w:p>
    <w:p w14:paraId="27F29CE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Questi minori possono presentare difficoltà maggiori rispetto agli alunni stranieri che arrivano in Italia con la loro famiglia di origine, per 2 motivi:</w:t>
      </w:r>
    </w:p>
    <w:p w14:paraId="21791771" w14:textId="77777777" w:rsidR="0019360E" w:rsidRPr="0019360E" w:rsidRDefault="0019360E" w:rsidP="0019360E">
      <w:pPr>
        <w:numPr>
          <w:ilvl w:val="0"/>
          <w:numId w:val="17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essi spesso arrivano da esperienze particolarmente sfavorevoli nel periodo antecedente l’adozione: abbandono In età precoce, inserimenti In orfanotrofi nel paese di origine, mancanza di figure di riferimento. </w:t>
      </w:r>
    </w:p>
    <w:p w14:paraId="3D850A44" w14:textId="77777777" w:rsidR="0019360E" w:rsidRPr="0019360E" w:rsidRDefault="0019360E" w:rsidP="0019360E">
      <w:pPr>
        <w:numPr>
          <w:ilvl w:val="0"/>
          <w:numId w:val="17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Subiscono un distacco dal paese di origine, dalle abitudini linguistiche, culturali, alimentari più traumatico., . </w:t>
      </w:r>
    </w:p>
    <w:p w14:paraId="33E79FBB" w14:textId="77777777" w:rsidR="0019360E" w:rsidRPr="0019360E" w:rsidRDefault="0019360E" w:rsidP="0019360E">
      <w:pPr>
        <w:spacing w:after="0" w:line="240" w:lineRule="auto"/>
        <w:jc w:val="both"/>
        <w:rPr>
          <w:rFonts w:eastAsia="Times New Roman" w:cstheme="minorHAnsi"/>
          <w:sz w:val="24"/>
          <w:szCs w:val="24"/>
          <w:lang w:eastAsia="it-IT"/>
        </w:rPr>
      </w:pPr>
    </w:p>
    <w:p w14:paraId="57E7984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 aree critiche d’intervento individuate dalla Nota MIUR del 2014 sono:</w:t>
      </w:r>
    </w:p>
    <w:p w14:paraId="6AC9E9B4"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Bambini con difficoltà di apprendimento: deficit nella concentrazione, nella produzione verbale e scritta, in alcune funzioni logiche.</w:t>
      </w:r>
    </w:p>
    <w:p w14:paraId="5F179FA4"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Bambini con difficoltà psico-emotive: incapacità di controllare ed esprimere le proprie emozioni, senso d’insicurezza rispetto al proprio valore e di vulnerabilità nel rapporto con gli altri, timore di essere rifiutati e nuovamente abbandonati, rabbia e dolore per quanto subito. </w:t>
      </w:r>
    </w:p>
    <w:p w14:paraId="28543D28"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Scolarizzazione nei paesi di origine: possono provenire da Paesi prevalentemente rurali, con strutture sociali fragili, con alto tasso di analfabetismo e di abbandono scolastico.</w:t>
      </w:r>
    </w:p>
    <w:p w14:paraId="42BAF48F"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Bambini con bisogni speciali o particolari (special needs adoption): rientrano in questa categoria le adozioni di due o più minori nello stesso contesto familiare; l’adozione di bambini dl sette o più anni di età, di bambini con significative problematiche di salute o di disabilità; </w:t>
      </w:r>
    </w:p>
    <w:p w14:paraId="1944E14D"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Età presunta: in diversi Paesi di provenienza i bambini non sono iscritti all‘anagrafe al momento della nascita e si attribuisce al momento dell’adozione una data di nascita presunta.</w:t>
      </w:r>
    </w:p>
    <w:p w14:paraId="0284082A"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Preadolescenza e adolescenza: molti bambini e ragazzi arrivano in Italia dopo i 10 anni, In un’età complessa di per sé in cui la formazione dei legami affettivi e famigliari si scontra con la naturale necessità di crescita e di indipendenza. </w:t>
      </w:r>
    </w:p>
    <w:p w14:paraId="1E39E7C9"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Italiano come L2: a differenza degli altri alunni stranieri la modalità di apprendimento della lingua non è «additiva» (la nuova lingua si aggiunge alla precedente), bensì «sottrattiva» (l'Italiano quindi dovrebbe sostituire la lingua madre), e implica pertanto maggiori difficoltà; i bambini in alcuni momenti possono sentirsi privi di vocaboli per esprimersi. </w:t>
      </w:r>
    </w:p>
    <w:p w14:paraId="2E7DCA29" w14:textId="77777777" w:rsidR="0019360E" w:rsidRPr="0019360E" w:rsidRDefault="0019360E" w:rsidP="0019360E">
      <w:pPr>
        <w:numPr>
          <w:ilvl w:val="0"/>
          <w:numId w:val="17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identità etnica: vi è la necessità di integrare l’originaria appartenenza etnico - culturale con quella della famiglia adottiva e del nuovo contesto di vita. Si tratta di un compito impegnativo che può assorbire molte energie cognitive ed emotive. </w:t>
      </w:r>
    </w:p>
    <w:p w14:paraId="2AC163F5" w14:textId="77777777" w:rsidR="0019360E" w:rsidRPr="0019360E" w:rsidRDefault="0019360E" w:rsidP="0019360E">
      <w:pPr>
        <w:spacing w:after="0" w:line="240" w:lineRule="auto"/>
        <w:jc w:val="both"/>
        <w:rPr>
          <w:rFonts w:eastAsia="Times New Roman" w:cstheme="minorHAnsi"/>
          <w:sz w:val="24"/>
          <w:szCs w:val="24"/>
          <w:lang w:eastAsia="it-IT"/>
        </w:rPr>
      </w:pPr>
    </w:p>
    <w:p w14:paraId="5824786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Nota individua  tre fondamentali ambiti d’intervento:</w:t>
      </w:r>
    </w:p>
    <w:p w14:paraId="0A2C15C9" w14:textId="77777777" w:rsidR="0019360E" w:rsidRPr="0019360E" w:rsidRDefault="0019360E" w:rsidP="0019360E">
      <w:pPr>
        <w:numPr>
          <w:ilvl w:val="0"/>
          <w:numId w:val="174"/>
        </w:numPr>
        <w:spacing w:after="0" w:line="240" w:lineRule="auto"/>
        <w:ind w:left="77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ambito amministrativo – burocratico: prevedendo facilitazioni per le famiglie interessate nella fase delle iscrizione, nei tempi e nei modi di presentazione della documentazione ecc.</w:t>
      </w:r>
    </w:p>
    <w:p w14:paraId="584C77FD" w14:textId="77777777" w:rsidR="0019360E" w:rsidRPr="0019360E" w:rsidRDefault="0019360E" w:rsidP="0019360E">
      <w:pPr>
        <w:numPr>
          <w:ilvl w:val="0"/>
          <w:numId w:val="174"/>
        </w:numPr>
        <w:spacing w:after="0" w:line="240" w:lineRule="auto"/>
        <w:ind w:left="77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ambito comunicativo –relazionale, con l’individuazione dell'insegnante referente, scelta di strategie adeguate di prima accoglienza, nomina di un facilitatore linguistico;</w:t>
      </w:r>
    </w:p>
    <w:p w14:paraId="08A4190D" w14:textId="77777777" w:rsidR="0019360E" w:rsidRPr="0019360E" w:rsidRDefault="0019360E" w:rsidP="0019360E">
      <w:pPr>
        <w:numPr>
          <w:ilvl w:val="0"/>
          <w:numId w:val="174"/>
        </w:numPr>
        <w:spacing w:after="0" w:line="240" w:lineRule="auto"/>
        <w:ind w:left="77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continuità: il percorso personalizzato deve proseguire lungo tutta la carriera scolastica.</w:t>
      </w:r>
    </w:p>
    <w:p w14:paraId="1A61D00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Nella scuola dell’infanzia e primaria, è bene non inserirli prima di 12 settimane dal loro arrivo, mentre nella scuola secondaria non prima di 4/6 settimane. </w:t>
      </w:r>
    </w:p>
    <w:p w14:paraId="3576813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Affrontare con particolare cautela e sensibilità alcuni argomenti trattati nella scuola secondaria </w:t>
      </w:r>
    </w:p>
    <w:p w14:paraId="1E492C86" w14:textId="77777777" w:rsidR="0019360E" w:rsidRPr="0019360E" w:rsidRDefault="0019360E" w:rsidP="0019360E">
      <w:pPr>
        <w:spacing w:after="0" w:line="240" w:lineRule="auto"/>
        <w:jc w:val="both"/>
        <w:rPr>
          <w:rFonts w:eastAsia="Times New Roman" w:cstheme="minorHAnsi"/>
          <w:sz w:val="24"/>
          <w:szCs w:val="24"/>
          <w:lang w:eastAsia="it-IT"/>
        </w:rPr>
      </w:pPr>
    </w:p>
    <w:p w14:paraId="783DD3F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L’insegnamento dell’italiano come lingua seconda (L2)</w:t>
      </w:r>
    </w:p>
    <w:p w14:paraId="76F988E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Nelle classi della scuola secondaria vi è l’apprendimento dell’italiano come L2, diventato cruciale ai fini dell’inserimento positivo e di una stona di buona integrazione. </w:t>
      </w:r>
    </w:p>
    <w:p w14:paraId="5E065F4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Con il D.P.R. 19 2016 è stata istituita una nuova classe di concorso A-23, Lingua italiana per discenti di lingua straniera per l’insegnamento di italiano L2. All’inizio si fanno circa 8-10 ore settimanali per una durata di 3-4 mesi e poi ci possono essere dei moduli intesivi che raggruppano più alunni stranieri di diverse classi.</w:t>
      </w:r>
    </w:p>
    <w:p w14:paraId="35824B1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laboratori linguistici che restano l’anello decisivo di tutto il sistema dell’ integrazione, possono anche essere collocati entro moduli di apprendimento da ricavare all’interno della scuola stessa, grazie all’apertura di un «tempo dedicato» entro le prospettive di apertura pomeridiana o nel corso delle mattine. </w:t>
      </w:r>
    </w:p>
    <w:p w14:paraId="628857F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Gli obiettivi di questa prima fase sono: </w:t>
      </w:r>
    </w:p>
    <w:p w14:paraId="23A3CD64" w14:textId="77777777" w:rsidR="0019360E" w:rsidRPr="0019360E" w:rsidRDefault="0019360E" w:rsidP="0019360E">
      <w:pPr>
        <w:numPr>
          <w:ilvl w:val="0"/>
          <w:numId w:val="17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capacità di ascolto e produzione orale; </w:t>
      </w:r>
    </w:p>
    <w:p w14:paraId="5E0B3850" w14:textId="77777777" w:rsidR="0019360E" w:rsidRPr="0019360E" w:rsidRDefault="0019360E" w:rsidP="0019360E">
      <w:pPr>
        <w:numPr>
          <w:ilvl w:val="0"/>
          <w:numId w:val="17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l’acquisizione delle strutture linguistiche di base; </w:t>
      </w:r>
    </w:p>
    <w:p w14:paraId="6F7C3DBC" w14:textId="77777777" w:rsidR="0019360E" w:rsidRPr="0019360E" w:rsidRDefault="0019360E" w:rsidP="0019360E">
      <w:pPr>
        <w:numPr>
          <w:ilvl w:val="0"/>
          <w:numId w:val="17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capacità tecnica di letto/scrittura. </w:t>
      </w:r>
    </w:p>
    <w:p w14:paraId="0C594BFD"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II modello prevalente in Europa di insegnamento delle seconde, efficace, è quello integrato. Gli alunni acquisiscono Ia lingua per comunicare in maniera più rapida ed efficace soprattutto nelle interazioni quotidiane con i pari. </w:t>
      </w:r>
    </w:p>
    <w:p w14:paraId="58C4D198"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Inoltre gli alunni già scolarizzati anche nel loro paese d’origine riescono a seguire le materie anche attraverso supporti non verbali.</w:t>
      </w:r>
    </w:p>
    <w:p w14:paraId="11A9A643"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La Nota Miur 3298/2016 ha ad oggetto le Linee guida per la progettazione dei Piani regionali per lo formazione civico linguistica dei cittadini di Paesi terzi. Tali progetti sono finanziati con i fondi FAMI (Fondo asilo, migrazione e integrazione) 2014-2020. </w:t>
      </w:r>
    </w:p>
    <w:p w14:paraId="345C1D5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Linee guida disciplinano la realizzazione di percorsi di alfabetizzazione e apprendimento della lingua italiana a diversi livelli, da realizzare secondo il protocollo di sperimentazione definito da enti certificatori e le specifiche operative elaborate dagli Uffici scolastici regionali. </w:t>
      </w:r>
    </w:p>
    <w:p w14:paraId="4CDEC45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protocollo è costituito dai determinati documenti: </w:t>
      </w:r>
    </w:p>
    <w:p w14:paraId="191EEB64" w14:textId="77777777" w:rsidR="0019360E" w:rsidRPr="0019360E" w:rsidRDefault="0019360E" w:rsidP="0019360E">
      <w:pPr>
        <w:numPr>
          <w:ilvl w:val="0"/>
          <w:numId w:val="17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Sillabo per la progettazione di percorsi sperimentali di alfabetizzazione e apprendimento della lingua italiana a livello Pre A1; </w:t>
      </w:r>
    </w:p>
    <w:p w14:paraId="52390E21" w14:textId="77777777" w:rsidR="0019360E" w:rsidRPr="0019360E" w:rsidRDefault="0019360E" w:rsidP="0019360E">
      <w:pPr>
        <w:numPr>
          <w:ilvl w:val="0"/>
          <w:numId w:val="17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Sillabo per la progettazione di percorsi sperimentali di apprendimento della lingua italiana a livello B1; </w:t>
      </w:r>
    </w:p>
    <w:p w14:paraId="71DFE7AB" w14:textId="77777777" w:rsidR="0019360E" w:rsidRPr="0019360E" w:rsidRDefault="0019360E" w:rsidP="0019360E">
      <w:pPr>
        <w:numPr>
          <w:ilvl w:val="0"/>
          <w:numId w:val="17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Indicazioni operative a completamento dei protocolli di sperimentazione Livelli Pre A1 e B1.</w:t>
      </w:r>
    </w:p>
    <w:p w14:paraId="35C7899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 percorsi vengono svolti presso i CPlA (Centri provinciali per l’istruzione degli adulti) </w:t>
      </w:r>
    </w:p>
    <w:p w14:paraId="42F6A3CC" w14:textId="77777777" w:rsidR="0019360E" w:rsidRPr="0019360E" w:rsidRDefault="0019360E" w:rsidP="0019360E">
      <w:pPr>
        <w:spacing w:after="0" w:line="240" w:lineRule="auto"/>
        <w:jc w:val="both"/>
        <w:rPr>
          <w:rFonts w:eastAsia="Times New Roman" w:cstheme="minorHAnsi"/>
          <w:sz w:val="24"/>
          <w:szCs w:val="24"/>
          <w:lang w:eastAsia="it-IT"/>
        </w:rPr>
      </w:pPr>
    </w:p>
    <w:p w14:paraId="0AF6B48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lastRenderedPageBreak/>
        <w:t>6 Le reti tra istituzioni scolastiche, società civile e territorio</w:t>
      </w:r>
    </w:p>
    <w:p w14:paraId="3579978F"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Per l’integrazione degli alunni stranieri è fondamentale la collaborazione efficace tra scuola e territorio che si deve basare su alcuni punti fondamentali: </w:t>
      </w:r>
    </w:p>
    <w:p w14:paraId="14B818FA" w14:textId="77777777" w:rsidR="0019360E" w:rsidRPr="0019360E" w:rsidRDefault="0019360E" w:rsidP="0019360E">
      <w:pPr>
        <w:numPr>
          <w:ilvl w:val="0"/>
          <w:numId w:val="17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diffusione della conoscenza delle situazioni positive e consolidate, in termini di modalità di collaborazione interistituzionale (protocolli tra enti locali e scuole, vademecum operativi); azioni realizzate; integrazione delle risorse; elaborazione e diffusione di materiali e strumenti; coinvolgimento delle associazioni, delle comunità immigrate, delle famiglie straniere; dei mediatori culturali; </w:t>
      </w:r>
    </w:p>
    <w:p w14:paraId="75A2E1FE" w14:textId="77777777" w:rsidR="0019360E" w:rsidRPr="0019360E" w:rsidRDefault="0019360E" w:rsidP="0019360E">
      <w:pPr>
        <w:numPr>
          <w:ilvl w:val="0"/>
          <w:numId w:val="17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formazione degli operatori e dei docenti; </w:t>
      </w:r>
    </w:p>
    <w:p w14:paraId="04C4CFCD" w14:textId="77777777" w:rsidR="0019360E" w:rsidRPr="0019360E" w:rsidRDefault="0019360E" w:rsidP="0019360E">
      <w:pPr>
        <w:numPr>
          <w:ilvl w:val="0"/>
          <w:numId w:val="17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organizzazione e diffusione di reti di scuole, che contribuiscono a scambiare esperienze, incrementare le iniziative di formazione, a indicare possibili strade e impostazioni progettuali </w:t>
      </w:r>
    </w:p>
    <w:p w14:paraId="0D64AF23"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La scuola dell’autonomia attribuisce una maggiore centralità alle risorse professionali del personale rendendo strategica la funzione della dirigenza. Si rende indispensabile una formazione dei Dirigenti mirata anche ad accrescere specifiche competenze gestionali e relazionali sia interne alla scuola, che esterne, con riferimento ai rapporti con l’amministrazione statale, con le altre scuole, le istituzioni e la società civile del territorio. </w:t>
      </w:r>
    </w:p>
    <w:p w14:paraId="6A9F8603" w14:textId="77777777" w:rsidR="0019360E" w:rsidRPr="0019360E" w:rsidRDefault="0019360E" w:rsidP="0019360E">
      <w:pPr>
        <w:spacing w:after="0" w:line="240" w:lineRule="auto"/>
        <w:jc w:val="both"/>
        <w:rPr>
          <w:rFonts w:eastAsia="Times New Roman" w:cstheme="minorHAnsi"/>
          <w:sz w:val="24"/>
          <w:szCs w:val="24"/>
          <w:lang w:eastAsia="it-IT"/>
        </w:rPr>
      </w:pPr>
    </w:p>
    <w:p w14:paraId="04E5190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 Il Protocollo di accoglienza degli alunni stranieri</w:t>
      </w:r>
    </w:p>
    <w:p w14:paraId="63FEDA2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scuole si dotano di un Protocollo di accoglienza dell’alunno straniero, un documento deliberato dal Collegio dei docenti e diretto a rispondere alle esigenze di integrazione degli alunni stranieri e a facilitare l’applicazione delle regole di accoglienza attraverso l’indicazione dei compiti e dei ruoli dei docenti e del personale amministrano, il contributo dei facilitatori di italiano L2 e dei mediatori linguistici, e le modalità per favorire l’adeguata integrazione dell’alunno nel contesto scolastico. </w:t>
      </w:r>
    </w:p>
    <w:p w14:paraId="43038FC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È un documento in continuo aggiornamento, un documento aperto.</w:t>
      </w:r>
    </w:p>
    <w:p w14:paraId="7AB003C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Inoltre il Protocollo definisce pratiche «condivise» all'interno del contesto scolastico (di tipo amministrativo-burocratico, comunicativo relazionale, educativo - didattico e sociale)  ed è inserito nel Piano triennale dell’offerta formativa. </w:t>
      </w:r>
    </w:p>
    <w:p w14:paraId="4D8D1F5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Protocollo riguarda varie fasi: iscrizione; accoglienza; assegnazione ed inserimento nella classe; definizione del curricolo (con eventuale Piano didattico personalizzato); valutazione; orientamento e continuità tra i vari ordini di scuola; rapporti con le famiglie. </w:t>
      </w:r>
    </w:p>
    <w:p w14:paraId="39F81BC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può costituire una Commissione di accoglienza, composta da docenti referenti, personale dl segreteria, Dirigente scolastico, mediatori e/o operatori interculturali, che abbia il compito di vigilare sull‘attuazione del Protocollo dl accoglienza. </w:t>
      </w:r>
    </w:p>
    <w:p w14:paraId="7E4F8772"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La ha le seguenti funzioni:</w:t>
      </w:r>
    </w:p>
    <w:p w14:paraId="4C0C29E8" w14:textId="77777777" w:rsidR="0019360E" w:rsidRPr="0019360E" w:rsidRDefault="0019360E" w:rsidP="0019360E">
      <w:pPr>
        <w:numPr>
          <w:ilvl w:val="0"/>
          <w:numId w:val="17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esamina la documentazione raccolta dalla segreteria all'atto dell'iscrizione; </w:t>
      </w:r>
    </w:p>
    <w:p w14:paraId="09B08F1D" w14:textId="77777777" w:rsidR="0019360E" w:rsidRPr="0019360E" w:rsidRDefault="0019360E" w:rsidP="0019360E">
      <w:pPr>
        <w:numPr>
          <w:ilvl w:val="0"/>
          <w:numId w:val="17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effettua un colloquio con la famiglia nel quale raccoglie informazioni sulla situazione familiare, personale e scolastica. competenze linguistiche generali dell‘alunno; </w:t>
      </w:r>
    </w:p>
    <w:p w14:paraId="556EF93E" w14:textId="77777777" w:rsidR="0019360E" w:rsidRPr="0019360E" w:rsidRDefault="0019360E" w:rsidP="0019360E">
      <w:pPr>
        <w:numPr>
          <w:ilvl w:val="0"/>
          <w:numId w:val="17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fornisce alla famiglia informazioni sull'organizzazione della scuola; </w:t>
      </w:r>
    </w:p>
    <w:p w14:paraId="1D5C91B9" w14:textId="77777777" w:rsidR="0019360E" w:rsidRPr="0019360E" w:rsidRDefault="0019360E" w:rsidP="0019360E">
      <w:pPr>
        <w:numPr>
          <w:ilvl w:val="0"/>
          <w:numId w:val="17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convoca la Commissione Intercultura del plesso, la quale avrà Il compito di effettuare un colloquio con l'alunno per la valutazione delle competenze, delle abilità, dei bisogni specifici dl apprendimento e degli interessi; </w:t>
      </w:r>
    </w:p>
    <w:p w14:paraId="034F23A7" w14:textId="77777777" w:rsidR="0019360E" w:rsidRPr="0019360E" w:rsidRDefault="0019360E" w:rsidP="0019360E">
      <w:pPr>
        <w:numPr>
          <w:ilvl w:val="0"/>
          <w:numId w:val="17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stabilisce la classe di inserimento, tenendo conto dell’età anagrafica, dell‘ordinamento degli studi del Paese di provenienza, nonché del numero di alunni per classe, della presenza dl altri alunni stranieri;</w:t>
      </w:r>
    </w:p>
    <w:p w14:paraId="0E176F0D" w14:textId="77777777" w:rsidR="0019360E" w:rsidRPr="0019360E" w:rsidRDefault="0019360E" w:rsidP="0019360E">
      <w:pPr>
        <w:numPr>
          <w:ilvl w:val="0"/>
          <w:numId w:val="17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fornisce le informazioni raccolte al docenti che accoglieranno l’alunno in classe; </w:t>
      </w:r>
    </w:p>
    <w:p w14:paraId="340BEDBD" w14:textId="77777777" w:rsidR="0019360E" w:rsidRPr="0019360E" w:rsidRDefault="0019360E" w:rsidP="0019360E">
      <w:pPr>
        <w:numPr>
          <w:ilvl w:val="0"/>
          <w:numId w:val="17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individua con il team docenti percorsi dl facilitazione. </w:t>
      </w:r>
    </w:p>
    <w:p w14:paraId="48AC35FD" w14:textId="77777777" w:rsidR="0019360E" w:rsidRPr="0019360E" w:rsidRDefault="0019360E" w:rsidP="0019360E">
      <w:pPr>
        <w:spacing w:after="0" w:line="240" w:lineRule="auto"/>
        <w:jc w:val="both"/>
        <w:rPr>
          <w:rFonts w:eastAsia="Times New Roman" w:cstheme="minorHAnsi"/>
          <w:sz w:val="24"/>
          <w:szCs w:val="24"/>
          <w:lang w:eastAsia="it-IT"/>
        </w:rPr>
      </w:pPr>
    </w:p>
    <w:p w14:paraId="11A00BF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8 I compiti nella scuola dell’integrazione </w:t>
      </w:r>
    </w:p>
    <w:p w14:paraId="43F6FF0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ll dirigente scolastico è coinvolto sin dalla fase dell’accoglienza, spesso in tandem con il docente che svolge la cd. funzione strumentale, sin dai giorni immediatamente successivi all’iscrizione del nuovo alunno straniero. </w:t>
      </w:r>
    </w:p>
    <w:p w14:paraId="75A1BD2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Sul colloquio con la famiglia e con l’alunno, dirigente e docente in cui si descrivono le caratteristiche e l’organizzazione della scuola, si raccolgono informazioni dall’alunno e dalla sua famiglia sul suo percorso scolastico, sulla storia della famiglia e sul Paese di provenienza e si individuano bisogni e necessità, viene  stesa una breve relazione sul livello di comprensione dell’italiano e abilità e competenze linguistiche. </w:t>
      </w:r>
    </w:p>
    <w:p w14:paraId="58E166D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 seguito, nella fase di assegnazione alla classe, sulla base della proposta effettuata dal Collegio dei docenti, e tenuto conto dell’età dell'alunno straniero, della composizione della classe per numero di alunni e il Dirigente scolastico assegna l’alunno alla classe.  </w:t>
      </w:r>
    </w:p>
    <w:p w14:paraId="5A3232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 criteri di riferimento per l'assegnazione alla classe devono essere indicati nel Protocollo di accoglienza e deliberati dal Collegio docenti sulla base di quanto previsto dall’art. 45 del D.P.R. 394/1999. </w:t>
      </w:r>
    </w:p>
    <w:p w14:paraId="52D671C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I minori stranieri soggetti all’obbligo scolastico vengono iscritti alla classe corrispondente all’età anagrafica, salvo che il Collegio dei docenti deliberi l'iscrizione ad una classe diversa. </w:t>
      </w:r>
    </w:p>
    <w:p w14:paraId="07D78DD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È auspicabile non superare le 5 unità per classe.</w:t>
      </w:r>
    </w:p>
    <w:p w14:paraId="7368A9C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dirigente scolastico è il garante del diritto di apprendimento nei confronti delle famiglie straniere.</w:t>
      </w:r>
    </w:p>
    <w:p w14:paraId="1145EDC5" w14:textId="77777777" w:rsidR="0019360E" w:rsidRPr="0019360E" w:rsidRDefault="0019360E" w:rsidP="0019360E">
      <w:pPr>
        <w:spacing w:after="240" w:line="240" w:lineRule="auto"/>
        <w:jc w:val="both"/>
        <w:rPr>
          <w:rFonts w:eastAsia="Times New Roman" w:cstheme="minorHAnsi"/>
          <w:sz w:val="24"/>
          <w:szCs w:val="24"/>
          <w:lang w:eastAsia="it-IT"/>
        </w:rPr>
      </w:pPr>
    </w:p>
    <w:p w14:paraId="42BF542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Capitolo 5 – BULLISMO, DEVIANZA E DISPERSIONE SCOLASTICA</w:t>
      </w:r>
    </w:p>
    <w:p w14:paraId="410BBE0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Devianza e delinquenza minorile</w:t>
      </w:r>
    </w:p>
    <w:p w14:paraId="7A86AB7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Alla base della devianza giovanile troviamo certamente una molteplicità di fattori, la cui interazione produce una situazione per cui l’iter di disagio esistenziale e disadattamento non è il risultato di una somma di condizionamenti endogeni ed esogeni, ma assume il significato di una struttura profonda e generalizzata. </w:t>
      </w:r>
    </w:p>
    <w:p w14:paraId="1B6C337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passaggio alla devianza (comportamenti di violazione sistematica e consapevole di norme) presuppone una «preparazione» ampiamente collegata con l’ambiente di sviluppo.</w:t>
      </w:r>
    </w:p>
    <w:p w14:paraId="2100450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 contributo negativo in questo senso può anche essere dato, sin da tenera età, da ambienti educativi come la famiglia e la scuola, quando non si dimostrano flessibili e sensibili verso i comportamenti dei bambini prima e dei ragazzi dopo. ll rischio é quello di trattare come «caratteri devianti», atteggiamenti occasionali e sporadici compiuti da ragazzi che possono aver agito in un contesto che favoriva tali azioni per vari motivi. </w:t>
      </w:r>
    </w:p>
    <w:p w14:paraId="22644E9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Entra così in gioco il fenomeno sociologico dell'etichettamento (labelling) (con definizioni come «delinquente» , «pervertito», «cattivo» e così via). Secondo la teoria dell’etichettamento (labelling theory), quando la reputazione di cui un individuo gode ha una connotazione negativa, questa diventa una forma di etichettamento morale che produce una sorta di circolo vizioso. </w:t>
      </w:r>
    </w:p>
    <w:p w14:paraId="7D26FFA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L’espressione in forme di aggressività e violenza fisica della devianza è veicolata, talvolta, anche da una serie di modelli propagati dai mass-media proposti come vincenti e come valida alternativa al dialogo. Quindi le condizioni di povertà di dialogo e di isolamento possono portare molti ragazzi a individuare nella violenza la compensazione dal proprio disagio e una via di affermazione della propria personalità. </w:t>
      </w:r>
    </w:p>
    <w:p w14:paraId="5C2A372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Anche il gruppo può incentivare comportamenti devianti, agendo come un branco che legittima, con Il proprio sostegno, atti che un adolescente con compierebbe mai da solo. </w:t>
      </w:r>
    </w:p>
    <w:p w14:paraId="5A92C7A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devianza si può trasformare in delinquenza minorile. Nella maggior parte del casi alla base della delinquenza minorile sta una storia di disagio: bambini cresciuti in strutture socio-assistenziali anziché un famiglia, carenze di scolarizzazione, emarginazione sociale e culturale, disgregazione familiare.</w:t>
      </w:r>
    </w:p>
    <w:p w14:paraId="4C03495C" w14:textId="77777777" w:rsidR="0019360E" w:rsidRPr="0019360E" w:rsidRDefault="0019360E" w:rsidP="0019360E">
      <w:pPr>
        <w:spacing w:after="0" w:line="240" w:lineRule="auto"/>
        <w:jc w:val="both"/>
        <w:rPr>
          <w:rFonts w:eastAsia="Times New Roman" w:cstheme="minorHAnsi"/>
          <w:sz w:val="24"/>
          <w:szCs w:val="24"/>
          <w:lang w:eastAsia="it-IT"/>
        </w:rPr>
      </w:pPr>
    </w:p>
    <w:p w14:paraId="35221E8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Consumo di droghe, alcool e tossicodipendenze</w:t>
      </w:r>
    </w:p>
    <w:p w14:paraId="78F9B4D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Fra le forme di devianza socialmente più diffuse e ampiamente presenti a livello giovanile troviamo i comportamenti legati al consumo di droghe e alcool. Il primo contatto con le sostanze potenzialmente pericolose avviene nell’adolescenza. </w:t>
      </w:r>
    </w:p>
    <w:p w14:paraId="1E9ADAB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È centrale la distinzione fra il “consumo” di determinate sostanze e le forme di “ dipendenza fisica e psichica”, che fanno sì che gradualmente queste sostanze diventino il centro dell’esistenza. In questo caso si può parlare di tossicodipendenza o tossicomania (comportamenti delinquenziali + ricerca di denaro per l’acquisto clandestino delle sostanze). </w:t>
      </w:r>
    </w:p>
    <w:p w14:paraId="35C4A2A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L'Organizzazione Mondiale della Sanità (OMS) ha elencato alcuni tra i fattori principali che contribuiscono a sviluppare il consumo di droga: </w:t>
      </w:r>
    </w:p>
    <w:p w14:paraId="539FA44C" w14:textId="77777777" w:rsidR="0019360E" w:rsidRPr="0019360E" w:rsidRDefault="0019360E" w:rsidP="0019360E">
      <w:pPr>
        <w:numPr>
          <w:ilvl w:val="0"/>
          <w:numId w:val="17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l'identità sessuale; </w:t>
      </w:r>
    </w:p>
    <w:p w14:paraId="2E6EDF16" w14:textId="77777777" w:rsidR="0019360E" w:rsidRPr="0019360E" w:rsidRDefault="0019360E" w:rsidP="0019360E">
      <w:pPr>
        <w:numPr>
          <w:ilvl w:val="0"/>
          <w:numId w:val="17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l'età; </w:t>
      </w:r>
    </w:p>
    <w:p w14:paraId="6E7122E9" w14:textId="77777777" w:rsidR="0019360E" w:rsidRPr="0019360E" w:rsidRDefault="0019360E" w:rsidP="0019360E">
      <w:pPr>
        <w:numPr>
          <w:ilvl w:val="0"/>
          <w:numId w:val="17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pressione del gruppo; </w:t>
      </w:r>
    </w:p>
    <w:p w14:paraId="05552F45" w14:textId="77777777" w:rsidR="0019360E" w:rsidRPr="0019360E" w:rsidRDefault="0019360E" w:rsidP="0019360E">
      <w:pPr>
        <w:numPr>
          <w:ilvl w:val="0"/>
          <w:numId w:val="17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l'automedicamento (ossia l’uso di sostanze con lo scopo di allontanare l’ansia o la depressione </w:t>
      </w:r>
    </w:p>
    <w:p w14:paraId="30032FD3" w14:textId="77777777" w:rsidR="0019360E" w:rsidRPr="0019360E" w:rsidRDefault="0019360E" w:rsidP="0019360E">
      <w:pPr>
        <w:numPr>
          <w:ilvl w:val="0"/>
          <w:numId w:val="17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 difficoltà familiari; </w:t>
      </w:r>
    </w:p>
    <w:p w14:paraId="054E8F9E" w14:textId="77777777" w:rsidR="0019360E" w:rsidRPr="0019360E" w:rsidRDefault="0019360E" w:rsidP="0019360E">
      <w:pPr>
        <w:numPr>
          <w:ilvl w:val="0"/>
          <w:numId w:val="17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 problemi e i profili di personalità; </w:t>
      </w:r>
    </w:p>
    <w:p w14:paraId="31E84B55" w14:textId="77777777" w:rsidR="0019360E" w:rsidRPr="0019360E" w:rsidRDefault="0019360E" w:rsidP="0019360E">
      <w:pPr>
        <w:numPr>
          <w:ilvl w:val="0"/>
          <w:numId w:val="17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 fattori economici e sociali (crisi di valori, disagio esistenziale). </w:t>
      </w:r>
    </w:p>
    <w:p w14:paraId="379ED8CA"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Il problema del consumo di sostanze e delle tossico dipendenze viene attualmente affrontato anzitutto a livello di prevenzione, pertanto sulla base di un approccio educativo o rieducativo. Con 3 modelli fondamentali:</w:t>
      </w:r>
    </w:p>
    <w:p w14:paraId="63EFA036" w14:textId="77777777" w:rsidR="0019360E" w:rsidRPr="0019360E" w:rsidRDefault="0019360E" w:rsidP="0019360E">
      <w:pPr>
        <w:numPr>
          <w:ilvl w:val="0"/>
          <w:numId w:val="18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modello «informativo»: una corretta informazione sugli effetti, sui danni e sulle implicazioni legali del consumo di droghe o alcool possa allontanare dal loro uso;</w:t>
      </w:r>
    </w:p>
    <w:p w14:paraId="7AE227DB" w14:textId="77777777" w:rsidR="0019360E" w:rsidRPr="0019360E" w:rsidRDefault="0019360E" w:rsidP="0019360E">
      <w:pPr>
        <w:numPr>
          <w:ilvl w:val="0"/>
          <w:numId w:val="18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modello della «drug education»:  agli obiettivi cognitivi del precedente si aggiungono obiettivi di tipo affettivo, incentrati sull’aumento dell’autostima, sulla capacità di fare chiarezza sui valori in gioco, di orientarsi e saper risolvere problemi attraverso decisioni autonome;</w:t>
      </w:r>
    </w:p>
    <w:p w14:paraId="51200082" w14:textId="77777777" w:rsidR="0019360E" w:rsidRPr="0019360E" w:rsidRDefault="0019360E" w:rsidP="0019360E">
      <w:pPr>
        <w:numPr>
          <w:ilvl w:val="0"/>
          <w:numId w:val="18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Il modello dell’educazione sanitaria, più frequente In Europa, caratterizzato dall'idea che la prevenzione delle dipendenze trovi posto nel più vasto ambito di un'educazione a un corretta rapporto fra organismo, ambiente e società. Questo punto di vista propone un'educazione all’uso dei farmaci, e lo colloca nel contesto di una generale educazione alla salute. </w:t>
      </w:r>
    </w:p>
    <w:p w14:paraId="53C0501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presupposto fondamentale delle varie forme dl prevenzione resta, comunque, la capacità di ascolto e di empatia che permette di affrontare o di evitare le forme di disadattamento e di emarginazione che sono alla base dell’uso di droghe.</w:t>
      </w:r>
    </w:p>
    <w:p w14:paraId="13CE8763" w14:textId="77777777" w:rsidR="0019360E" w:rsidRPr="0019360E" w:rsidRDefault="0019360E" w:rsidP="0019360E">
      <w:pPr>
        <w:spacing w:after="0" w:line="240" w:lineRule="auto"/>
        <w:jc w:val="both"/>
        <w:rPr>
          <w:rFonts w:eastAsia="Times New Roman" w:cstheme="minorHAnsi"/>
          <w:sz w:val="24"/>
          <w:szCs w:val="24"/>
          <w:lang w:eastAsia="it-IT"/>
        </w:rPr>
      </w:pPr>
    </w:p>
    <w:p w14:paraId="752C976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2.1 Scuola e tossicodipendenza</w:t>
      </w:r>
    </w:p>
    <w:p w14:paraId="4ABA7F8D" w14:textId="77777777" w:rsidR="0019360E" w:rsidRPr="0019360E" w:rsidRDefault="0019360E" w:rsidP="0019360E">
      <w:pPr>
        <w:spacing w:after="0" w:line="240" w:lineRule="auto"/>
        <w:jc w:val="both"/>
        <w:rPr>
          <w:rFonts w:eastAsia="Times New Roman" w:cstheme="minorHAnsi"/>
          <w:sz w:val="24"/>
          <w:szCs w:val="24"/>
          <w:lang w:eastAsia="it-IT"/>
        </w:rPr>
      </w:pPr>
    </w:p>
    <w:p w14:paraId="6FBC125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L'attuale normativa italiana prevede per la scuola un forte coinvolgimento sul tema delle tossicodipendenze, nel più generale quadro di una educazione alla salute. In modo laterale la scuola dovrebbe prevenire anche la diffusione delle patologie correlate (si pensi alle epatiti e all’AIDS) e contribuire, là dove il consumo e la dipendenza sono già presenti, alla cura., alla riabilitazione e al reinserimento delle persone coinvolte. </w:t>
      </w:r>
    </w:p>
    <w:p w14:paraId="1D19B1A9" w14:textId="77777777" w:rsidR="0019360E" w:rsidRPr="0019360E" w:rsidRDefault="0019360E" w:rsidP="0019360E">
      <w:pPr>
        <w:spacing w:after="0" w:line="240" w:lineRule="auto"/>
        <w:jc w:val="both"/>
        <w:rPr>
          <w:rFonts w:eastAsia="Times New Roman" w:cstheme="minorHAnsi"/>
          <w:sz w:val="24"/>
          <w:szCs w:val="24"/>
          <w:lang w:eastAsia="it-IT"/>
        </w:rPr>
      </w:pPr>
    </w:p>
    <w:p w14:paraId="7DC170A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Dall’insuccesso all’abbandono scolastico</w:t>
      </w:r>
    </w:p>
    <w:p w14:paraId="010B320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L’insuccesso scolastico e la devianza sono, spesso, fenomeni strettamente collegati. </w:t>
      </w:r>
    </w:p>
    <w:p w14:paraId="258AE02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 alunno portatore di disagio sia esso di natura socio-economica, culturale o emotiva, quando non opportunamente seguito e supportato dalla famiglia e dalla scuola, rischia infatti più facilmente di reagire male di fronte all’insuccesso rispetto ad un suo coetaneo proveniente da un contesto di vita sereno ed equilibrato. Tale situazione, può portare all’abbandono scolastico, una condizione che non fa altro che acutizzare la posizione di marginalità assunta dall'individuo nel gruppo sociale di riferimento. </w:t>
      </w:r>
    </w:p>
    <w:p w14:paraId="5BC5248F" w14:textId="77777777" w:rsidR="0019360E" w:rsidRPr="0019360E" w:rsidRDefault="0019360E" w:rsidP="0019360E">
      <w:pPr>
        <w:spacing w:after="0" w:line="240" w:lineRule="auto"/>
        <w:jc w:val="both"/>
        <w:rPr>
          <w:rFonts w:eastAsia="Times New Roman" w:cstheme="minorHAnsi"/>
          <w:sz w:val="24"/>
          <w:szCs w:val="24"/>
          <w:lang w:eastAsia="it-IT"/>
        </w:rPr>
      </w:pPr>
    </w:p>
    <w:p w14:paraId="35186DB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3.1 Intercettare il disagio a scuola</w:t>
      </w:r>
    </w:p>
    <w:p w14:paraId="0536971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docenti hanno numerosi strumenti da mettere in campo per individuare le situazioni di disagio vissute dai propri alunni e rafforzare la loro motivazione allo studio. Promuovere attività basate sulla narrazione e sul lavoro di gruppo, ad esempio, aiuta il singolo ad esprimersi e consente all’insegnate di ricevere un feedback .</w:t>
      </w:r>
    </w:p>
    <w:p w14:paraId="1A50413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Altre strategie:</w:t>
      </w:r>
    </w:p>
    <w:p w14:paraId="13E3140E" w14:textId="77777777" w:rsidR="0019360E" w:rsidRPr="0019360E" w:rsidRDefault="0019360E" w:rsidP="0019360E">
      <w:pPr>
        <w:numPr>
          <w:ilvl w:val="0"/>
          <w:numId w:val="18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ricorrere a premi e incentivi; lodare lo sforzo;motivare l’allievo; </w:t>
      </w:r>
    </w:p>
    <w:p w14:paraId="09852997" w14:textId="77777777" w:rsidR="0019360E" w:rsidRPr="0019360E" w:rsidRDefault="0019360E" w:rsidP="0019360E">
      <w:pPr>
        <w:numPr>
          <w:ilvl w:val="0"/>
          <w:numId w:val="18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attribuire incarichi di tutoraggio;</w:t>
      </w:r>
    </w:p>
    <w:p w14:paraId="54994ACA" w14:textId="77777777" w:rsidR="0019360E" w:rsidRPr="0019360E" w:rsidRDefault="0019360E" w:rsidP="0019360E">
      <w:pPr>
        <w:numPr>
          <w:ilvl w:val="0"/>
          <w:numId w:val="18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la cooperazione tra studenti;</w:t>
      </w:r>
    </w:p>
    <w:p w14:paraId="17D7056C" w14:textId="77777777" w:rsidR="0019360E" w:rsidRPr="0019360E" w:rsidRDefault="0019360E" w:rsidP="0019360E">
      <w:pPr>
        <w:numPr>
          <w:ilvl w:val="0"/>
          <w:numId w:val="18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attività laboratoriali</w:t>
      </w:r>
    </w:p>
    <w:p w14:paraId="2EF7B223" w14:textId="77777777" w:rsidR="0019360E" w:rsidRPr="0019360E" w:rsidRDefault="0019360E" w:rsidP="0019360E">
      <w:pPr>
        <w:numPr>
          <w:ilvl w:val="0"/>
          <w:numId w:val="18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incentivare uscite didattiche</w:t>
      </w:r>
    </w:p>
    <w:p w14:paraId="6F79C181" w14:textId="77777777" w:rsidR="0019360E" w:rsidRPr="0019360E" w:rsidRDefault="0019360E" w:rsidP="0019360E">
      <w:pPr>
        <w:numPr>
          <w:ilvl w:val="0"/>
          <w:numId w:val="18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strutturare attività di problem solving</w:t>
      </w:r>
    </w:p>
    <w:p w14:paraId="2D015512" w14:textId="77777777" w:rsidR="0019360E" w:rsidRPr="0019360E" w:rsidRDefault="0019360E" w:rsidP="0019360E">
      <w:pPr>
        <w:numPr>
          <w:ilvl w:val="0"/>
          <w:numId w:val="18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l’autoconsapevolezza</w:t>
      </w:r>
    </w:p>
    <w:p w14:paraId="272959E6"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Compito del docente è fare in modo che il singolo studente si senta compreso nella sua “individualità”, e non un semplice elemento del gruppo e promuovere in lui capacità critiche e abilità metacognitive. </w:t>
      </w:r>
    </w:p>
    <w:p w14:paraId="786A9588" w14:textId="77777777" w:rsidR="0019360E" w:rsidRPr="0019360E" w:rsidRDefault="0019360E" w:rsidP="0019360E">
      <w:pPr>
        <w:spacing w:after="0" w:line="240" w:lineRule="auto"/>
        <w:jc w:val="both"/>
        <w:rPr>
          <w:rFonts w:eastAsia="Times New Roman" w:cstheme="minorHAnsi"/>
          <w:sz w:val="24"/>
          <w:szCs w:val="24"/>
          <w:lang w:eastAsia="it-IT"/>
        </w:rPr>
      </w:pPr>
    </w:p>
    <w:p w14:paraId="2BF77F7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Bullismo a scuola</w:t>
      </w:r>
    </w:p>
    <w:p w14:paraId="50E1B1D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bullismo si intende un comportamento aggressivo ripetuto nel tempo contro un individuo con I’intenzione di ferirlo fisicamente e moralmente. Può manifestarsi con l’uso si soprannomi offensivi, di insulti verbali o scritti, escludendo la vittima da certe attività, da certe forme di vita sociale, con aggressioni fisiche o angherie. I cosiddetti bulli possono talvolta agire in questo modo per rendersi popolari a per essere considerati dei duri o per attirare I’attenzione. (Linee Guida del Consiglio d'Europa per la definizione delle strategie nazionali di protezione dei bambini dalla violenza del 18 novembre 2009 )</w:t>
      </w:r>
    </w:p>
    <w:p w14:paraId="7D70C5D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“Bully che significa essere prepotente, prevaricare” </w:t>
      </w:r>
    </w:p>
    <w:p w14:paraId="6A61EA0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considera bullismo quando l’azione aggressiva del bullo è continua e sistematica e deliberatamente volta a danneggiare sempre la stessa vittima.</w:t>
      </w:r>
      <w:r w:rsidRPr="0019360E">
        <w:rPr>
          <w:rFonts w:eastAsia="Times New Roman" w:cstheme="minorHAnsi"/>
          <w:color w:val="000000"/>
          <w:sz w:val="20"/>
          <w:szCs w:val="20"/>
          <w:lang w:eastAsia="it-IT"/>
        </w:rPr>
        <w:tab/>
      </w:r>
    </w:p>
    <w:p w14:paraId="495BAED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Gli atti di bullismo possono essere di natura, fisica, verbale o psicologica con lo stesso obiettivo, di isolare la vittima, escluderla e indebolirla dal punto di vista psicologico.</w:t>
      </w:r>
    </w:p>
    <w:p w14:paraId="5D4F2C9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Esistono due forme di bullismo: </w:t>
      </w:r>
    </w:p>
    <w:p w14:paraId="416EAFCA" w14:textId="77777777" w:rsidR="0019360E" w:rsidRPr="0019360E" w:rsidRDefault="0019360E" w:rsidP="0019360E">
      <w:pPr>
        <w:numPr>
          <w:ilvl w:val="0"/>
          <w:numId w:val="18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bullismo diretto in cui sono evidenti le prepotenze fisiche e/o verbali e che è più facilmente individuabile; </w:t>
      </w:r>
    </w:p>
    <w:p w14:paraId="4E5AB9CA" w14:textId="77777777" w:rsidR="0019360E" w:rsidRPr="0019360E" w:rsidRDefault="0019360E" w:rsidP="0019360E">
      <w:pPr>
        <w:numPr>
          <w:ilvl w:val="0"/>
          <w:numId w:val="18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bullismo indiretto, in cui il bullo agisce diffondendo dicerie, calunnie e pettegolezzi sul conto della vittima escludendola dal gruppo dei pari, isolandola quindi socialmente.</w:t>
      </w:r>
    </w:p>
    <w:p w14:paraId="09965952"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La vittima può isolarsi dal gruppo evitando di rispondere alle provocazioni del bullo (vittima passiva) ovvero in alcuni casi provocare essa stessa le azioni aggressive nei suoi confronti (vittima provocatrice). In alcuni casi la vittima, per non </w:t>
      </w:r>
      <w:r w:rsidRPr="0019360E">
        <w:rPr>
          <w:rFonts w:eastAsia="Times New Roman" w:cstheme="minorHAnsi"/>
          <w:color w:val="000000"/>
          <w:sz w:val="20"/>
          <w:szCs w:val="20"/>
          <w:lang w:eastAsia="it-IT"/>
        </w:rPr>
        <w:lastRenderedPageBreak/>
        <w:t>rimanere isolata dal gruppo dei pari, sottostà volontariamente agli atteggiamenti provocatori e deridenti del bullo (vittima collusa). Spesso un ragazzo vittima di bullismo in un contesto, può essere fuori da quel contesto a sua volta bullo. </w:t>
      </w:r>
    </w:p>
    <w:p w14:paraId="67ED5795"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Le Linee di orientamento per il contrasto al bullismo (nota MIUR n. 2519, aprile 2015) impongono alla scuola di adottare misure atte a prevenire e combattere tali fenomeni, in collaborazione con le famiglie (che devono educare i propri figli ma soprattutto vigilare sui loro comportamenti). </w:t>
      </w:r>
    </w:p>
    <w:p w14:paraId="1745E33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Il cyber bullismo</w:t>
      </w:r>
    </w:p>
    <w:p w14:paraId="6F29B68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ll cyberbullismo é una forma di bullismo indiretto, in costante aumento, la cui diffusione va di pari passo con Ia diffusione delle nuove tecnologie. È un particolare tipo di aggressività intenzionale che si manifesta attraverso i social (Facebook, lnstagram, Youtube etc.), forum, Chat (Whatsapp etc.). E una forma di prevaricazione particolarmente insidiosa perché non solo non consente a chi la subisce di sfuggire o nascondersi, ma perché ha un'immediatezza e una capacità di diffusione di cui spesso lo stesso bullo non ha contezza. </w:t>
      </w:r>
    </w:p>
    <w:p w14:paraId="2E4B355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tecnologia consente infatti ai bulli di infilarsi nelle case e nella vita delle vittime, di materializzarsi in ogni momento, perseguitandole con messaggi, immagini, video offensivi o pubblicati sui siti web» (nota MIUR n. 2519).</w:t>
      </w:r>
    </w:p>
    <w:p w14:paraId="16498F7D" w14:textId="77777777" w:rsidR="0019360E" w:rsidRPr="0019360E" w:rsidRDefault="0019360E" w:rsidP="0019360E">
      <w:pPr>
        <w:spacing w:after="0" w:line="240" w:lineRule="auto"/>
        <w:jc w:val="both"/>
        <w:rPr>
          <w:rFonts w:eastAsia="Times New Roman" w:cstheme="minorHAnsi"/>
          <w:sz w:val="24"/>
          <w:szCs w:val="24"/>
          <w:lang w:eastAsia="it-IT"/>
        </w:rPr>
      </w:pPr>
    </w:p>
    <w:p w14:paraId="1F127C3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5.1 La normativa di contrasto e le Linee di orientamento del 27 ottobre 2017</w:t>
      </w:r>
    </w:p>
    <w:p w14:paraId="233305B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Azioni di contrasto: </w:t>
      </w:r>
    </w:p>
    <w:p w14:paraId="77702EB9" w14:textId="77777777" w:rsidR="0019360E" w:rsidRPr="0019360E" w:rsidRDefault="0019360E" w:rsidP="0019360E">
      <w:pPr>
        <w:numPr>
          <w:ilvl w:val="0"/>
          <w:numId w:val="18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Linee di orientamento per azioni dl prevenzione e di contrasto al bullismo e cyber bullismo del 2015; </w:t>
      </w:r>
    </w:p>
    <w:p w14:paraId="25BD7435" w14:textId="77777777" w:rsidR="0019360E" w:rsidRPr="0019360E" w:rsidRDefault="0019360E" w:rsidP="0019360E">
      <w:pPr>
        <w:numPr>
          <w:ilvl w:val="0"/>
          <w:numId w:val="18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Piano nazionale per la prevenzione del bullismo e del cyber bullismo a scuola del 2016 per creare una rete nazionale tra scuole e aziende private dell'ITC; </w:t>
      </w:r>
    </w:p>
    <w:p w14:paraId="701FD89D" w14:textId="77777777" w:rsidR="0019360E" w:rsidRPr="0019360E" w:rsidRDefault="0019360E" w:rsidP="0019360E">
      <w:pPr>
        <w:numPr>
          <w:ilvl w:val="0"/>
          <w:numId w:val="18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da ultimo la L. 71/2017, in ottemperanza della quale sono state emanate le nuove Linee di  orientamento, e dovrà essere redatto un nuovo Piano di azione integrato per il onotrasto e la prevenzione del cyberbullismo, a partire dal 2018;</w:t>
      </w:r>
    </w:p>
    <w:p w14:paraId="10C5E431" w14:textId="77777777" w:rsidR="0019360E" w:rsidRPr="0019360E" w:rsidRDefault="0019360E" w:rsidP="0019360E">
      <w:pPr>
        <w:numPr>
          <w:ilvl w:val="0"/>
          <w:numId w:val="18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 nuove Linee di orientamento del MIUR (del 27 Ottobre 2017) per la prevenzione e  contrasto del cyberbullismo che si pongono m continuità con le precedenti del 2015.</w:t>
      </w:r>
    </w:p>
    <w:p w14:paraId="12CFE7AC" w14:textId="77777777" w:rsidR="0019360E" w:rsidRPr="0019360E" w:rsidRDefault="0019360E" w:rsidP="0019360E">
      <w:pPr>
        <w:spacing w:after="0" w:line="240" w:lineRule="auto"/>
        <w:jc w:val="both"/>
        <w:rPr>
          <w:rFonts w:eastAsia="Times New Roman" w:cstheme="minorHAnsi"/>
          <w:sz w:val="24"/>
          <w:szCs w:val="24"/>
          <w:lang w:eastAsia="it-IT"/>
        </w:rPr>
      </w:pPr>
    </w:p>
    <w:p w14:paraId="4CF769F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18 giugno 2017 è entrata in vigore la nuova Legge sul cyberbullismo L.29 maggio 2017, n.71 “Disposizioni a tutela dei minori per la prevenzione ed il contrasto del fenomeno del cyberbullismo”.</w:t>
      </w:r>
    </w:p>
    <w:p w14:paraId="4AA99A6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percorso di formazione dei docenti si svolge attraverso la piattaforma Elisa (formazione in E-Learning degli Insegnanti sulle Strategie Antibullismo), lanciata con Nota MIUR 5-10-2018. n. 4146 e regolamentata con Nota 10-4-2019, n. 1485. </w:t>
      </w:r>
    </w:p>
    <w:p w14:paraId="679426B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percorso E-policy, con restituzione del relativo documento, fondamentale per programmare le attività di prevenzione del bullismo e cyberbullismo, è diretto alle scuole primarie e secondarie (Nota MIUR, 28-8-2019, n. 3798). </w:t>
      </w:r>
    </w:p>
    <w:p w14:paraId="399D61FE" w14:textId="77777777" w:rsidR="0019360E" w:rsidRPr="0019360E" w:rsidRDefault="0019360E" w:rsidP="0019360E">
      <w:pPr>
        <w:spacing w:after="0" w:line="240" w:lineRule="auto"/>
        <w:jc w:val="both"/>
        <w:rPr>
          <w:rFonts w:eastAsia="Times New Roman" w:cstheme="minorHAnsi"/>
          <w:sz w:val="24"/>
          <w:szCs w:val="24"/>
          <w:lang w:eastAsia="it-IT"/>
        </w:rPr>
      </w:pPr>
    </w:p>
    <w:p w14:paraId="65C5134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6 le azione della scuola  e del docente</w:t>
      </w:r>
    </w:p>
    <w:p w14:paraId="5480977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docente, al primo sospetto del perpetrarsi di atti di bullismo, può:</w:t>
      </w:r>
    </w:p>
    <w:p w14:paraId="64400E9E" w14:textId="77777777" w:rsidR="0019360E" w:rsidRPr="0019360E" w:rsidRDefault="0019360E" w:rsidP="0019360E">
      <w:pPr>
        <w:numPr>
          <w:ilvl w:val="0"/>
          <w:numId w:val="18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sensibilizzare il gruppo o la classe sul tema approfondendo anche temi come l’uso consapevole dei social, educazione alla privacy soprattutto digitale.</w:t>
      </w:r>
    </w:p>
    <w:p w14:paraId="087DA170" w14:textId="77777777" w:rsidR="0019360E" w:rsidRPr="0019360E" w:rsidRDefault="0019360E" w:rsidP="0019360E">
      <w:pPr>
        <w:numPr>
          <w:ilvl w:val="0"/>
          <w:numId w:val="18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Somministrare un questionario (in forma anonima) per individuare i bulli o le vittime.</w:t>
      </w:r>
    </w:p>
    <w:p w14:paraId="56A6F797" w14:textId="77777777" w:rsidR="0019360E" w:rsidRPr="0019360E" w:rsidRDefault="0019360E" w:rsidP="0019360E">
      <w:pPr>
        <w:numPr>
          <w:ilvl w:val="0"/>
          <w:numId w:val="18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Vigilare efficacemente sul comportamento dghli studenti;</w:t>
      </w:r>
    </w:p>
    <w:p w14:paraId="5E7534A5" w14:textId="77777777" w:rsidR="0019360E" w:rsidRPr="0019360E" w:rsidRDefault="0019360E" w:rsidP="0019360E">
      <w:pPr>
        <w:numPr>
          <w:ilvl w:val="0"/>
          <w:numId w:val="18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Organizzare incontri della classe con esperti di devianza  giovanile;</w:t>
      </w:r>
    </w:p>
    <w:p w14:paraId="51718125" w14:textId="77777777" w:rsidR="0019360E" w:rsidRPr="0019360E" w:rsidRDefault="0019360E" w:rsidP="0019360E">
      <w:pPr>
        <w:numPr>
          <w:ilvl w:val="0"/>
          <w:numId w:val="18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Ricordare alla classe quali sono le regole di convivenza sociale generali e quelle di istituto;</w:t>
      </w:r>
    </w:p>
    <w:p w14:paraId="0A74552A" w14:textId="77777777" w:rsidR="0019360E" w:rsidRPr="0019360E" w:rsidRDefault="0019360E" w:rsidP="0019360E">
      <w:pPr>
        <w:numPr>
          <w:ilvl w:val="0"/>
          <w:numId w:val="18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Prevedere progetti extracurriculari su temi come la legalità e la convivenza civile, l’suo di media, dei social e delle chat;</w:t>
      </w:r>
    </w:p>
    <w:p w14:paraId="2BF3F53D" w14:textId="77777777" w:rsidR="0019360E" w:rsidRPr="0019360E" w:rsidRDefault="0019360E" w:rsidP="0019360E">
      <w:pPr>
        <w:numPr>
          <w:ilvl w:val="0"/>
          <w:numId w:val="18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Comminare le sanzioni previste per i vari comportamenti</w:t>
      </w:r>
    </w:p>
    <w:p w14:paraId="4913FBDA" w14:textId="77777777" w:rsidR="0019360E" w:rsidRPr="0019360E" w:rsidRDefault="0019360E" w:rsidP="0019360E">
      <w:pPr>
        <w:spacing w:after="0" w:line="240" w:lineRule="auto"/>
        <w:jc w:val="both"/>
        <w:rPr>
          <w:rFonts w:eastAsia="Times New Roman" w:cstheme="minorHAnsi"/>
          <w:sz w:val="24"/>
          <w:szCs w:val="24"/>
          <w:lang w:eastAsia="it-IT"/>
        </w:rPr>
      </w:pPr>
    </w:p>
    <w:p w14:paraId="1EB1BA1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 Il gruppo dei pari</w:t>
      </w:r>
    </w:p>
    <w:p w14:paraId="233D647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 partire dall’infanzia, l’appartenenza al gruppo fa sì che accanto alle attività di gioco di costruiscono sentimenti, segreti, interessi e problemi. Il gruppo fornisce uno status, un’identità. Esso rappresenta una difesa contro la marginalità sociale e può giungere alche ad involvere in forme di devianza. </w:t>
      </w:r>
    </w:p>
    <w:p w14:paraId="05440E1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nuova offerta educativa del territorio si accentra su punti d'incontro e di attività comuni, strutture aperte e informali, caratterizzate dalla presenza di attrezzature e materiali e di programmi da condividere con animatori e operatori specializzati.</w:t>
      </w:r>
    </w:p>
    <w:p w14:paraId="1EDD283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cerca così di favorire la socializzazione positiva, intorno ad attività arricchenti e coinvolgenti. L’alternativa più formale e più tradizionale è l’associazionismo educativo (formazioni scoutistiche, gruppi di volontariato etc.).</w:t>
      </w:r>
    </w:p>
    <w:p w14:paraId="255C0DF0" w14:textId="77777777" w:rsidR="0019360E" w:rsidRPr="0019360E" w:rsidRDefault="0019360E" w:rsidP="0019360E">
      <w:pPr>
        <w:spacing w:after="240" w:line="240" w:lineRule="auto"/>
        <w:jc w:val="both"/>
        <w:rPr>
          <w:rFonts w:eastAsia="Times New Roman" w:cstheme="minorHAnsi"/>
          <w:sz w:val="24"/>
          <w:szCs w:val="24"/>
          <w:lang w:eastAsia="it-IT"/>
        </w:rPr>
      </w:pPr>
    </w:p>
    <w:p w14:paraId="578F68C2" w14:textId="77777777" w:rsidR="0019360E" w:rsidRPr="0019360E" w:rsidRDefault="0019360E" w:rsidP="0019360E">
      <w:pPr>
        <w:spacing w:after="0" w:line="240" w:lineRule="auto"/>
        <w:jc w:val="both"/>
        <w:rPr>
          <w:rFonts w:eastAsia="Times New Roman" w:cstheme="minorHAnsi"/>
          <w:sz w:val="24"/>
          <w:szCs w:val="24"/>
          <w:lang w:eastAsia="it-IT"/>
        </w:rPr>
      </w:pPr>
    </w:p>
    <w:p w14:paraId="33B2B9A3"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PARTE 3</w:t>
      </w:r>
    </w:p>
    <w:p w14:paraId="6A886FEA"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SEZIONE 2</w:t>
      </w:r>
    </w:p>
    <w:p w14:paraId="0F3A4BB6"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1 – PEDAGOGIA SPECIALE E DISABILITà NEI MANUALI DIAGNOSTICI</w:t>
      </w:r>
    </w:p>
    <w:p w14:paraId="4A77479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La pedagogia speciale</w:t>
      </w:r>
    </w:p>
    <w:p w14:paraId="5D01D70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questione della «differenza» tra individui, della «diversità» (fisica, mentale, psichica) e dei problemi ad esse connessi in ambiente socio-educativo costituisce il grande ambito della pedagogia speciale.</w:t>
      </w:r>
    </w:p>
    <w:p w14:paraId="2AA2EE5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Sul piano pedagogico, il primo incontro con il diverso di cui si ha notizia risale al caso del bambino selvaggio dell’Aveyron, documentato dalla Société des Observateurs de l‘homme agli inizi dell’Ottocento. Si trattava di un adolescente ritrovato nel 1800, che aveva vissuto nei boschi allevato da lupi. Il ragazzo affidato a un medico francese  Jean Itard che lo trattenne con sé diversi anni tentando un'opera di rieducazione. Il ragazzo, molto sensibile, non riuscì a integrarsi completamente, non aveva mai avuto di stimoli umani. Non imparò completamente l'uso del linguaggio articolato, però era interessato alla musica e all’aritmetica.</w:t>
      </w:r>
    </w:p>
    <w:p w14:paraId="479EBF1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 Italia, la pedagogia speciale deve le sue origini al lavoro di Maria Montessori e Giuseppe Montesano che, insieme, istituirono nel Novecento la prima scuola magistrale ortofrenica in Italia, all'interno della quale era possibile, per gli insegnanti, svolgere tirocini formativi. </w:t>
      </w:r>
    </w:p>
    <w:p w14:paraId="3016EC9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Montessori (ispirandosi a due medici francesi Jean Marc Gaspard ltarded Eduard Séguin) mise in luce la grande serie di distorsioni, errori e pregiudizi che gravavano sull’educazione infantile. Grazie a lei i bambini non considerati normali divennero degni di attenzione pedagogica. </w:t>
      </w:r>
    </w:p>
    <w:p w14:paraId="7A7F3F0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Ancora oggi, al centro della pedagogia speciale ci sono i processi educativi e l’individuazione di criteri e di prassi funzionali a rendere praticabile ed efficace l'azione didattica l’individuo con disabilità. </w:t>
      </w:r>
    </w:p>
    <w:p w14:paraId="7EA12DFA" w14:textId="77777777" w:rsidR="0019360E" w:rsidRPr="0019360E" w:rsidRDefault="0019360E" w:rsidP="0019360E">
      <w:pPr>
        <w:spacing w:after="0" w:line="240" w:lineRule="auto"/>
        <w:jc w:val="both"/>
        <w:rPr>
          <w:rFonts w:eastAsia="Times New Roman" w:cstheme="minorHAnsi"/>
          <w:sz w:val="24"/>
          <w:szCs w:val="24"/>
          <w:lang w:eastAsia="it-IT"/>
        </w:rPr>
      </w:pPr>
    </w:p>
    <w:p w14:paraId="086DD29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Disabilità e famiglia</w:t>
      </w:r>
    </w:p>
    <w:p w14:paraId="7834038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percezione di “essere se stessi” , l’immagine che il disabile ha di sé, la costruzione dell’identità si situa sempre in stretta relazione con l'insieme d immagini, di interpretazioni, di percezioni che l'ambiente in cui viviamo (sua esso familiare, affettivo, scolastico o genericamente sociale) ci rimanda. </w:t>
      </w:r>
    </w:p>
    <w:p w14:paraId="7E783FB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Cosa succede dunque ai genitori quando in qualche modo scoprono di aver generato un figlio disabile? Secondo molti autori, si avvia un potente processo di lutto per la perdita del bambino immaginato. Ma non c’è tempo per dedicarsi a questo lutto, perché c’è l’urgenza immediata di occuparsi concretamente del figlio disabile. </w:t>
      </w:r>
    </w:p>
    <w:p w14:paraId="66320C8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Alcuni studiosi individuano quattro stadi o fasi di crisi che, in ragione di come vengono vissute dai genitori, possono rendere il processo meno drammatico: </w:t>
      </w:r>
    </w:p>
    <w:p w14:paraId="2916786C" w14:textId="77777777" w:rsidR="0019360E" w:rsidRPr="0019360E" w:rsidRDefault="0019360E" w:rsidP="0019360E">
      <w:pPr>
        <w:numPr>
          <w:ilvl w:val="0"/>
          <w:numId w:val="18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l’impatto. La scoperta o la notizia di una disabilità ( anche se prevista) da una sensazione è quella di una catastrofe immotivata, di una rottura profonda degli schemi abituali di interpretazione della quotidianità, di un disorientamento generale. Si tratta di momenti estremamente delicati, troppo spesso sottovalutati dal personale medico-sanitario cui é delegato l’aspetto comunicativo (dare la notizia) e diagnostico (esprimere in un certo senso un verdetto); </w:t>
      </w:r>
    </w:p>
    <w:p w14:paraId="5E168C9E" w14:textId="77777777" w:rsidR="0019360E" w:rsidRPr="0019360E" w:rsidRDefault="0019360E" w:rsidP="0019360E">
      <w:pPr>
        <w:numPr>
          <w:ilvl w:val="0"/>
          <w:numId w:val="18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negazione. Molto spesso è una diretta conseguenza della prima fase: l’evento viene decisamente «rimosso», soprattutto nella febbrile serie di consultazioni presso altri centri specialistici, altri medici e altre strutture nella speranza di un errore o di una diagnosi meno negativa. Si spera nel miracolo, ci si rivolge a soggetti o istituzioni alternative. </w:t>
      </w:r>
    </w:p>
    <w:p w14:paraId="221D6AE2" w14:textId="77777777" w:rsidR="0019360E" w:rsidRPr="0019360E" w:rsidRDefault="0019360E" w:rsidP="0019360E">
      <w:pPr>
        <w:numPr>
          <w:ilvl w:val="0"/>
          <w:numId w:val="18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percezione del dolore. E il momento in cui prevale la consapevolezza dell'irreversibilità dell’evento negativo. È sicuramente la fase più decisiva dell'intero processo di lutto:  il processo di lutto può avviarsi positivamente verso un'elaborazione risolutiva oppure fallire, mandando in frantumi l’intera condizione esistenziale del nucleo familiare; </w:t>
      </w:r>
    </w:p>
    <w:p w14:paraId="5D9A1FA4" w14:textId="77777777" w:rsidR="0019360E" w:rsidRPr="0019360E" w:rsidRDefault="0019360E" w:rsidP="0019360E">
      <w:pPr>
        <w:numPr>
          <w:ilvl w:val="0"/>
          <w:numId w:val="18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reazione attiva. Essa implica la ricerca di una condivisione esterna del proprio destino di genitori con “disabilità”. S’inizia ad interpretare il deficit come condizione esistenziale, come parte della vita. La possibilità di condivisione può dare una svolta e ridefinire un diverso equilibrio famigliare. La famiglia può diventare un contesto pedagogico in cui sia possibile fare esperienza del proprio dolore.</w:t>
      </w:r>
    </w:p>
    <w:p w14:paraId="7CBCB19D" w14:textId="77777777" w:rsidR="0019360E" w:rsidRPr="0019360E" w:rsidRDefault="0019360E" w:rsidP="0019360E">
      <w:pPr>
        <w:spacing w:after="0" w:line="240" w:lineRule="auto"/>
        <w:jc w:val="both"/>
        <w:rPr>
          <w:rFonts w:eastAsia="Times New Roman" w:cstheme="minorHAnsi"/>
          <w:sz w:val="24"/>
          <w:szCs w:val="24"/>
          <w:lang w:eastAsia="it-IT"/>
        </w:rPr>
      </w:pPr>
    </w:p>
    <w:p w14:paraId="6DF6C87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Menomazione, disabilità, handicap. Distinzioni concettuali</w:t>
      </w:r>
    </w:p>
    <w:p w14:paraId="2F75AE4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L'OMS da delle definizioni:</w:t>
      </w:r>
    </w:p>
    <w:p w14:paraId="50AC08C0" w14:textId="77777777" w:rsidR="0019360E" w:rsidRPr="0019360E" w:rsidRDefault="0019360E" w:rsidP="0019360E">
      <w:pPr>
        <w:numPr>
          <w:ilvl w:val="0"/>
          <w:numId w:val="18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La menomazione: qualsiasi perdita o anomalia a carico di strutture o funzioni psicologiche, fisiologiche o anatomiche.  Riguarda una perdita. </w:t>
      </w:r>
    </w:p>
    <w:p w14:paraId="72D88C9B"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La menomazione è segnata da: </w:t>
      </w:r>
    </w:p>
    <w:p w14:paraId="789714DC" w14:textId="77777777" w:rsidR="0019360E" w:rsidRPr="0019360E" w:rsidRDefault="0019360E" w:rsidP="0019360E">
      <w:pPr>
        <w:numPr>
          <w:ilvl w:val="1"/>
          <w:numId w:val="18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perdite o anormalità transitorie o permanenti;     </w:t>
      </w:r>
    </w:p>
    <w:p w14:paraId="5708342E" w14:textId="77777777" w:rsidR="0019360E" w:rsidRPr="0019360E" w:rsidRDefault="0019360E" w:rsidP="0019360E">
      <w:pPr>
        <w:numPr>
          <w:ilvl w:val="1"/>
          <w:numId w:val="18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esistenza o evenienza di anomalie, difetti o perdite a carico di arti, organi,tessuti o anche strutture del corpo incluse le funzioni psichiche e mentali.</w:t>
      </w:r>
    </w:p>
    <w:p w14:paraId="70C6B714"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Possiamo dire che la menomazione rappresenta in un certo senso l'esteriorizzazione di uno stato patologico. </w:t>
      </w:r>
    </w:p>
    <w:p w14:paraId="126A6976"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Le perdite, le anomalie o anormalità implicate dalla menomazione possono considerarsi temporanee cioè possono essere compensate da un intervento terapeutico o un intervento riabilitativo.</w:t>
      </w:r>
    </w:p>
    <w:p w14:paraId="175C9CA0" w14:textId="77777777" w:rsidR="0019360E" w:rsidRPr="0019360E" w:rsidRDefault="0019360E" w:rsidP="0019360E">
      <w:pPr>
        <w:numPr>
          <w:ilvl w:val="0"/>
          <w:numId w:val="18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Disabilità: qualsiasi restrizione o carenza, conseguente a una menomazione, della capacità di svolgere un’attività nel modo o nei limiti ritenuti «normali» per un essere umano.</w:t>
      </w:r>
    </w:p>
    <w:p w14:paraId="56F167E9"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Le caratteristiche:</w:t>
      </w:r>
    </w:p>
    <w:p w14:paraId="062C41EB" w14:textId="77777777" w:rsidR="0019360E" w:rsidRPr="0019360E" w:rsidRDefault="0019360E" w:rsidP="0019360E">
      <w:pPr>
        <w:numPr>
          <w:ilvl w:val="1"/>
          <w:numId w:val="18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oggettiva difficoltà nella realizzazione di compiti e nell’espressioni di comportamenti;</w:t>
      </w:r>
    </w:p>
    <w:p w14:paraId="6AE999E7" w14:textId="77777777" w:rsidR="0019360E" w:rsidRPr="0019360E" w:rsidRDefault="0019360E" w:rsidP="0019360E">
      <w:pPr>
        <w:numPr>
          <w:ilvl w:val="1"/>
          <w:numId w:val="18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possono essere transitorie, permanenti, reversibili e irreversibili, progressive o regressive;</w:t>
      </w:r>
    </w:p>
    <w:p w14:paraId="1EC22257" w14:textId="77777777" w:rsidR="0019360E" w:rsidRPr="0019360E" w:rsidRDefault="0019360E" w:rsidP="0019360E">
      <w:pPr>
        <w:numPr>
          <w:ilvl w:val="1"/>
          <w:numId w:val="18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conseguenza diretta di una menomazione o reazione del soggetto, dal punto di vista psichico, ad una menomazione fisica, sensoriale;</w:t>
      </w:r>
    </w:p>
    <w:p w14:paraId="18AC1AFB" w14:textId="77777777" w:rsidR="0019360E" w:rsidRPr="0019360E" w:rsidRDefault="0019360E" w:rsidP="0019360E">
      <w:pPr>
        <w:numPr>
          <w:ilvl w:val="1"/>
          <w:numId w:val="18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Oggettivazione della menomazione, molteplicità di disturbi a livello complessivo della persona;</w:t>
      </w:r>
    </w:p>
    <w:p w14:paraId="1D93CB94" w14:textId="77777777" w:rsidR="0019360E" w:rsidRPr="0019360E" w:rsidRDefault="0019360E" w:rsidP="0019360E">
      <w:pPr>
        <w:numPr>
          <w:ilvl w:val="1"/>
          <w:numId w:val="18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Esito non necessario della menomazione.</w:t>
      </w:r>
    </w:p>
    <w:p w14:paraId="49F5AFA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essere riconosciuti e certificati come disabili non è però necessario avere una menomazione. È sufficiente che la sfera comportamentale nel suo complesso esprima uno scostamento evidente rispetto alle cosiddette «attese sociali» normali oppure rispetto alla gestione della propria vita (lavoro, contesto affettivo sentimentale, relazioni sociali) . </w:t>
      </w:r>
    </w:p>
    <w:p w14:paraId="7161618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Quando si è dunque disabili? In linea generale quando cedono alcune capacità della gestione generale di è in conseguenza ad un evento traumatico o una menomazione. </w:t>
      </w:r>
    </w:p>
    <w:p w14:paraId="3FE8590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Risulta infatti imprescindibile, ai fini di comprendere cosa realmente sia la disabilità anche a livello psico-pedagogico introdurre tra gli elementi di valutazione almeno due elementi chiave:</w:t>
      </w:r>
    </w:p>
    <w:p w14:paraId="4FAC56A8" w14:textId="77777777" w:rsidR="0019360E" w:rsidRPr="0019360E" w:rsidRDefault="0019360E" w:rsidP="0019360E">
      <w:pPr>
        <w:numPr>
          <w:ilvl w:val="1"/>
          <w:numId w:val="19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L’osservazione della persona nel proprio «ambiente di vita»; </w:t>
      </w:r>
    </w:p>
    <w:p w14:paraId="21854133" w14:textId="77777777" w:rsidR="0019360E" w:rsidRPr="0019360E" w:rsidRDefault="0019360E" w:rsidP="0019360E">
      <w:pPr>
        <w:numPr>
          <w:ilvl w:val="1"/>
          <w:numId w:val="19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l’insieme dei valori normativi spesso desunti da stime statistiche ma altrettanto spesso esito di attese sociali, quindi di rappresentazioni simboliche, relative alla tipologia di individuo che ci si attende di incontrare. </w:t>
      </w:r>
    </w:p>
    <w:p w14:paraId="10231706" w14:textId="77777777" w:rsidR="0019360E" w:rsidRPr="0019360E" w:rsidRDefault="0019360E" w:rsidP="0019360E">
      <w:pPr>
        <w:numPr>
          <w:ilvl w:val="0"/>
          <w:numId w:val="19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coppia concettuale abilità/disabilità: l’abilità fa riferimento alla dimensione del possesso di una molteplicità di diverse e interconnesse capacita di effettuare azioni di vario tipo: compiere un lavoro, definire un progetto, organizzare un programma, elaborare strategie. </w:t>
      </w:r>
    </w:p>
    <w:p w14:paraId="2D36FE53" w14:textId="77777777" w:rsidR="0019360E" w:rsidRPr="0019360E" w:rsidRDefault="0019360E" w:rsidP="0019360E">
      <w:pPr>
        <w:spacing w:after="0" w:line="240" w:lineRule="auto"/>
        <w:jc w:val="both"/>
        <w:rPr>
          <w:rFonts w:eastAsia="Times New Roman" w:cstheme="minorHAnsi"/>
          <w:sz w:val="24"/>
          <w:szCs w:val="24"/>
          <w:lang w:eastAsia="it-IT"/>
        </w:rPr>
      </w:pPr>
    </w:p>
    <w:p w14:paraId="31C7720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3.1 Il concetto generale di handicap</w:t>
      </w:r>
    </w:p>
    <w:p w14:paraId="4B6E08A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Handicap:generale condizione di svantaggio vissuta da una determinata persona in conseguenza di una menomazione o di una disabilità che limita o impedisce totalmente o parzialmente la possibilità di occupare il «ruolo» che normalmente ci si attenderebbe proprio da quella persona (in base, naturalmente, a variabili come l'età, il genere sessuale, i fattori socio-culturali di nascita, lo status acquisito). Esso è segnato dallo sfasamento tra efficienza reale e aspettative di efficienza potenziali. </w:t>
      </w:r>
    </w:p>
    <w:p w14:paraId="574FAD0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Lo «svantaggio», invece, deriva principalmente dalla diminuzione o dalla perdita delle capacità di conformarsi alle aspettative o alle norme proprio dell’universo sociale. </w:t>
      </w:r>
    </w:p>
    <w:p w14:paraId="26AE2A7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caratteristica fondamentale è che lo svantaggio sia effettivamente sperimentato e vissuto dalla persona: ovvero che la persona viva senta, percepisca in prima persona la propria condizione esistenziale come una dimensione di svantaggio sociale e personale. L'handicap non è semplicemente un dato di fatto clinico, ma è una situazione sociale  che l'individuo incontra nell'ambiente in cui vive.</w:t>
      </w:r>
    </w:p>
    <w:p w14:paraId="029F8B7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Tecnicamente un deficit è un danno irreversibile, mentre l’handicap ne rappresentata la conseguenza sociale, che può essere di volta in volta attenuata oppure drammaticamente aggravata dell'impatto con l’ambiente nelle sue diverse forme (fisico, urbanistico, culturale, istituzionale)</w:t>
      </w:r>
    </w:p>
    <w:p w14:paraId="3DB64094" w14:textId="77777777" w:rsidR="0019360E" w:rsidRPr="0019360E" w:rsidRDefault="0019360E" w:rsidP="0019360E">
      <w:pPr>
        <w:spacing w:after="0" w:line="240" w:lineRule="auto"/>
        <w:jc w:val="both"/>
        <w:rPr>
          <w:rFonts w:eastAsia="Times New Roman" w:cstheme="minorHAnsi"/>
          <w:sz w:val="24"/>
          <w:szCs w:val="24"/>
          <w:lang w:eastAsia="it-IT"/>
        </w:rPr>
      </w:pPr>
    </w:p>
    <w:p w14:paraId="13D83A4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Il modello ICF</w:t>
      </w:r>
    </w:p>
    <w:p w14:paraId="6940450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4.1 Le classificazioni ICD, ICIDH, ICIDH-.2</w:t>
      </w:r>
    </w:p>
    <w:p w14:paraId="61A40C5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L'OMS si è dotata di uno standard diagnostico, l'ICD (International Classification of Diseases), giunto alla decima edizione, che rappresenta lo strumento principe per la definizione delle caratteristiche eziologiche, fisiologiche e anatomiche dei disturbi umani. </w:t>
      </w:r>
    </w:p>
    <w:p w14:paraId="6D79F1F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Sul finire degli anni Settanta, l’OMS affiancò a tale documento un'appendice dedicata alle conseguenze delle patologie individuate e classificate dall’lCD; tale ulteriore strumento, definito con l‘acronimo ICIDH (International Classification of lmpairments, Disabilities and Handicaps) pone quella distinzione terminologica tra “menomazione” e “disabilità” ed “handicap”.</w:t>
      </w:r>
    </w:p>
    <w:p w14:paraId="7A448FC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 testo, inoltre, venivano proposti vari livelli di gravità, cui faceva riscontro un approccio riabilitativo finalizzato ai seguenti obiettivi: </w:t>
      </w:r>
    </w:p>
    <w:p w14:paraId="334DD470" w14:textId="77777777" w:rsidR="0019360E" w:rsidRPr="0019360E" w:rsidRDefault="0019360E" w:rsidP="0019360E">
      <w:pPr>
        <w:numPr>
          <w:ilvl w:val="0"/>
          <w:numId w:val="19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prevenzione quando l'individuo svolge l’attività in questione senza alcun problema, come un normodotato; </w:t>
      </w:r>
    </w:p>
    <w:p w14:paraId="4BDB973E" w14:textId="77777777" w:rsidR="0019360E" w:rsidRPr="0019360E" w:rsidRDefault="0019360E" w:rsidP="0019360E">
      <w:pPr>
        <w:numPr>
          <w:ilvl w:val="0"/>
          <w:numId w:val="19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potenziamento quando è necessario migliorare la qualità della prestazione che viene svolta, sia pure con difficoltà;</w:t>
      </w:r>
    </w:p>
    <w:p w14:paraId="4245F519" w14:textId="77777777" w:rsidR="0019360E" w:rsidRPr="0019360E" w:rsidRDefault="0019360E" w:rsidP="0019360E">
      <w:pPr>
        <w:numPr>
          <w:ilvl w:val="0"/>
          <w:numId w:val="19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supporto quando è necessario l’utilizzo di un ausilio tecnico, per permettere il compito autonomamente;</w:t>
      </w:r>
    </w:p>
    <w:p w14:paraId="10D8962E" w14:textId="77777777" w:rsidR="0019360E" w:rsidRPr="0019360E" w:rsidRDefault="0019360E" w:rsidP="0019360E">
      <w:pPr>
        <w:numPr>
          <w:ilvl w:val="0"/>
          <w:numId w:val="19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sostituzione quando l’attività è svolta da altra persona. </w:t>
      </w:r>
    </w:p>
    <w:p w14:paraId="60060A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Nel 1999 l'0MS ha pubblicato la revisione di tale Classificazione (nota come ICIDH-2, International Classification of Functioning Disability and Health) con lo scopo di offrire un quadro di riferimento per le conseguenze delle condizioni di salute valutando qualsiasi disturbo in termini di modificazione funzionale associata a condizioni di salute a livello del corpo, della persona e della società. L' ICDH-2 ha eliminato i termini disabilità e handicap, viene quindi introdotto al posto del termine disabilità quello di “activities” e si sottolinea che esso fa riferimento non a ciò che è potenziale ma a quanto effettivamente realizzato dalla persona nella vita quotidiana. </w:t>
      </w:r>
    </w:p>
    <w:p w14:paraId="62DBF4A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 documento definitivo pubblicato nel 2001 e denominato ICF (International Classification of Funcioning, Disability and Health). Con l’intesa Stato-Regioni del 20 marzo 2008 per l’accoglienza scolastica e la presa in carico degli alunni con disabilità, l’lCH-10 viene preso ufficialmente come modello di riferimento per la diagnosi funzionale degli alunni con disabilità. </w:t>
      </w:r>
    </w:p>
    <w:p w14:paraId="2B44F313" w14:textId="77777777" w:rsidR="0019360E" w:rsidRPr="0019360E" w:rsidRDefault="0019360E" w:rsidP="0019360E">
      <w:pPr>
        <w:spacing w:after="0" w:line="240" w:lineRule="auto"/>
        <w:jc w:val="both"/>
        <w:rPr>
          <w:rFonts w:eastAsia="Times New Roman" w:cstheme="minorHAnsi"/>
          <w:sz w:val="24"/>
          <w:szCs w:val="24"/>
          <w:lang w:eastAsia="it-IT"/>
        </w:rPr>
      </w:pPr>
    </w:p>
    <w:p w14:paraId="0F2DDBE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4.2 La Classificazione Internazionale del Funzionamento delle Disabilità e della Salute (ICF)</w:t>
      </w:r>
    </w:p>
    <w:p w14:paraId="6D5AB32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L’ICF focalizza l'attenzione sul concetto di «funzionamento» piuttosto che di «mancanza». Il soggetto disabile non viene più identificato come portatore di una carenza, ma inquadrato in base a uno schema che elenca le diverse componenti dello «stato di salute». </w:t>
      </w:r>
    </w:p>
    <w:p w14:paraId="4B98489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L’attenzione è posta quindi sulle abilità del soggetto in base a diversi parametri:</w:t>
      </w:r>
    </w:p>
    <w:p w14:paraId="2C24DBB0" w14:textId="77777777" w:rsidR="0019360E" w:rsidRPr="0019360E" w:rsidRDefault="0019360E" w:rsidP="0019360E">
      <w:pPr>
        <w:spacing w:after="0" w:line="240" w:lineRule="auto"/>
        <w:jc w:val="both"/>
        <w:rPr>
          <w:rFonts w:eastAsia="Times New Roman" w:cstheme="minorHAnsi"/>
          <w:sz w:val="24"/>
          <w:szCs w:val="24"/>
          <w:lang w:eastAsia="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633"/>
        <w:gridCol w:w="2119"/>
        <w:gridCol w:w="1881"/>
        <w:gridCol w:w="1995"/>
      </w:tblGrid>
      <w:tr w:rsidR="0019360E" w:rsidRPr="0019360E" w14:paraId="01B4244B"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0CAFD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corporee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2170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Strutture corporee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A5E8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Attività e partecipazione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94BF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Fattori ambientali</w:t>
            </w:r>
          </w:p>
        </w:tc>
      </w:tr>
      <w:tr w:rsidR="0019360E" w:rsidRPr="0019360E" w14:paraId="012DF1DC"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0F16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mentali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9604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Strutture del sistema nervoso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E366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Apprendimento e applicazione della conoscenza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A5F1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Prodotti e tecnologia</w:t>
            </w:r>
          </w:p>
        </w:tc>
      </w:tr>
      <w:tr w:rsidR="0019360E" w:rsidRPr="0019360E" w14:paraId="57EBBE17"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A440D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sensoriali e dolore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9441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Occhio, orecchio e strutture collegate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6EC1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Compiti e richieste di carattere generale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EB38B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Ambiente naturale e cambiamenti apportati dall'uomo all’ambiente</w:t>
            </w:r>
          </w:p>
        </w:tc>
      </w:tr>
      <w:tr w:rsidR="0019360E" w:rsidRPr="0019360E" w14:paraId="21DC8F54"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84AA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della voce e dell'eloquio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3C6E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Strutture collegate alla voce e all’eloquio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2392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Comunicazione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842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Supporto sociale e relazioni</w:t>
            </w:r>
          </w:p>
        </w:tc>
      </w:tr>
      <w:tr w:rsidR="0019360E" w:rsidRPr="0019360E" w14:paraId="67B0BDFA"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733F9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del sistema cardiovascolare, ematologico, immunologico e respiratorio Funzioni del sistema digestivo, metabolico e endocrino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5C496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Strutture dei sistemi cardiovascolare, immunologico e respiratorio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9707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Mobilità</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CD3A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Atteggiamenti</w:t>
            </w:r>
          </w:p>
        </w:tc>
      </w:tr>
      <w:tr w:rsidR="0019360E" w:rsidRPr="0019360E" w14:paraId="398359B6"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519E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genitourinarie e riproduttive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EA27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Strutture collegate al sistema digestivo, metabolico e endocrino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B34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Cura della propria persona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BF2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Servizi, sistemi e politiche</w:t>
            </w:r>
          </w:p>
        </w:tc>
      </w:tr>
      <w:tr w:rsidR="0019360E" w:rsidRPr="0019360E" w14:paraId="5E099CD9"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5708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neuromuscoloscheletriche e collegate al movimento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8B2B4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Strutture collegate al sistema genitourinario e riproduttivo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9532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Vita domestica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72CAB"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568624ED"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30D1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Funzioni cute e strutture associate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A93606"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A266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Interazioni e relazioni interpersonali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F0D772"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718BF2A8"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38351"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11B7DC"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7291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Principali aree della vita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806412" w14:textId="77777777" w:rsidR="0019360E" w:rsidRPr="0019360E" w:rsidRDefault="0019360E" w:rsidP="0019360E">
            <w:pPr>
              <w:spacing w:after="0" w:line="240" w:lineRule="auto"/>
              <w:jc w:val="both"/>
              <w:rPr>
                <w:rFonts w:eastAsia="Times New Roman" w:cstheme="minorHAnsi"/>
                <w:sz w:val="24"/>
                <w:szCs w:val="24"/>
                <w:lang w:eastAsia="it-IT"/>
              </w:rPr>
            </w:pPr>
          </w:p>
        </w:tc>
      </w:tr>
      <w:tr w:rsidR="0019360E" w:rsidRPr="0019360E" w14:paraId="62F4D78C" w14:textId="77777777" w:rsidTr="0019360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91B6F"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E234E"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D20B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Vita di comunità, sociale e civica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4D8505" w14:textId="77777777" w:rsidR="0019360E" w:rsidRPr="0019360E" w:rsidRDefault="0019360E" w:rsidP="0019360E">
            <w:pPr>
              <w:spacing w:after="0" w:line="240" w:lineRule="auto"/>
              <w:jc w:val="both"/>
              <w:rPr>
                <w:rFonts w:eastAsia="Times New Roman" w:cstheme="minorHAnsi"/>
                <w:sz w:val="24"/>
                <w:szCs w:val="24"/>
                <w:lang w:eastAsia="it-IT"/>
              </w:rPr>
            </w:pPr>
          </w:p>
        </w:tc>
      </w:tr>
    </w:tbl>
    <w:p w14:paraId="65FE01AE" w14:textId="77777777" w:rsidR="0019360E" w:rsidRPr="0019360E" w:rsidRDefault="0019360E" w:rsidP="0019360E">
      <w:pPr>
        <w:spacing w:after="0" w:line="240" w:lineRule="auto"/>
        <w:jc w:val="both"/>
        <w:rPr>
          <w:rFonts w:eastAsia="Times New Roman" w:cstheme="minorHAnsi"/>
          <w:sz w:val="24"/>
          <w:szCs w:val="24"/>
          <w:lang w:eastAsia="it-IT"/>
        </w:rPr>
      </w:pPr>
    </w:p>
    <w:p w14:paraId="5C9358A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Ad ogni livello di classificazione è associata una sigla: b (body, che sta per funzioni corporee, s (structure, che indica le «strutture corporee»); d (domain, per «attività e partecipazione) ed e (environment, ovvero fattori ambientali). </w:t>
      </w:r>
    </w:p>
    <w:p w14:paraId="1BBD2D2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Nella classificazione, a ciascun livello vengono associati dei codici numerici che qualificano il livello di salute del soggetto, e quindi il suo grado di «funzionamento». </w:t>
      </w:r>
    </w:p>
    <w:p w14:paraId="437AF2C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Dal momento che l’ICF non è uno strumento per disabili, ma è utilizzabile per definire lo stato di salute organica, psichica e sociale di qualsiasi individuo, esso viene correntemente impiegato in tutto il mondo per fini medici, statistici e di ricerca. </w:t>
      </w:r>
    </w:p>
    <w:p w14:paraId="5EBFED64" w14:textId="77777777" w:rsidR="0019360E" w:rsidRPr="0019360E" w:rsidRDefault="0019360E" w:rsidP="0019360E">
      <w:pPr>
        <w:spacing w:after="0" w:line="240" w:lineRule="auto"/>
        <w:jc w:val="both"/>
        <w:rPr>
          <w:rFonts w:eastAsia="Times New Roman" w:cstheme="minorHAnsi"/>
          <w:sz w:val="24"/>
          <w:szCs w:val="24"/>
          <w:lang w:eastAsia="it-IT"/>
        </w:rPr>
      </w:pPr>
    </w:p>
    <w:p w14:paraId="04030B4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4.3 ICF – CY</w:t>
      </w:r>
    </w:p>
    <w:p w14:paraId="03D405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L’International Classifucation of Functioning, Disability and Health for Children and Youth (ICF-CY)  è la versione dell'ICF dedicata ai bambini e agli adolescenti. Si tratta di una classificazione a misura dell'infanzia. Questo adeguamento elaborato dall’OMS consente di valutare i profili funzionali dei bambini in maniera più precisa, ed è un valido supporto all’individuazione di elementi che possano facilitare i giovani nel loro processo di crescita e sviluppo. </w:t>
      </w:r>
    </w:p>
    <w:p w14:paraId="77EF31A2" w14:textId="77777777" w:rsidR="0019360E" w:rsidRPr="0019360E" w:rsidRDefault="0019360E" w:rsidP="0019360E">
      <w:pPr>
        <w:spacing w:after="0" w:line="240" w:lineRule="auto"/>
        <w:jc w:val="both"/>
        <w:rPr>
          <w:rFonts w:eastAsia="Times New Roman" w:cstheme="minorHAnsi"/>
          <w:sz w:val="24"/>
          <w:szCs w:val="24"/>
          <w:lang w:eastAsia="it-IT"/>
        </w:rPr>
      </w:pPr>
    </w:p>
    <w:p w14:paraId="2E4FFB7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Il manuale diagnostico e statistico dei disturbi mentali (DSM)</w:t>
      </w:r>
    </w:p>
    <w:p w14:paraId="4D6F594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manuale diagnostico e statistico dei disturbi mentali (DSM, Diagnostic and Statistcal Manual og Mental Disorders) è un documento americano elaborato per scopi nosografici e utilizzato in ambito internazionale da medici e ricercatori per diagnosticare e classificare i disturbi mentali. </w:t>
      </w:r>
    </w:p>
    <w:p w14:paraId="43BFD59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disturbo mentale, il DSM 5 intende “una sindrome caratterizzata da un’alterazione clinicamente significativa della sfera cognitiva, della regolazione delle emozioni o del comportamento d un individuo, che riflette una disfunzione nei processi psicologici, biologici o evolutivi che sottendono il funzionamento mentale. I disturbi mentali sono solitamente associati a un livello significativo di disagio o di disabilità in ambito sociale, lavorativo o in altre aree importanti.</w:t>
      </w:r>
    </w:p>
    <w:p w14:paraId="3172374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definire un disturbo mentale dobbiamo tener conto del numero e della durata dei sintomi e sul grado di compromissione del funzionamento sociale. </w:t>
      </w:r>
    </w:p>
    <w:p w14:paraId="05BEAF4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Sul piano dei contenuti, il DSM 5 è impostato sullo sviluppo dell’individuo lungo l’arco di vita: </w:t>
      </w:r>
    </w:p>
    <w:p w14:paraId="7F57EC05" w14:textId="77777777" w:rsidR="0019360E" w:rsidRPr="0019360E" w:rsidRDefault="0019360E" w:rsidP="0019360E">
      <w:pPr>
        <w:numPr>
          <w:ilvl w:val="0"/>
          <w:numId w:val="19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all‘inizio vengono affrontate le diagnosi di disturbi relativi a processi evolutivi, che sì manifestano nelle prime fasi della vita (come i disturbi del neurosviluppo); </w:t>
      </w:r>
    </w:p>
    <w:p w14:paraId="6B066DDB" w14:textId="77777777" w:rsidR="0019360E" w:rsidRPr="0019360E" w:rsidRDefault="0019360E" w:rsidP="0019360E">
      <w:pPr>
        <w:numPr>
          <w:ilvl w:val="0"/>
          <w:numId w:val="19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seguono diagnosi di disturbi che si manifestano con maggiore frequenza in adolescenza e nella prima età adulta (come i disturbi depressivi e d’ansia); </w:t>
      </w:r>
    </w:p>
    <w:p w14:paraId="70B15614" w14:textId="77777777" w:rsidR="0019360E" w:rsidRPr="0019360E" w:rsidRDefault="0019360E" w:rsidP="0019360E">
      <w:pPr>
        <w:numPr>
          <w:ilvl w:val="0"/>
          <w:numId w:val="19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infine sono trattate le diagnosi pertinenti all’età adulta o avanzata (come i disturbi neurocognitivi). </w:t>
      </w:r>
    </w:p>
    <w:p w14:paraId="5E40304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Nelle indicazioni d'uso del manuale, gli autori precisano che le diagnosi proposte hanno lo scopo di agevolare i clinici nello stabilire prognosi, piani terapeutici e nel fissare risultati potenzialmente attesi dai propri pazienti; tuttavia, non tutti i disturbi richiedono un trattamento medico. Ciascun individuo resta unico e irripetibile, seppur inquadrato all’interno di un pattern patologico di riferimento.</w:t>
      </w:r>
    </w:p>
    <w:p w14:paraId="5F890D1A" w14:textId="77777777" w:rsidR="0019360E" w:rsidRPr="0019360E" w:rsidRDefault="0019360E" w:rsidP="0019360E">
      <w:pPr>
        <w:spacing w:after="0" w:line="240" w:lineRule="auto"/>
        <w:jc w:val="both"/>
        <w:rPr>
          <w:rFonts w:eastAsia="Times New Roman" w:cstheme="minorHAnsi"/>
          <w:sz w:val="24"/>
          <w:szCs w:val="24"/>
          <w:lang w:eastAsia="it-IT"/>
        </w:rPr>
      </w:pPr>
    </w:p>
    <w:p w14:paraId="27C87B35" w14:textId="77777777" w:rsidR="0019360E" w:rsidRDefault="0019360E" w:rsidP="0019360E">
      <w:pPr>
        <w:spacing w:after="0" w:line="240" w:lineRule="auto"/>
        <w:jc w:val="both"/>
        <w:rPr>
          <w:rFonts w:eastAsia="Times New Roman" w:cstheme="minorHAnsi"/>
          <w:b/>
          <w:color w:val="000000"/>
          <w:sz w:val="32"/>
          <w:szCs w:val="28"/>
          <w:lang w:eastAsia="it-IT"/>
        </w:rPr>
      </w:pPr>
      <w:r w:rsidRPr="0019360E">
        <w:rPr>
          <w:rFonts w:eastAsia="Times New Roman" w:cstheme="minorHAnsi"/>
          <w:b/>
          <w:color w:val="000000"/>
          <w:sz w:val="32"/>
          <w:szCs w:val="28"/>
          <w:lang w:eastAsia="it-IT"/>
        </w:rPr>
        <w:t>CAPITOLO 2 – I DISTURBI DELLO SVILUPPO INTELLETTIVO</w:t>
      </w:r>
    </w:p>
    <w:p w14:paraId="512B7526" w14:textId="77777777" w:rsidR="0019360E" w:rsidRPr="0019360E" w:rsidRDefault="0019360E" w:rsidP="0019360E">
      <w:pPr>
        <w:spacing w:after="0" w:line="240" w:lineRule="auto"/>
        <w:jc w:val="both"/>
        <w:rPr>
          <w:rFonts w:eastAsia="Times New Roman" w:cstheme="minorHAnsi"/>
          <w:b/>
          <w:sz w:val="28"/>
          <w:szCs w:val="24"/>
          <w:lang w:eastAsia="it-IT"/>
        </w:rPr>
      </w:pPr>
    </w:p>
    <w:p w14:paraId="0B3A04E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Dal ritardo mentale alla disabilità intellettiva</w:t>
      </w:r>
    </w:p>
    <w:p w14:paraId="4BDBD4E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L'espressione ritardo mentale è stata abbandonata dalla cultura scientifico – sociale e sostituita da quella di disabilità intellettivo. Tale espressione è da preferire perché si focalizza su comportamenti funzionali e sul fattori contestuali, si fonda su una prospettiva che tiene conto dell’interazioni persona - ambiente. </w:t>
      </w:r>
    </w:p>
    <w:p w14:paraId="4B84B0B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Anche nel DSM-5 è stata sostituita ed è intesa come disturbo dello sviluppo intellettivo negli ambiti della concettualizzazione, della socializzazione e delle capacità pratiche.</w:t>
      </w:r>
    </w:p>
    <w:p w14:paraId="3C7B1DF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In base al nuovi parametri diagnostici, per poter formula la diagnosi bisogna tener conto di tre criteri: </w:t>
      </w:r>
    </w:p>
    <w:p w14:paraId="5A385D66" w14:textId="77777777" w:rsidR="0019360E" w:rsidRPr="0019360E" w:rsidRDefault="0019360E" w:rsidP="0019360E">
      <w:pPr>
        <w:numPr>
          <w:ilvl w:val="0"/>
          <w:numId w:val="19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Rilevazione di deficit delle funzioni intellettive (riguardanti, ad esempio, l’apprendimento, il problem solving., l’abilità di calcolo) confermato sia da valutazione clinica che da prove d'intelligenza individualizzate e standardizzate;</w:t>
      </w:r>
    </w:p>
    <w:p w14:paraId="3F63EA65" w14:textId="77777777" w:rsidR="0019360E" w:rsidRPr="0019360E" w:rsidRDefault="0019360E" w:rsidP="0019360E">
      <w:pPr>
        <w:numPr>
          <w:ilvl w:val="0"/>
          <w:numId w:val="19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Manifestazione di deficit del funzionamento adattivo, legato all'autonomia e alla socializzazione;</w:t>
      </w:r>
    </w:p>
    <w:p w14:paraId="77240472" w14:textId="77777777" w:rsidR="0019360E" w:rsidRPr="0019360E" w:rsidRDefault="0019360E" w:rsidP="0019360E">
      <w:pPr>
        <w:numPr>
          <w:ilvl w:val="0"/>
          <w:numId w:val="19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Insorgenza del deficit durante il periodo dello sviluppo. </w:t>
      </w:r>
    </w:p>
    <w:p w14:paraId="3BCB8ED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 livelli di gravità del deficit sono quattro: lieve, moderato, grave, estrema.</w:t>
      </w:r>
    </w:p>
    <w:p w14:paraId="0B347B19" w14:textId="77777777" w:rsidR="0019360E" w:rsidRPr="0019360E" w:rsidRDefault="0019360E" w:rsidP="0019360E">
      <w:pPr>
        <w:spacing w:after="0" w:line="240" w:lineRule="auto"/>
        <w:jc w:val="both"/>
        <w:rPr>
          <w:rFonts w:eastAsia="Times New Roman" w:cstheme="minorHAnsi"/>
          <w:sz w:val="24"/>
          <w:szCs w:val="24"/>
          <w:lang w:eastAsia="it-IT"/>
        </w:rPr>
      </w:pPr>
    </w:p>
    <w:p w14:paraId="7763142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lastRenderedPageBreak/>
        <w:t>2 Diagnosi e livelli di disabilità intellettiva secondo il DSM 5 </w:t>
      </w:r>
    </w:p>
    <w:p w14:paraId="2F08B3C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diagnosi di disabilità intellettiva è basata sia sulla valutazione clinica sia su test per le funzioni intellettive e adattive.</w:t>
      </w:r>
    </w:p>
    <w:p w14:paraId="7BE56EC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 esempio di test: Scala Standford-Binet e i test della serie Wechslef (WPPSI; WISC-R; WAIS). Il test consiste nel sottopone il soggetto ad una serie di prove, il numero di prove superate permette di valutare il suo Quoziente intellettivo. Da qui si è determinato il valore medio del QI. Gli individui con disabilità intellettiva hanno un QI al di sono della mm (QI di circa 70 inferiore).</w:t>
      </w:r>
    </w:p>
    <w:p w14:paraId="2BD866F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noProof/>
          <w:color w:val="000000"/>
          <w:bdr w:val="none" w:sz="0" w:space="0" w:color="auto" w:frame="1"/>
          <w:lang w:eastAsia="it-IT"/>
        </w:rPr>
        <w:drawing>
          <wp:inline distT="0" distB="0" distL="0" distR="0" wp14:anchorId="6381D246" wp14:editId="066CB5CE">
            <wp:extent cx="2768600" cy="1651000"/>
            <wp:effectExtent l="0" t="0" r="0" b="6350"/>
            <wp:docPr id="2" name="Immagine 2" descr="C:\Users\Emanuela\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anuela\Desktop\downloa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8600" cy="1651000"/>
                    </a:xfrm>
                    <a:prstGeom prst="rect">
                      <a:avLst/>
                    </a:prstGeom>
                    <a:noFill/>
                    <a:ln>
                      <a:noFill/>
                    </a:ln>
                  </pic:spPr>
                </pic:pic>
              </a:graphicData>
            </a:graphic>
          </wp:inline>
        </w:drawing>
      </w:r>
    </w:p>
    <w:p w14:paraId="27F3107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funzioni intellettive da osservare sono quelle relative a ragionamento, problem solving, pianificazione, pensiero astratto, capacità di giudizio, apprendimento dell’istruzione e dall’esperienza, comprensione pratica e inoltre comprensione verbale, memoria di lavoro, ragionamento percettivo, ragionamento quantitativo, pensiero astratto ed efficacia cognitiva. </w:t>
      </w:r>
    </w:p>
    <w:p w14:paraId="32CA521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deficit del funzionamento adattivo riguardano il modo in cui una persona soddisfa gli standard di autonomia personale e di responsabilità sociale della comunità, in confronto con altri della stessa età e della stessa estrazione socio-culturale. (consapevolezza dei pensieri, dei sentimenti e delle esperienze degli altri, l'empatia, l'abilità di comunicazione interpersonale, etc.) </w:t>
      </w:r>
    </w:p>
    <w:p w14:paraId="16BBCEB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diagnosi e i livelli di gravità sono definiti anche in base al funzionamento adattivo e non al solo punteggio del quoziente intellettivo (QI); una persona, infatti, può avere un QI elevato ma grosse incapacità di giudizio, sociali e nel prendere decisioni tali che il suo funzionamento effettivo è paragonabile a quello di persone con QI più basso.</w:t>
      </w:r>
    </w:p>
    <w:p w14:paraId="3DF60937" w14:textId="77777777" w:rsidR="0019360E" w:rsidRPr="0019360E" w:rsidRDefault="0019360E" w:rsidP="0019360E">
      <w:pPr>
        <w:spacing w:after="0" w:line="240" w:lineRule="auto"/>
        <w:jc w:val="both"/>
        <w:rPr>
          <w:rFonts w:eastAsia="Times New Roman" w:cstheme="minorHAnsi"/>
          <w:sz w:val="24"/>
          <w:szCs w:val="24"/>
          <w:lang w:eastAsia="it-IT"/>
        </w:rPr>
      </w:pPr>
    </w:p>
    <w:p w14:paraId="22CC487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Più complessa può essere la diagnosi eziologica ossia l’accertamento delle cause delle disabilità intellettiva che sono molteplici e richiedono indagini strumentali e di laboratorio in base alle indicazioni che derivano dall’anamnesi e dall'osservazione. </w:t>
      </w:r>
    </w:p>
    <w:p w14:paraId="1203D924" w14:textId="77777777" w:rsidR="0019360E" w:rsidRPr="0019360E" w:rsidRDefault="0019360E" w:rsidP="0019360E">
      <w:pPr>
        <w:spacing w:after="0" w:line="240" w:lineRule="auto"/>
        <w:jc w:val="both"/>
        <w:rPr>
          <w:rFonts w:eastAsia="Times New Roman" w:cstheme="minorHAnsi"/>
          <w:sz w:val="24"/>
          <w:szCs w:val="24"/>
          <w:lang w:eastAsia="it-IT"/>
        </w:rPr>
      </w:pPr>
    </w:p>
    <w:p w14:paraId="38ADF57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Cause della disabilità intellettiva </w:t>
      </w:r>
    </w:p>
    <w:p w14:paraId="04AFE48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 cause del ritardo mentale possono essere molteplici.</w:t>
      </w:r>
    </w:p>
    <w:p w14:paraId="6ADFBFC6" w14:textId="77777777" w:rsidR="0019360E" w:rsidRPr="0019360E" w:rsidRDefault="0019360E" w:rsidP="0019360E">
      <w:pPr>
        <w:spacing w:after="0" w:line="240" w:lineRule="auto"/>
        <w:jc w:val="both"/>
        <w:rPr>
          <w:rFonts w:eastAsia="Times New Roman" w:cstheme="minorHAnsi"/>
          <w:sz w:val="24"/>
          <w:szCs w:val="24"/>
          <w:lang w:eastAsia="it-IT"/>
        </w:rPr>
      </w:pPr>
    </w:p>
    <w:p w14:paraId="24CD04D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3.1 Infezioni in gravidanza </w:t>
      </w:r>
    </w:p>
    <w:p w14:paraId="68408EE4" w14:textId="77777777" w:rsidR="0019360E" w:rsidRPr="0019360E" w:rsidRDefault="0019360E" w:rsidP="0019360E">
      <w:pPr>
        <w:spacing w:after="0" w:line="240" w:lineRule="auto"/>
        <w:jc w:val="both"/>
        <w:rPr>
          <w:rFonts w:eastAsia="Times New Roman" w:cstheme="minorHAnsi"/>
          <w:sz w:val="24"/>
          <w:szCs w:val="24"/>
          <w:lang w:eastAsia="it-IT"/>
        </w:rPr>
      </w:pPr>
    </w:p>
    <w:p w14:paraId="0FB69D4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malattie croniche materne che influenzano il normale sviluppo del sistema nervoso del feto includono il diabete scompensato, l’anemia, l’ipertensione, l'uso cronico di alcool, le sostanze stupefacenti. </w:t>
      </w:r>
    </w:p>
    <w:p w14:paraId="6BBCFF4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infezioni materne in gravidanza, specialmente quelle virali, possono causare un danno letale o un ritardo mentale, generalmente grave, la cui entità varia in relazione al tipo di infezione, all’età gestazionale del feto, alla gravità della patologia. Ad alto rischio sono la rosolia e la malattia da inclusioni citomegaliche, la toxoplasmosi. </w:t>
      </w:r>
    </w:p>
    <w:p w14:paraId="4C99B64F" w14:textId="77777777" w:rsidR="0019360E" w:rsidRPr="0019360E" w:rsidRDefault="0019360E" w:rsidP="0019360E">
      <w:pPr>
        <w:spacing w:after="0" w:line="240" w:lineRule="auto"/>
        <w:jc w:val="both"/>
        <w:rPr>
          <w:rFonts w:eastAsia="Times New Roman" w:cstheme="minorHAnsi"/>
          <w:sz w:val="24"/>
          <w:szCs w:val="24"/>
          <w:lang w:eastAsia="it-IT"/>
        </w:rPr>
      </w:pPr>
    </w:p>
    <w:p w14:paraId="3FF3D00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3.2 Uso di farmaci e sostanze stupefacenti in gravidanza </w:t>
      </w:r>
    </w:p>
    <w:p w14:paraId="0780D33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potenziale effetto teratogeno (cioè che può causare malformazioni) di agenti farmacologi somministrati durante la gravidanza é stato ampiamente pubblicizzato dopo la tragedia della tolidomide (il farmaco produsse una elevata percentuale di bambini malformati quando venne somministrato a donne incinte). Finora, con l'eccezione dei metaboliti usati nella chemioterapia del cancro, non sono noti dosaggi usati in clinica in grado di danneggiare il sistema nervoso centrale del feto. </w:t>
      </w:r>
    </w:p>
    <w:p w14:paraId="7433DF0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L’uso del litio durante la gravidanza é stato recentemente Implicato In alcune malformazioni congenite, specialmente del sistema cardiovascolare. </w:t>
      </w:r>
    </w:p>
    <w:p w14:paraId="0500585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Molti bambini nati da donne che in gravidanza hanno abusato di eroina o di cocaina possono presentare ritardo dello sviluppo, con prognosi a lungo termine non ancora documentata. </w:t>
      </w:r>
    </w:p>
    <w:p w14:paraId="794A46BD" w14:textId="77777777" w:rsidR="0019360E" w:rsidRPr="0019360E" w:rsidRDefault="0019360E" w:rsidP="0019360E">
      <w:pPr>
        <w:spacing w:after="0" w:line="240" w:lineRule="auto"/>
        <w:jc w:val="both"/>
        <w:rPr>
          <w:rFonts w:eastAsia="Times New Roman" w:cstheme="minorHAnsi"/>
          <w:sz w:val="24"/>
          <w:szCs w:val="24"/>
          <w:lang w:eastAsia="it-IT"/>
        </w:rPr>
      </w:pPr>
    </w:p>
    <w:p w14:paraId="3188BCE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3.3 Sindromi genetiche: sindrome di Down, sindrome X fragile e altre malattie genetiche </w:t>
      </w:r>
    </w:p>
    <w:p w14:paraId="65C356F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tratta di sindromi indotte da alterazioni cromosomiche. Quando l'anomalia si verifica a carico di quelli autosomici é presente in genere ritardo mentale. Analizzeremo le principali malattie su base genetica. </w:t>
      </w:r>
    </w:p>
    <w:p w14:paraId="11EBF6EF" w14:textId="77777777" w:rsidR="0019360E" w:rsidRPr="0019360E" w:rsidRDefault="0019360E" w:rsidP="0019360E">
      <w:pPr>
        <w:numPr>
          <w:ilvl w:val="0"/>
          <w:numId w:val="19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sindrome di Down (dal medico inglese John Langdon Down)o trisomia 21 poiché é caratterizzata dalla presenza di tre cromosomi 21, invece di due. La causa della sindrome può essere l'età avanzata della madre, probabilmente l’età avanzata del padre, i raggi X. L’incidenza della sindrome di Down è di circa 1 ogni 1000 nascite. </w:t>
      </w:r>
    </w:p>
    <w:p w14:paraId="246CE0F4"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Si presenta con alterazioni fisiche. I bambini erano originariamente chiamati mongoloidi a causa degli occhi a mandorla, dell’epicanto e del naso piatto. Frequenti sono anche malformazioni agli organi interni (particolarmente frequenti sono le cardiopatie) e alterazioni del sistema immunologico. </w:t>
      </w:r>
    </w:p>
    <w:p w14:paraId="7FFEB7F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disabilità intellettiva è una caratteristica costante anche se di entità variabile. </w:t>
      </w:r>
    </w:p>
    <w:p w14:paraId="69E4A24C" w14:textId="77777777" w:rsidR="0019360E" w:rsidRPr="0019360E" w:rsidRDefault="0019360E" w:rsidP="0019360E">
      <w:pPr>
        <w:spacing w:after="0" w:line="240" w:lineRule="auto"/>
        <w:jc w:val="both"/>
        <w:rPr>
          <w:rFonts w:eastAsia="Times New Roman" w:cstheme="minorHAnsi"/>
          <w:sz w:val="24"/>
          <w:szCs w:val="24"/>
          <w:lang w:eastAsia="it-IT"/>
        </w:rPr>
      </w:pPr>
    </w:p>
    <w:p w14:paraId="03332B89" w14:textId="77777777" w:rsidR="0019360E" w:rsidRPr="0019360E" w:rsidRDefault="0019360E" w:rsidP="0019360E">
      <w:pPr>
        <w:numPr>
          <w:ilvl w:val="0"/>
          <w:numId w:val="19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sindrome della X-fragile o sindrome di Martin-Bell: (non avendo caratteristiche fisiche evidenti, e presentandosi in forme di gravità differente non facilmente identificabile. Generalmente sono i maschi ad essere più severamente compromessi.  </w:t>
      </w:r>
    </w:p>
    <w:p w14:paraId="5D19C5C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L’80% dei maschi con questa sindrome manifesta difficoltà di apprendimento. </w:t>
      </w:r>
    </w:p>
    <w:p w14:paraId="40C5B7DE"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Per quanto riguarda il linguaggio, le difficoltà variano dalla completa assenza del linguaggio a disturbi lievi della comunicazione verbale. </w:t>
      </w:r>
    </w:p>
    <w:p w14:paraId="7C2B9630"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I soggetti colpiti da X fragile sono spesso estremamente distraibili, impulsivi, e iperattivi, spesso manifestano comportamenti di tipo autistici (solo una minoranza).</w:t>
      </w:r>
    </w:p>
    <w:p w14:paraId="2F2DA7C6" w14:textId="77777777" w:rsidR="0019360E" w:rsidRPr="0019360E" w:rsidRDefault="0019360E" w:rsidP="0019360E">
      <w:pPr>
        <w:spacing w:after="0" w:line="240" w:lineRule="auto"/>
        <w:jc w:val="both"/>
        <w:rPr>
          <w:rFonts w:eastAsia="Times New Roman" w:cstheme="minorHAnsi"/>
          <w:sz w:val="24"/>
          <w:szCs w:val="24"/>
          <w:lang w:eastAsia="it-IT"/>
        </w:rPr>
      </w:pPr>
    </w:p>
    <w:p w14:paraId="058A25FC" w14:textId="77777777" w:rsidR="0019360E" w:rsidRPr="0019360E" w:rsidRDefault="0019360E" w:rsidP="0019360E">
      <w:pPr>
        <w:numPr>
          <w:ilvl w:val="0"/>
          <w:numId w:val="19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sindrome del Cri-du-chat : (sindrome del pianto del gatto) manca parte del quinto cromosoma. Manifestano gravi ritardi e microcefalia, orecchie ad inserzione bassa, fessure palpebrali oblique, ipertelorismo e micrognasia. Caratteristica è l’anomalia laringea che ha dato il nome alla malattia.</w:t>
      </w:r>
    </w:p>
    <w:p w14:paraId="1FDFD9DD" w14:textId="77777777" w:rsidR="0019360E" w:rsidRPr="0019360E" w:rsidRDefault="0019360E" w:rsidP="0019360E">
      <w:pPr>
        <w:spacing w:after="0" w:line="240" w:lineRule="auto"/>
        <w:jc w:val="both"/>
        <w:rPr>
          <w:rFonts w:eastAsia="Times New Roman" w:cstheme="minorHAnsi"/>
          <w:sz w:val="24"/>
          <w:szCs w:val="24"/>
          <w:lang w:eastAsia="it-IT"/>
        </w:rPr>
      </w:pPr>
    </w:p>
    <w:p w14:paraId="69B5B84B" w14:textId="77777777" w:rsidR="0019360E" w:rsidRPr="0019360E" w:rsidRDefault="0019360E" w:rsidP="0019360E">
      <w:pPr>
        <w:numPr>
          <w:ilvl w:val="0"/>
          <w:numId w:val="19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fenilchetonuria (PKU): errore congenito del metabolismo. È l’incapacità di convertire la fenilalanina in un aminoacido essenziale, in paratirosina, a causa dell’assenza o dell’inattività dell’enzima epatico fenilalanina idrossilasi.</w:t>
      </w:r>
    </w:p>
    <w:p w14:paraId="7B6BFA3F"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La diagnosi precoce è importante, dato che una dieta a bassa fenilalanina migliora sia il comportamento che il processo di sviluppo. Essendo la fenilalanina un aminoacido essenziale, la sua assenza dalla dieta può condurre a complicazioni gravi e a morte. La dieta deve essere continuata a vita.</w:t>
      </w:r>
    </w:p>
    <w:p w14:paraId="786C3D64"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sz w:val="20"/>
          <w:szCs w:val="20"/>
          <w:lang w:eastAsia="it-IT"/>
        </w:rPr>
        <w:t>I bambini che ricevono la diagnosi prima dei tre mesi e sono posti in un regime dietetico ottimale, possono sviluppare un’intelligenza normale. </w:t>
      </w:r>
    </w:p>
    <w:p w14:paraId="6B7C24EE" w14:textId="77777777" w:rsidR="0019360E" w:rsidRPr="0019360E" w:rsidRDefault="0019360E" w:rsidP="0019360E">
      <w:pPr>
        <w:spacing w:after="0" w:line="240" w:lineRule="auto"/>
        <w:jc w:val="both"/>
        <w:rPr>
          <w:rFonts w:eastAsia="Times New Roman" w:cstheme="minorHAnsi"/>
          <w:sz w:val="24"/>
          <w:szCs w:val="24"/>
          <w:lang w:eastAsia="it-IT"/>
        </w:rPr>
      </w:pPr>
    </w:p>
    <w:p w14:paraId="14A1A53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3.4 Infezioni e traumi</w:t>
      </w:r>
    </w:p>
    <w:p w14:paraId="184AFD7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Occasionalmente lo sviluppo di un bambino cambia drammaticamente come risultato di una malattia, come encefaliti e le meningiti o di traumi fisici specifici, come incidenti stradali.</w:t>
      </w:r>
    </w:p>
    <w:p w14:paraId="0FEAFF66" w14:textId="77777777" w:rsidR="0019360E" w:rsidRPr="0019360E" w:rsidRDefault="0019360E" w:rsidP="0019360E">
      <w:pPr>
        <w:spacing w:after="0" w:line="240" w:lineRule="auto"/>
        <w:jc w:val="both"/>
        <w:rPr>
          <w:rFonts w:eastAsia="Times New Roman" w:cstheme="minorHAnsi"/>
          <w:sz w:val="24"/>
          <w:szCs w:val="24"/>
          <w:lang w:eastAsia="it-IT"/>
        </w:rPr>
      </w:pPr>
    </w:p>
    <w:p w14:paraId="4554A9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3.5 Le paralisi cerebrali infantili </w:t>
      </w:r>
    </w:p>
    <w:p w14:paraId="5C05A43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intende per “paralisi cerebrale infantile” (P.C.I.) un complesso sintomatologico, esito di affezione cerebrale, il cui sintomo principale, o almeno il più evidente, è rappresentato dal disturbo della motilità e altri numerosi disturbi, quali turbe sensitive e sensoriali, difetti mentali, convulsioni, disturbi del linguaggio, disturbi emozionali. </w:t>
      </w:r>
    </w:p>
    <w:p w14:paraId="5F7A4B91" w14:textId="77777777" w:rsidR="0019360E" w:rsidRPr="0019360E" w:rsidRDefault="0019360E" w:rsidP="0019360E">
      <w:pPr>
        <w:spacing w:after="0" w:line="240" w:lineRule="auto"/>
        <w:jc w:val="both"/>
        <w:rPr>
          <w:rFonts w:eastAsia="Times New Roman" w:cstheme="minorHAnsi"/>
          <w:sz w:val="24"/>
          <w:szCs w:val="24"/>
          <w:lang w:eastAsia="it-IT"/>
        </w:rPr>
      </w:pPr>
    </w:p>
    <w:p w14:paraId="71B1D53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Sviluppo e decorso </w:t>
      </w:r>
    </w:p>
    <w:p w14:paraId="4E4E5DA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Se dipende da malattie genetiche ed è grave può essere presente fin dalle prime fasi di vita anche se assume un'espressività differente nelle diverse fasi dello sviluppo. Se, invece, è determinata da malattie come la meningite o da trauma cranico l‘esordio è improvviso e può comportare la perduta di capacità cognitive già acquisite. </w:t>
      </w:r>
    </w:p>
    <w:p w14:paraId="2F6B971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Nei casi in cui è lieve, la disabilità intellettiva può restare latente per molto tempo prima che venga riconosciuta, di soluto in età scolare quando diventano evidenti le difficoltà di apprendimento. </w:t>
      </w:r>
    </w:p>
    <w:p w14:paraId="4D8F91B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 alcuni disturbi genetici, ad esempio, ci sono periodi di peggioramento seguiti da periodi di stabilizzazione, in altri casi vi può essere un progressivo peggioramento. </w:t>
      </w:r>
    </w:p>
    <w:p w14:paraId="17D5DCD8" w14:textId="77777777" w:rsidR="0019360E" w:rsidRPr="0019360E" w:rsidRDefault="0019360E" w:rsidP="0019360E">
      <w:pPr>
        <w:spacing w:after="0" w:line="240" w:lineRule="auto"/>
        <w:jc w:val="both"/>
        <w:rPr>
          <w:rFonts w:eastAsia="Times New Roman" w:cstheme="minorHAnsi"/>
          <w:sz w:val="24"/>
          <w:szCs w:val="24"/>
          <w:lang w:eastAsia="it-IT"/>
        </w:rPr>
      </w:pPr>
    </w:p>
    <w:p w14:paraId="0286094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Diagnosi differenziale </w:t>
      </w:r>
    </w:p>
    <w:p w14:paraId="6B1E0B0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La diagnosi differenziale va effettuata soprattutto nei riguardi di pseudo-insufîicienza mentale: gli individui provenienti da famiglie deprivate, che forniscono una stimolazione inadeguata, possono manifestare un ritardo motorio </w:t>
      </w:r>
      <w:r w:rsidRPr="0019360E">
        <w:rPr>
          <w:rFonts w:eastAsia="Times New Roman" w:cstheme="minorHAnsi"/>
          <w:color w:val="000000"/>
          <w:sz w:val="20"/>
          <w:szCs w:val="20"/>
          <w:lang w:eastAsia="it-IT"/>
        </w:rPr>
        <w:lastRenderedPageBreak/>
        <w:t>e mentale che, però, può essere parzialmente reversibile se viene fornito loro un ambiente arricchito e stimolante, in particolare nella prima infanzia. </w:t>
      </w:r>
    </w:p>
    <w:p w14:paraId="7A9B0F5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Nei bambini con disturbi specifici dello sviluppo vi è un ritardo o un'insufficienza in un'area specifica, come la lettura o il linguaggio, mentre l’intelligenza si sviluppa normalmente nelle altre.</w:t>
      </w:r>
    </w:p>
    <w:p w14:paraId="29A9A70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Al contrario, i bambini con disabilità intellettiva mostrano ritardi generalizzati. </w:t>
      </w:r>
    </w:p>
    <w:p w14:paraId="6C79603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Un problema diagnostico differenziale difficile è quello tra ritardo grave, disturbo autistico e schizofrenia ad esordio nell’infanzia.  </w:t>
      </w:r>
    </w:p>
    <w:p w14:paraId="076D831D" w14:textId="77777777" w:rsidR="0019360E" w:rsidRPr="0019360E" w:rsidRDefault="0019360E" w:rsidP="0019360E">
      <w:pPr>
        <w:spacing w:after="0" w:line="240" w:lineRule="auto"/>
        <w:jc w:val="both"/>
        <w:rPr>
          <w:rFonts w:eastAsia="Times New Roman" w:cstheme="minorHAnsi"/>
          <w:sz w:val="24"/>
          <w:szCs w:val="24"/>
          <w:lang w:eastAsia="it-IT"/>
        </w:rPr>
      </w:pPr>
    </w:p>
    <w:p w14:paraId="0F4BB4B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6 Proposte operative per alunni con disabilità psico-fîsiche </w:t>
      </w:r>
    </w:p>
    <w:p w14:paraId="665FDD3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6.1 Strategie didattiche e metodologiche </w:t>
      </w:r>
    </w:p>
    <w:p w14:paraId="06B75F6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parla di approccio didattico molto generico finalizzato all'inclusione e l'integrazione che può essere utilizzato, se opportunamente personalizzato, in gran parte dei casi in cui in classe ci sia un alunno portatore di disabilità psicofisica. </w:t>
      </w:r>
    </w:p>
    <w:p w14:paraId="43D4B283"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È comunque sempre importante: </w:t>
      </w:r>
    </w:p>
    <w:p w14:paraId="51D1243B" w14:textId="77777777" w:rsidR="0019360E" w:rsidRPr="0019360E" w:rsidRDefault="0019360E" w:rsidP="0019360E">
      <w:pPr>
        <w:numPr>
          <w:ilvl w:val="0"/>
          <w:numId w:val="19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Creare empatia con il discente partendo dai suoi interessi, da ciò che gli piace;</w:t>
      </w:r>
    </w:p>
    <w:p w14:paraId="5F67C0B3" w14:textId="77777777" w:rsidR="0019360E" w:rsidRPr="0019360E" w:rsidRDefault="0019360E" w:rsidP="0019360E">
      <w:pPr>
        <w:numPr>
          <w:ilvl w:val="0"/>
          <w:numId w:val="19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attività laboratoriali in cui l'alunno possa sentirsi parte attiva del processo apprenditivo;</w:t>
      </w:r>
    </w:p>
    <w:p w14:paraId="2A5887FE" w14:textId="77777777" w:rsidR="0019360E" w:rsidRPr="0019360E" w:rsidRDefault="0019360E" w:rsidP="0019360E">
      <w:pPr>
        <w:numPr>
          <w:ilvl w:val="0"/>
          <w:numId w:val="19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lo sviluppo e valorizzare le abilità diverse di cui ciascun individuo è portatore;</w:t>
      </w:r>
    </w:p>
    <w:p w14:paraId="2165E382" w14:textId="77777777" w:rsidR="0019360E" w:rsidRPr="0019360E" w:rsidRDefault="0019360E" w:rsidP="0019360E">
      <w:pPr>
        <w:numPr>
          <w:ilvl w:val="0"/>
          <w:numId w:val="19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Proporre sempre attività che suscitino l'attenzione dell’allievo; </w:t>
      </w:r>
    </w:p>
    <w:p w14:paraId="5CD5A999" w14:textId="77777777" w:rsidR="0019360E" w:rsidRPr="0019360E" w:rsidRDefault="0019360E" w:rsidP="0019360E">
      <w:pPr>
        <w:numPr>
          <w:ilvl w:val="0"/>
          <w:numId w:val="19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utilizzare gli ambiti disciplinari che l'alunno svolge con maggior piacere e successo personale per veicolare quei saperi disciplinari per lui ostici;</w:t>
      </w:r>
    </w:p>
    <w:p w14:paraId="0BD83557" w14:textId="77777777" w:rsidR="0019360E" w:rsidRPr="0019360E" w:rsidRDefault="0019360E" w:rsidP="0019360E">
      <w:pPr>
        <w:numPr>
          <w:ilvl w:val="0"/>
          <w:numId w:val="19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l'inclusione e l‘integrazione nel gruppo classe attraverso attività di condivisione emotiva;</w:t>
      </w:r>
    </w:p>
    <w:p w14:paraId="00830D85" w14:textId="77777777" w:rsidR="0019360E" w:rsidRPr="0019360E" w:rsidRDefault="0019360E" w:rsidP="0019360E">
      <w:pPr>
        <w:numPr>
          <w:ilvl w:val="0"/>
          <w:numId w:val="19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l'apprendimento cooperativo utilizzando metodologie quali il “il cooperative learning”. </w:t>
      </w:r>
    </w:p>
    <w:p w14:paraId="3EAA62A9" w14:textId="77777777" w:rsidR="0019360E" w:rsidRPr="0019360E" w:rsidRDefault="0019360E" w:rsidP="0019360E">
      <w:pPr>
        <w:spacing w:after="0" w:line="240" w:lineRule="auto"/>
        <w:jc w:val="both"/>
        <w:rPr>
          <w:rFonts w:eastAsia="Times New Roman" w:cstheme="minorHAnsi"/>
          <w:sz w:val="24"/>
          <w:szCs w:val="24"/>
          <w:lang w:eastAsia="it-IT"/>
        </w:rPr>
      </w:pPr>
    </w:p>
    <w:p w14:paraId="2997C1D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MISURE DISPENSATIVE</w:t>
      </w:r>
    </w:p>
    <w:p w14:paraId="3DF42F3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Le misure dispensative sono messe in atto per evitare all’alunno tutte le possibili difficoltà didattiche che non risultino essenziali da affrontare ai fini dell’apprendimento. </w:t>
      </w:r>
      <w:r w:rsidRPr="0019360E">
        <w:rPr>
          <w:rFonts w:eastAsia="Times New Roman" w:cstheme="minorHAnsi"/>
          <w:color w:val="000000"/>
          <w:sz w:val="20"/>
          <w:szCs w:val="20"/>
          <w:lang w:eastAsia="it-IT"/>
        </w:rPr>
        <w:tab/>
        <w:t>Una buona stesura del PEI aiuterà il docente ad eliminare quanto possa essere considerato superfluo nel processo apprenditivo.</w:t>
      </w:r>
    </w:p>
    <w:p w14:paraId="5BC54B11" w14:textId="77777777" w:rsidR="0019360E" w:rsidRPr="0019360E" w:rsidRDefault="0019360E" w:rsidP="0019360E">
      <w:pPr>
        <w:spacing w:after="0" w:line="240" w:lineRule="auto"/>
        <w:jc w:val="both"/>
        <w:rPr>
          <w:rFonts w:eastAsia="Times New Roman" w:cstheme="minorHAnsi"/>
          <w:sz w:val="24"/>
          <w:szCs w:val="24"/>
          <w:lang w:eastAsia="it-IT"/>
        </w:rPr>
      </w:pPr>
    </w:p>
    <w:p w14:paraId="3ADDBA7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COMPENSATIVI</w:t>
      </w:r>
    </w:p>
    <w:p w14:paraId="6746772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Gli strumenti compensativi sono i dispositivi atti a compensare le carenze cognitive derivanti dallo specifico disturbo dell’apprendimento e quindi sono peculiari di ciascuna disabilità psicofisica. L’utilizzo delle nuove tecnologie attraverso il tablet ed il pc può essere spesso determinante per veicolare gli apprendimenti disciplinari solitamente ostici per gli alunni. </w:t>
      </w:r>
    </w:p>
    <w:p w14:paraId="15555DBF" w14:textId="77777777" w:rsidR="0019360E" w:rsidRPr="0019360E" w:rsidRDefault="0019360E" w:rsidP="0019360E">
      <w:pPr>
        <w:spacing w:after="0" w:line="240" w:lineRule="auto"/>
        <w:jc w:val="both"/>
        <w:rPr>
          <w:rFonts w:eastAsia="Times New Roman" w:cstheme="minorHAnsi"/>
          <w:sz w:val="24"/>
          <w:szCs w:val="24"/>
          <w:lang w:eastAsia="it-IT"/>
        </w:rPr>
      </w:pPr>
    </w:p>
    <w:p w14:paraId="06FA2EA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6.2 Esempio di Attività da svolgere nella scuola secondaria di primo grado </w:t>
      </w:r>
    </w:p>
    <w:p w14:paraId="46DD3E7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 TRANSDISCIPLINARI </w:t>
      </w:r>
    </w:p>
    <w:p w14:paraId="30B368F3" w14:textId="77777777" w:rsidR="0019360E" w:rsidRPr="0019360E" w:rsidRDefault="0019360E" w:rsidP="0019360E">
      <w:pPr>
        <w:numPr>
          <w:ilvl w:val="0"/>
          <w:numId w:val="19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nell’alunno maggiore sicurezza nelle proprie potenzialità </w:t>
      </w:r>
    </w:p>
    <w:p w14:paraId="6DCE11CF" w14:textId="77777777" w:rsidR="0019360E" w:rsidRPr="0019360E" w:rsidRDefault="0019360E" w:rsidP="0019360E">
      <w:pPr>
        <w:numPr>
          <w:ilvl w:val="0"/>
          <w:numId w:val="19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l'integrazione dell’alunno nel gruppo classe </w:t>
      </w:r>
    </w:p>
    <w:p w14:paraId="158E22BF" w14:textId="77777777" w:rsidR="0019360E" w:rsidRPr="0019360E" w:rsidRDefault="0019360E" w:rsidP="0019360E">
      <w:pPr>
        <w:numPr>
          <w:ilvl w:val="0"/>
          <w:numId w:val="19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Permettere a tutti gli allievi di guardare alla disabilità come relativa ad un contesto e non come assoluta </w:t>
      </w:r>
    </w:p>
    <w:p w14:paraId="08D7A646" w14:textId="77777777" w:rsidR="0019360E" w:rsidRPr="0019360E" w:rsidRDefault="0019360E" w:rsidP="0019360E">
      <w:pPr>
        <w:numPr>
          <w:ilvl w:val="0"/>
          <w:numId w:val="19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la socializzazione e la cooperazione nella classe </w:t>
      </w:r>
    </w:p>
    <w:p w14:paraId="54127756" w14:textId="77777777" w:rsidR="0019360E" w:rsidRPr="0019360E" w:rsidRDefault="0019360E" w:rsidP="0019360E">
      <w:pPr>
        <w:spacing w:after="0" w:line="240" w:lineRule="auto"/>
        <w:jc w:val="both"/>
        <w:rPr>
          <w:rFonts w:eastAsia="Times New Roman" w:cstheme="minorHAnsi"/>
          <w:sz w:val="24"/>
          <w:szCs w:val="24"/>
          <w:lang w:eastAsia="it-IT"/>
        </w:rPr>
      </w:pPr>
    </w:p>
    <w:p w14:paraId="6379090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 ARTE E IMMAGINE </w:t>
      </w:r>
    </w:p>
    <w:p w14:paraId="355BB213" w14:textId="77777777" w:rsidR="0019360E" w:rsidRPr="0019360E" w:rsidRDefault="0019360E" w:rsidP="0019360E">
      <w:pPr>
        <w:numPr>
          <w:ilvl w:val="0"/>
          <w:numId w:val="20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il superamento dell’espressività stereotipata e sviluppo della creatività personale</w:t>
      </w:r>
    </w:p>
    <w:p w14:paraId="19CB51A8" w14:textId="77777777" w:rsidR="0019360E" w:rsidRPr="0019360E" w:rsidRDefault="0019360E" w:rsidP="0019360E">
      <w:pPr>
        <w:numPr>
          <w:ilvl w:val="0"/>
          <w:numId w:val="20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le capacità di interpretare la realtà anche attraverso le immagini </w:t>
      </w:r>
    </w:p>
    <w:p w14:paraId="280849D6" w14:textId="77777777" w:rsidR="0019360E" w:rsidRPr="0019360E" w:rsidRDefault="0019360E" w:rsidP="0019360E">
      <w:pPr>
        <w:numPr>
          <w:ilvl w:val="0"/>
          <w:numId w:val="20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Riconoscere in un testo iconico - visivo gli elementi tecnici del linguaggio visivo (linee, colori, forme, volume, spazio) individuando il loro significato espressivo</w:t>
      </w:r>
    </w:p>
    <w:p w14:paraId="61056C3C" w14:textId="77777777" w:rsidR="0019360E" w:rsidRPr="0019360E" w:rsidRDefault="0019360E" w:rsidP="0019360E">
      <w:pPr>
        <w:spacing w:after="0" w:line="240" w:lineRule="auto"/>
        <w:jc w:val="both"/>
        <w:rPr>
          <w:rFonts w:eastAsia="Times New Roman" w:cstheme="minorHAnsi"/>
          <w:sz w:val="24"/>
          <w:szCs w:val="24"/>
          <w:lang w:eastAsia="it-IT"/>
        </w:rPr>
      </w:pPr>
    </w:p>
    <w:p w14:paraId="28161D4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Esempio di attività didattica : Attività laboratoriale arte ed Immagine (2 ore in aula)</w:t>
      </w:r>
    </w:p>
    <w:p w14:paraId="736EF53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Agli alunni saranno mostrati vari ritratti chiedendo loro di immaginare i sentimenti che provano i personaggi raffigurati o cosa il pittore abbia voluto mostrarci e come l‘ha fatto (attraverso quali colori, forme, espressioni etc). </w:t>
      </w:r>
    </w:p>
    <w:p w14:paraId="02C1AAC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(oppure possiamo esaminare pubblicità, locandine di film, videogiochi)</w:t>
      </w:r>
    </w:p>
    <w:p w14:paraId="5AC0601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Partendo da un brain storming si arriverà alla formulazione di un semplice compito sul quaderno, di un cartellone, o anche un tema. </w:t>
      </w:r>
    </w:p>
    <w:p w14:paraId="2133321E" w14:textId="77777777" w:rsidR="0019360E" w:rsidRPr="0019360E" w:rsidRDefault="0019360E" w:rsidP="0019360E">
      <w:pPr>
        <w:spacing w:after="0" w:line="240" w:lineRule="auto"/>
        <w:jc w:val="both"/>
        <w:rPr>
          <w:rFonts w:eastAsia="Times New Roman" w:cstheme="minorHAnsi"/>
          <w:sz w:val="24"/>
          <w:szCs w:val="24"/>
          <w:lang w:eastAsia="it-IT"/>
        </w:rPr>
      </w:pPr>
    </w:p>
    <w:p w14:paraId="4416789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lastRenderedPageBreak/>
        <w:t>7 Sistemi di comunicazione aumentativi e alternativi al linguaggio verbale* </w:t>
      </w:r>
    </w:p>
    <w:p w14:paraId="2D1E4FC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7.1 La comunicazione aumentativa e/o alternativa (CAA) </w:t>
      </w:r>
    </w:p>
    <w:p w14:paraId="7EE7E50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comunicazione aumentativa e/o alternativa (CAA) costituisce un sistema di comunicazione non verbale per persone con difficoltà, temporanee o permanenti e di ogni ordine e grado, che consente l'interazione in famiglia, a scuola e nel sociale. </w:t>
      </w:r>
    </w:p>
    <w:p w14:paraId="214A25E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È Aumentativa in quanto non tende a sostituire ma ad accrescere la comunicazione naturale e, quindi, anche il linguaggio verbale. Essa utilizza qualsiasi supporto di facilitazione che renda il linguaggio intellegibile a tutti, compensando le difficoltà di comunicazione espressiva e recettiva. </w:t>
      </w:r>
    </w:p>
    <w:p w14:paraId="349D834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computer risponde in modo ottimale alle esigenze individuali, anche grazie alla varietà di software. </w:t>
      </w:r>
    </w:p>
    <w:p w14:paraId="19C1617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nuove tecnologie permettono la personalizzazione del mouse, della tastiera, del sintetizzatore vocale ed altro. Si tratta, in questo caso, di una CAA assistita in cui rientrano anche oggetti, simboli concreti tridimensionali, disegni, fotografie, scritte o semplici simboli lineari. </w:t>
      </w:r>
    </w:p>
    <w:p w14:paraId="2AC571B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CCA non assistita comprende, invece, soltanto l'uso del corpo e di nessun altro dispositivo o sistema esterno. Un esempio è il linguaggio dei segni, specifico per le persone sorde. </w:t>
      </w:r>
    </w:p>
    <w:p w14:paraId="73A9597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selezionare delle strategie applicative di tale intervento bisogna valutare bene: </w:t>
      </w:r>
    </w:p>
    <w:p w14:paraId="42DB1DF3" w14:textId="77777777" w:rsidR="0019360E" w:rsidRPr="0019360E" w:rsidRDefault="0019360E" w:rsidP="0019360E">
      <w:pPr>
        <w:numPr>
          <w:ilvl w:val="0"/>
          <w:numId w:val="20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obiettivi si vogliono raggiungere; </w:t>
      </w:r>
    </w:p>
    <w:p w14:paraId="6B18D1C2" w14:textId="77777777" w:rsidR="0019360E" w:rsidRPr="0019360E" w:rsidRDefault="0019360E" w:rsidP="0019360E">
      <w:pPr>
        <w:numPr>
          <w:ilvl w:val="0"/>
          <w:numId w:val="20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 quali contesti doverli usare; </w:t>
      </w:r>
    </w:p>
    <w:p w14:paraId="3234018E" w14:textId="77777777" w:rsidR="0019360E" w:rsidRPr="0019360E" w:rsidRDefault="0019360E" w:rsidP="0019360E">
      <w:pPr>
        <w:numPr>
          <w:ilvl w:val="0"/>
          <w:numId w:val="20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 reali esigenze personali e sociali; </w:t>
      </w:r>
    </w:p>
    <w:p w14:paraId="102C64A7" w14:textId="77777777" w:rsidR="0019360E" w:rsidRPr="0019360E" w:rsidRDefault="0019360E" w:rsidP="0019360E">
      <w:pPr>
        <w:numPr>
          <w:ilvl w:val="0"/>
          <w:numId w:val="20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le capacità intellettive /motorie della persona; </w:t>
      </w:r>
    </w:p>
    <w:p w14:paraId="121E19C3" w14:textId="77777777" w:rsidR="0019360E" w:rsidRPr="0019360E" w:rsidRDefault="0019360E" w:rsidP="0019360E">
      <w:pPr>
        <w:numPr>
          <w:ilvl w:val="0"/>
          <w:numId w:val="20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gli interessi e le motivazioni che inducono a questa scelta. </w:t>
      </w:r>
    </w:p>
    <w:p w14:paraId="27CEFF12"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sz w:val="20"/>
          <w:szCs w:val="20"/>
          <w:lang w:eastAsia="it-IT"/>
        </w:rPr>
        <w:t>La CCA diviene Alternativa per le persone che non hanno o hanno perduto del tutto la facoltà d’uso della parola e della scrittura. In alternativa, si strutturano codici comunicativi con la mimica la gestualità, le percettive visive, uditive, tattili, simili ai codici della lingua parlata e scritta per la corrispondenza tra significante e significato, per lo scambio tra emittente e ricevente, per la codifica e decodifica del messaggio. </w:t>
      </w:r>
    </w:p>
    <w:p w14:paraId="4B1C15F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avviare una persona alla comunicazione alternativa è necessario che tutti, familiari, amici e insegnanti perseguano gli stessi obiettivi. </w:t>
      </w:r>
    </w:p>
    <w:p w14:paraId="0F83F9C1" w14:textId="77777777" w:rsidR="0019360E" w:rsidRPr="0019360E" w:rsidRDefault="0019360E" w:rsidP="0019360E">
      <w:pPr>
        <w:spacing w:after="0" w:line="240" w:lineRule="auto"/>
        <w:jc w:val="both"/>
        <w:rPr>
          <w:rFonts w:eastAsia="Times New Roman" w:cstheme="minorHAnsi"/>
          <w:sz w:val="24"/>
          <w:szCs w:val="24"/>
          <w:lang w:eastAsia="it-IT"/>
        </w:rPr>
      </w:pPr>
    </w:p>
    <w:p w14:paraId="551124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 libri modificati </w:t>
      </w:r>
    </w:p>
    <w:p w14:paraId="0DA2BBC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tratta di libri già esistenti che vengono appunto modificati e tradotti in simboli per essere accessibili a tutti. Essi supportano l’attenzione condivisa e l’ascolto da parte dell’alunno con disabilità.  </w:t>
      </w:r>
    </w:p>
    <w:p w14:paraId="3709D1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L’associazione tra parole e simboli agevola lo studente con disabilità della comunicazione richiedendo però l’adattamento e l‘integrazione di molti aspetti a seconda del tipo e del grado di disabilità.</w:t>
      </w:r>
    </w:p>
    <w:p w14:paraId="0EC27486" w14:textId="77777777" w:rsidR="0019360E" w:rsidRPr="0019360E" w:rsidRDefault="0019360E" w:rsidP="0019360E">
      <w:pPr>
        <w:spacing w:after="0" w:line="240" w:lineRule="auto"/>
        <w:jc w:val="both"/>
        <w:rPr>
          <w:rFonts w:eastAsia="Times New Roman" w:cstheme="minorHAnsi"/>
          <w:sz w:val="24"/>
          <w:szCs w:val="24"/>
          <w:lang w:eastAsia="it-IT"/>
        </w:rPr>
      </w:pPr>
    </w:p>
    <w:p w14:paraId="54FD045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 PECS e il loro utilizzo </w:t>
      </w:r>
    </w:p>
    <w:p w14:paraId="099D026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simboli PECS Picture Exchange Communication System ovvero sistema di comunicazione mediante scambio per immagini sono finalizzati allo sviluppo della comunicazione fu funzionale e della comunicazione come scambio sociale. </w:t>
      </w:r>
    </w:p>
    <w:p w14:paraId="67731AF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 comunicazione è funzionale se permette di capire e di farsi capire nelle varie situazioni di vita.</w:t>
      </w:r>
    </w:p>
    <w:p w14:paraId="45DE49E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Presuppone l’utilizzo di rinforzi ed è stato predisposto soprattutto tenendo conto delle esigenze’ dei soggetti con spettro dell’autismo, nell’evidenza di un possibile sviluppo dl una reale comunicazione spontanea. </w:t>
      </w:r>
    </w:p>
    <w:p w14:paraId="7BC4EF89" w14:textId="77777777" w:rsidR="0019360E" w:rsidRPr="0019360E" w:rsidRDefault="0019360E" w:rsidP="0019360E">
      <w:pPr>
        <w:spacing w:after="0" w:line="240" w:lineRule="auto"/>
        <w:jc w:val="both"/>
        <w:rPr>
          <w:rFonts w:eastAsia="Times New Roman" w:cstheme="minorHAnsi"/>
          <w:sz w:val="24"/>
          <w:szCs w:val="24"/>
          <w:lang w:eastAsia="it-IT"/>
        </w:rPr>
      </w:pPr>
    </w:p>
    <w:p w14:paraId="4D2660D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7.2 Strategie comportamentali per favorire l’apprendimento di abilità </w:t>
      </w:r>
    </w:p>
    <w:p w14:paraId="545D0A1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La tecnica di aiuto e riduzione dell’aiuto (prompting e fading) </w:t>
      </w:r>
      <w:r w:rsidRPr="0019360E">
        <w:rPr>
          <w:rFonts w:eastAsia="Times New Roman" w:cstheme="minorHAnsi"/>
          <w:color w:val="000000"/>
          <w:sz w:val="28"/>
          <w:szCs w:val="28"/>
          <w:lang w:eastAsia="it-IT"/>
        </w:rPr>
        <w:t xml:space="preserve">: </w:t>
      </w:r>
      <w:r w:rsidRPr="0019360E">
        <w:rPr>
          <w:rFonts w:eastAsia="Times New Roman" w:cstheme="minorHAnsi"/>
          <w:color w:val="000000"/>
          <w:sz w:val="20"/>
          <w:szCs w:val="20"/>
          <w:lang w:eastAsia="it-IT"/>
        </w:rPr>
        <w:t>rappresentano due momenti di un'unica metodologia didattica, quindi, vanno sempre programmate ed usate insieme. La tecnica dell'aiuto consiste nel fornire all’individuo uno o più stimoli discriminati sotto forma di aiuti (prompt) che possono essere rappresentati da  suggerimenti verbali, indicazioni gestuali, guida fisica. </w:t>
      </w:r>
    </w:p>
    <w:p w14:paraId="1059F2B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È poi necessario attenuare progressiva mente gli aiuti forniti attraverso una strategia denominata fading, che presenta delle caratteristiche differenti in relazione alla tipologia di prompt a cui si riferisce. </w:t>
      </w:r>
    </w:p>
    <w:p w14:paraId="65C1642B" w14:textId="77777777" w:rsidR="0019360E" w:rsidRPr="0019360E" w:rsidRDefault="0019360E" w:rsidP="0019360E">
      <w:pPr>
        <w:spacing w:after="0" w:line="240" w:lineRule="auto"/>
        <w:jc w:val="both"/>
        <w:rPr>
          <w:rFonts w:eastAsia="Times New Roman" w:cstheme="minorHAnsi"/>
          <w:sz w:val="24"/>
          <w:szCs w:val="24"/>
          <w:lang w:eastAsia="it-IT"/>
        </w:rPr>
      </w:pPr>
    </w:p>
    <w:p w14:paraId="472CB1F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Apprendimento imitativo (modeling): consiste nella promozione di esperienze di apprendimento attraverso l’osservazione del comportamento di un soggetto che funge da modello anche inconsapevolmente. </w:t>
      </w:r>
    </w:p>
    <w:p w14:paraId="18B4439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strutturazione di un intervento di modeling deve uniformarsi ai seguenti principi: facilitazione dei processi attentivi e di ritenzione; aiuto al processo di riproduzione motoria; incremento della componente motivazionale attraverso il rinforzo. </w:t>
      </w:r>
    </w:p>
    <w:p w14:paraId="56920984" w14:textId="77777777" w:rsidR="0019360E" w:rsidRPr="0019360E" w:rsidRDefault="0019360E" w:rsidP="0019360E">
      <w:pPr>
        <w:spacing w:after="0" w:line="240" w:lineRule="auto"/>
        <w:jc w:val="both"/>
        <w:rPr>
          <w:rFonts w:eastAsia="Times New Roman" w:cstheme="minorHAnsi"/>
          <w:sz w:val="24"/>
          <w:szCs w:val="24"/>
          <w:lang w:eastAsia="it-IT"/>
        </w:rPr>
      </w:pPr>
    </w:p>
    <w:p w14:paraId="3B83EAF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Modellaggio e concatenamento (shaping e chaining) :è una tecnica tramite la quale è possibile ampliare i repertori di capacità dei soggetti, facilitando la costruzione di nuove abilità. Si basa essenzialmente sul rinforzo di comportamenti dell’allievo che progressivamente si avvicinano a quello ricercato (comportamento meta). </w:t>
      </w:r>
    </w:p>
    <w:p w14:paraId="4EDAC42D" w14:textId="77777777" w:rsidR="0019360E" w:rsidRPr="0019360E" w:rsidRDefault="0019360E" w:rsidP="0019360E">
      <w:pPr>
        <w:spacing w:after="0" w:line="240" w:lineRule="auto"/>
        <w:jc w:val="both"/>
        <w:rPr>
          <w:rFonts w:eastAsia="Times New Roman" w:cstheme="minorHAnsi"/>
          <w:sz w:val="24"/>
          <w:szCs w:val="24"/>
          <w:lang w:eastAsia="it-IT"/>
        </w:rPr>
      </w:pPr>
    </w:p>
    <w:p w14:paraId="39A4CB2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Tecniche di rinforzamento : sono peculiari dell'approccio comportamentale. Lo psicologo Sfatunitense Burrhus Skinner definisce il rinforzo come un evento che, fatto seguire all’emissione di un comportamento, ne rende più probabile la comparsa in futuro .</w:t>
      </w:r>
    </w:p>
    <w:p w14:paraId="0211E0E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Vari tipi di rinforza tori: rinforzatori materiali, rinforzatori sociali, rinforzatori sensoriali, rinforzatori simbolici, rinforzatori informazionali</w:t>
      </w:r>
    </w:p>
    <w:p w14:paraId="02EE841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L'impiego di agenti di rinforzo deve assicurare due elementi: l'immediatezza e la certezza del rinforzo. È quindi necessario: </w:t>
      </w:r>
    </w:p>
    <w:p w14:paraId="134E55B4" w14:textId="77777777" w:rsidR="0019360E" w:rsidRPr="0019360E" w:rsidRDefault="0019360E" w:rsidP="0019360E">
      <w:pPr>
        <w:numPr>
          <w:ilvl w:val="0"/>
          <w:numId w:val="20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rinforzare immediatamente dopo l'emissione di un comportamento; </w:t>
      </w:r>
    </w:p>
    <w:p w14:paraId="3F3AA1B8" w14:textId="77777777" w:rsidR="0019360E" w:rsidRPr="0019360E" w:rsidRDefault="0019360E" w:rsidP="0019360E">
      <w:pPr>
        <w:numPr>
          <w:ilvl w:val="0"/>
          <w:numId w:val="20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provvedere alla progressiva sostituzione dei rinforzatori maternali con rinforzatori naturali. </w:t>
      </w:r>
    </w:p>
    <w:p w14:paraId="475ADF10" w14:textId="77777777" w:rsidR="0019360E" w:rsidRPr="0019360E" w:rsidRDefault="0019360E" w:rsidP="0019360E">
      <w:pPr>
        <w:spacing w:after="240" w:line="240" w:lineRule="auto"/>
        <w:jc w:val="both"/>
        <w:rPr>
          <w:rFonts w:eastAsia="Times New Roman" w:cstheme="minorHAnsi"/>
          <w:sz w:val="24"/>
          <w:szCs w:val="24"/>
          <w:lang w:eastAsia="it-IT"/>
        </w:rPr>
      </w:pPr>
      <w:r w:rsidRPr="0019360E">
        <w:rPr>
          <w:rFonts w:eastAsia="Times New Roman" w:cstheme="minorHAnsi"/>
          <w:sz w:val="24"/>
          <w:szCs w:val="24"/>
          <w:lang w:eastAsia="it-IT"/>
        </w:rPr>
        <w:br/>
      </w:r>
      <w:r w:rsidRPr="0019360E">
        <w:rPr>
          <w:rFonts w:eastAsia="Times New Roman" w:cstheme="minorHAnsi"/>
          <w:sz w:val="24"/>
          <w:szCs w:val="24"/>
          <w:lang w:eastAsia="it-IT"/>
        </w:rPr>
        <w:br/>
      </w:r>
      <w:r w:rsidRPr="0019360E">
        <w:rPr>
          <w:rFonts w:eastAsia="Times New Roman" w:cstheme="minorHAnsi"/>
          <w:sz w:val="24"/>
          <w:szCs w:val="24"/>
          <w:lang w:eastAsia="it-IT"/>
        </w:rPr>
        <w:br/>
      </w:r>
    </w:p>
    <w:p w14:paraId="042C3A90" w14:textId="77777777" w:rsidR="0019360E" w:rsidRPr="0019360E" w:rsidRDefault="0019360E" w:rsidP="0019360E">
      <w:pPr>
        <w:spacing w:after="0" w:line="240" w:lineRule="auto"/>
        <w:jc w:val="both"/>
        <w:rPr>
          <w:rFonts w:eastAsia="Times New Roman" w:cstheme="minorHAnsi"/>
          <w:b/>
          <w:sz w:val="32"/>
          <w:szCs w:val="24"/>
          <w:lang w:eastAsia="it-IT"/>
        </w:rPr>
      </w:pPr>
      <w:r w:rsidRPr="0019360E">
        <w:rPr>
          <w:rFonts w:eastAsia="Times New Roman" w:cstheme="minorHAnsi"/>
          <w:b/>
          <w:color w:val="000000"/>
          <w:sz w:val="36"/>
          <w:szCs w:val="28"/>
          <w:lang w:eastAsia="it-IT"/>
        </w:rPr>
        <w:t>CAPITOLO 3 – I DISTURBI DELLO SPETTRO DELL’AUTISMO</w:t>
      </w:r>
    </w:p>
    <w:p w14:paraId="2FCF604F" w14:textId="77777777" w:rsidR="0019360E" w:rsidRPr="0019360E" w:rsidRDefault="0019360E" w:rsidP="0019360E">
      <w:pPr>
        <w:spacing w:after="0" w:line="240" w:lineRule="auto"/>
        <w:jc w:val="both"/>
        <w:rPr>
          <w:rFonts w:eastAsia="Times New Roman" w:cstheme="minorHAnsi"/>
          <w:sz w:val="24"/>
          <w:szCs w:val="24"/>
          <w:lang w:eastAsia="it-IT"/>
        </w:rPr>
      </w:pPr>
    </w:p>
    <w:p w14:paraId="41AE80C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Caratteristiche e criteri diagnostici</w:t>
      </w:r>
    </w:p>
    <w:p w14:paraId="5E902AF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disturbi del neuro sviluppo si intendono delle problematiche delle aree dello sviluppo psico-motorio, dell’interazione sociale e della comunicazione. Quindi insorgono nella fase dello sviluppo. Prima dell’età scolare. Ne fanno parte i disturbi dello spettro autistico.</w:t>
      </w:r>
    </w:p>
    <w:p w14:paraId="5BCD0E2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Nell’ICD10 viene cosi classificato </w:t>
      </w:r>
    </w:p>
    <w:p w14:paraId="64A613B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F84.0 -Autismo infantile</w:t>
      </w:r>
    </w:p>
    <w:p w14:paraId="524F29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Disturbo evolutivo di tipo globale definito: a) dalla presenza di una compromissione dello sviluppo che si rende manifesta prima dei tre anni; b) da un tipo caratteristico di funzionamento anormale nelle aree di interazione sociale, della comunicazione e del comportamento, che è limitato, stereotipato e ripetitivo. In aggiunta a queste specifiche caratteristiche diagnostiche, sono frequenti diversi altri problemi specifici, come fobie, disturbi del sonno e dell’alimentazione, carattere collerico e (auto)aggressività.</w:t>
      </w:r>
    </w:p>
    <w:p w14:paraId="42063A6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Disturbo autistico</w:t>
      </w:r>
    </w:p>
    <w:p w14:paraId="03FBA54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Psicosi infantile</w:t>
      </w:r>
    </w:p>
    <w:p w14:paraId="6800C4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Gli autori del Manuale Diagnostico e statistico dei disturbi mentali (DSM) nella V edizione del testo, hanno sostituito la categoria di Disturbi Pervasivi dello Sviluppo con quella di Disturbo dello Spettro Autistico, che comprende</w:t>
      </w:r>
    </w:p>
    <w:p w14:paraId="008D99AC"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Autismo infantile precoce</w:t>
      </w:r>
    </w:p>
    <w:p w14:paraId="534D1C39"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Autismo infantile</w:t>
      </w:r>
    </w:p>
    <w:p w14:paraId="50408E26"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Autismo di Kanner</w:t>
      </w:r>
    </w:p>
    <w:p w14:paraId="579A2C22"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Autismo ad alto funzionamento</w:t>
      </w:r>
    </w:p>
    <w:p w14:paraId="509BF682"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Autismo atipico</w:t>
      </w:r>
    </w:p>
    <w:p w14:paraId="0A4CB11F"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Disturbo pervasivo dello sviluppo senza specificazione</w:t>
      </w:r>
    </w:p>
    <w:p w14:paraId="3B33A836"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Disturbo disintegrativo dell’infanzia</w:t>
      </w:r>
    </w:p>
    <w:p w14:paraId="47C8F110" w14:textId="77777777" w:rsidR="0019360E" w:rsidRPr="0019360E" w:rsidRDefault="0019360E" w:rsidP="0019360E">
      <w:pPr>
        <w:numPr>
          <w:ilvl w:val="0"/>
          <w:numId w:val="20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Disturbo di Asperger</w:t>
      </w:r>
    </w:p>
    <w:p w14:paraId="02D4DDA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Condizioni peculiari:</w:t>
      </w:r>
    </w:p>
    <w:p w14:paraId="3B4876FC" w14:textId="77777777" w:rsidR="0019360E" w:rsidRPr="0019360E" w:rsidRDefault="0019360E" w:rsidP="0019360E">
      <w:pPr>
        <w:numPr>
          <w:ilvl w:val="0"/>
          <w:numId w:val="20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Grave compromissione nell’integrazione reciproca e nella comunicazione</w:t>
      </w:r>
    </w:p>
    <w:p w14:paraId="66096C2D" w14:textId="77777777" w:rsidR="0019360E" w:rsidRPr="0019360E" w:rsidRDefault="0019360E" w:rsidP="0019360E">
      <w:pPr>
        <w:numPr>
          <w:ilvl w:val="0"/>
          <w:numId w:val="20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Repertorio ristretto di attività e interessi</w:t>
      </w:r>
    </w:p>
    <w:p w14:paraId="1287E7E5" w14:textId="77777777" w:rsidR="0019360E" w:rsidRPr="0019360E" w:rsidRDefault="0019360E" w:rsidP="0019360E">
      <w:pPr>
        <w:numPr>
          <w:ilvl w:val="0"/>
          <w:numId w:val="20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Ritardo nel linguaggio, ecolalia e inversione pronominale (io al posto di tu)</w:t>
      </w:r>
    </w:p>
    <w:p w14:paraId="02D8051A" w14:textId="77777777" w:rsidR="0019360E" w:rsidRPr="0019360E" w:rsidRDefault="0019360E" w:rsidP="0019360E">
      <w:pPr>
        <w:numPr>
          <w:ilvl w:val="0"/>
          <w:numId w:val="20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Fenomeni compulsivi molteplici, movimenti stereotipati</w:t>
      </w:r>
    </w:p>
    <w:p w14:paraId="34485FCF" w14:textId="77777777" w:rsidR="0019360E" w:rsidRPr="0019360E" w:rsidRDefault="0019360E" w:rsidP="0019360E">
      <w:pPr>
        <w:numPr>
          <w:ilvl w:val="0"/>
          <w:numId w:val="20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Incapacità di mantenere l’attenzione</w:t>
      </w:r>
    </w:p>
    <w:p w14:paraId="579045DE" w14:textId="77777777" w:rsidR="0019360E" w:rsidRPr="0019360E" w:rsidRDefault="0019360E" w:rsidP="0019360E">
      <w:pPr>
        <w:numPr>
          <w:ilvl w:val="0"/>
          <w:numId w:val="20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Auto aggressività</w:t>
      </w:r>
    </w:p>
    <w:p w14:paraId="54D532E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Attualmente nel DSM5 si individuano i seguenti criteri diagnostici:</w:t>
      </w:r>
    </w:p>
    <w:p w14:paraId="120FDA23" w14:textId="77777777" w:rsidR="0019360E" w:rsidRPr="0019360E" w:rsidRDefault="0019360E" w:rsidP="0019360E">
      <w:pPr>
        <w:numPr>
          <w:ilvl w:val="0"/>
          <w:numId w:val="20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DEFICIT PERSISTENTI DELLA COMUNICAZIONE SOCIALE E DELL’INTERAZIONE SOCIALE:</w:t>
      </w:r>
    </w:p>
    <w:p w14:paraId="053025FE" w14:textId="77777777" w:rsidR="0019360E" w:rsidRPr="0019360E" w:rsidRDefault="0019360E" w:rsidP="0019360E">
      <w:pPr>
        <w:numPr>
          <w:ilvl w:val="1"/>
          <w:numId w:val="20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Deficit della reciprocità socio-emotiva (approccio sociale anomali, incapacità di avere relazioni sociale etc.)</w:t>
      </w:r>
    </w:p>
    <w:p w14:paraId="232E3A5F" w14:textId="77777777" w:rsidR="0019360E" w:rsidRPr="0019360E" w:rsidRDefault="0019360E" w:rsidP="0019360E">
      <w:pPr>
        <w:numPr>
          <w:ilvl w:val="1"/>
          <w:numId w:val="20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Deficit dei comportamenti comunicativi non verbali (anomalie nel contatto visivo, nel linguaggio del corpo, nell’uso di gesti ecc.)</w:t>
      </w:r>
    </w:p>
    <w:p w14:paraId="3F8211B9" w14:textId="77777777" w:rsidR="0019360E" w:rsidRPr="0019360E" w:rsidRDefault="0019360E" w:rsidP="0019360E">
      <w:pPr>
        <w:numPr>
          <w:ilvl w:val="1"/>
          <w:numId w:val="20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Deficit dello sviluppo, della gestione e della comprensione delle relazioni (difficoltà ad adeguarsi a diversi contesti sociali, difficoltà a fare amicizia</w:t>
      </w:r>
    </w:p>
    <w:p w14:paraId="7BEEBD6C" w14:textId="77777777" w:rsidR="0019360E" w:rsidRPr="0019360E" w:rsidRDefault="0019360E" w:rsidP="0019360E">
      <w:pPr>
        <w:numPr>
          <w:ilvl w:val="0"/>
          <w:numId w:val="20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PATTERN DI COMPORTAMENTO, INTERESSI O ATTIVITA’ RISTRETTI, RIPETITIVI</w:t>
      </w:r>
    </w:p>
    <w:p w14:paraId="10E5C290" w14:textId="77777777" w:rsidR="0019360E" w:rsidRPr="0019360E" w:rsidRDefault="0019360E" w:rsidP="0019360E">
      <w:pPr>
        <w:numPr>
          <w:ilvl w:val="1"/>
          <w:numId w:val="20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Movimenti, uso degli oggetti o eloquio stereotipati o ripetitivi</w:t>
      </w:r>
    </w:p>
    <w:p w14:paraId="5965B832" w14:textId="77777777" w:rsidR="0019360E" w:rsidRPr="0019360E" w:rsidRDefault="0019360E" w:rsidP="0019360E">
      <w:pPr>
        <w:numPr>
          <w:ilvl w:val="1"/>
          <w:numId w:val="20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Insistenza nella sameness (immodificabilità), aderenza alla routine</w:t>
      </w:r>
    </w:p>
    <w:p w14:paraId="2E58449C" w14:textId="77777777" w:rsidR="0019360E" w:rsidRPr="0019360E" w:rsidRDefault="0019360E" w:rsidP="0019360E">
      <w:pPr>
        <w:numPr>
          <w:ilvl w:val="1"/>
          <w:numId w:val="20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Interessi molto limitati e fissi che sono anomali per intensità o profondità</w:t>
      </w:r>
    </w:p>
    <w:p w14:paraId="0B4CE479" w14:textId="77777777" w:rsidR="0019360E" w:rsidRPr="0019360E" w:rsidRDefault="0019360E" w:rsidP="0019360E">
      <w:pPr>
        <w:numPr>
          <w:ilvl w:val="1"/>
          <w:numId w:val="20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Iper o ipoattività in risposta a stimoli sensoriali (temperatura o dolore, suoni ecc.)</w:t>
      </w:r>
    </w:p>
    <w:p w14:paraId="1FE5BA98" w14:textId="77777777" w:rsidR="0019360E" w:rsidRPr="0019360E" w:rsidRDefault="0019360E" w:rsidP="0019360E">
      <w:pPr>
        <w:numPr>
          <w:ilvl w:val="0"/>
          <w:numId w:val="20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SINTOMI PRESENTI NEL PERIODO PRECOCI DELLO SVILUPPO </w:t>
      </w:r>
    </w:p>
    <w:p w14:paraId="4B341B61" w14:textId="77777777" w:rsidR="0019360E" w:rsidRPr="0019360E" w:rsidRDefault="0019360E" w:rsidP="0019360E">
      <w:pPr>
        <w:numPr>
          <w:ilvl w:val="0"/>
          <w:numId w:val="20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COMPROMISSIONE SIGNIFICATIVA DEL FUNZIONAMENTO IN AMBITO SOCIALE, LAVORATIVO</w:t>
      </w:r>
    </w:p>
    <w:p w14:paraId="290B40FD" w14:textId="77777777" w:rsidR="0019360E" w:rsidRPr="0019360E" w:rsidRDefault="0019360E" w:rsidP="0019360E">
      <w:pPr>
        <w:numPr>
          <w:ilvl w:val="0"/>
          <w:numId w:val="20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POSSONO VERIFICARSI IN CONCOMITANZA, IL DISTURBO DELLO SPETTRO AUTISTICO CON DISABILITà INTELLETTIVA</w:t>
      </w:r>
    </w:p>
    <w:p w14:paraId="2FC90134" w14:textId="77777777" w:rsidR="0019360E" w:rsidRPr="0019360E" w:rsidRDefault="0019360E" w:rsidP="0019360E">
      <w:pPr>
        <w:spacing w:after="0" w:line="240" w:lineRule="auto"/>
        <w:jc w:val="both"/>
        <w:rPr>
          <w:rFonts w:eastAsia="Times New Roman" w:cstheme="minorHAnsi"/>
          <w:sz w:val="24"/>
          <w:szCs w:val="24"/>
          <w:lang w:eastAsia="it-IT"/>
        </w:rPr>
      </w:pPr>
    </w:p>
    <w:p w14:paraId="4D3FF2D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Gli studi sui disturbi dello spettro autistico</w:t>
      </w:r>
    </w:p>
    <w:p w14:paraId="29532E5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Lo psichiatra austriaco Leo Kanner (1896-1981) è stato il primo a descrivere 11 bambini affetti da sindrome autistica infantile precoce,  nel lavoro Disturbi autistici e contatto affettivo del 1943.</w:t>
      </w:r>
    </w:p>
    <w:p w14:paraId="7725A77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Un pediatra austriaco Hans Asperger (1906-1980), grosso modo nello stesso periodo ignorando gli studi del collega, descrisse un’altra forma clinica che denominò psicopatia autistica (rapporto molto disturbato con l’ambiente, ma intelligenza normale, mimica, la gestualità e le attività ludiche erano stereotipate). Caratteristiche che distinguevano questa sindrome da quella di Kanner, erano, sostanzialmente, l’esordio più tardivo, e cioè intorno ai 4-5 anni, l’assenza di disturbi del pensiero</w:t>
      </w:r>
    </w:p>
    <w:p w14:paraId="7A9603E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Lo </w:t>
      </w:r>
      <w:r w:rsidRPr="0019360E">
        <w:rPr>
          <w:rFonts w:eastAsia="Times New Roman" w:cstheme="minorHAnsi"/>
          <w:color w:val="000000"/>
          <w:lang w:eastAsia="it-IT"/>
        </w:rPr>
        <w:t>psicoterapeuta infantile Frances Tustin nella sua opera Autismo e psicosi infantili  considera il sintomo “autismo” presente in tutte le forme di psicosi, poiché “ostacolando in modo massiccio la consapevolezza della realtà da parte del bambino, causa l’aspetto e induce quel comportamento che denominiamo psicotico.</w:t>
      </w:r>
    </w:p>
    <w:p w14:paraId="68208B0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Lo psicanalista Michael Fordham indicò come autismo idiopatico primario la sindrome già descritta da Kanner. Proprio per differenziarlo dalla schizofrenia e dalla sindrome di Mahler, che furono indicate con il termine “autismo secondario schizofrenico”</w:t>
      </w:r>
    </w:p>
    <w:p w14:paraId="4381C0B1" w14:textId="77777777" w:rsidR="0019360E" w:rsidRPr="0019360E" w:rsidRDefault="0019360E" w:rsidP="0019360E">
      <w:pPr>
        <w:spacing w:after="0" w:line="240" w:lineRule="auto"/>
        <w:jc w:val="both"/>
        <w:rPr>
          <w:rFonts w:eastAsia="Times New Roman" w:cstheme="minorHAnsi"/>
          <w:sz w:val="24"/>
          <w:szCs w:val="24"/>
          <w:lang w:eastAsia="it-IT"/>
        </w:rPr>
      </w:pPr>
    </w:p>
    <w:p w14:paraId="63CA0E8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I criteri utili alla diagnosi</w:t>
      </w:r>
    </w:p>
    <w:p w14:paraId="599C552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Lo sviluppo sociale dei bambini autistici è caratterizzato da carenza di comportamenti di attaccamento</w:t>
      </w:r>
      <w:r w:rsidRPr="0019360E">
        <w:rPr>
          <w:rFonts w:eastAsia="Times New Roman" w:cstheme="minorHAnsi"/>
          <w:color w:val="000000"/>
          <w:sz w:val="28"/>
          <w:szCs w:val="28"/>
          <w:lang w:eastAsia="it-IT"/>
        </w:rPr>
        <w:t xml:space="preserve"> </w:t>
      </w:r>
      <w:r w:rsidRPr="0019360E">
        <w:rPr>
          <w:rFonts w:eastAsia="Times New Roman" w:cstheme="minorHAnsi"/>
          <w:color w:val="000000"/>
          <w:sz w:val="20"/>
          <w:szCs w:val="20"/>
          <w:lang w:eastAsia="it-IT"/>
        </w:rPr>
        <w:t>(non fanno distinzione tra genitori o sconosciuti).</w:t>
      </w:r>
    </w:p>
    <w:p w14:paraId="5D7B28D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quanto riguarda il linguaggio, nel primo anno di vita la lallazione può essere ridotta o atipica. Successivamente vengono emessi suoni, grida senza senso in maniera stereotipata. Parole e frasi possono comparire e scomparire dal loro vocabolario. I disturbi di comunicazione sono  il principale handicap. E se impara a parlare, mancherebbe di intonazione e modulazioni che caratterizzano la conversazione normale.</w:t>
      </w:r>
    </w:p>
    <w:p w14:paraId="58DA5CA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Alcuni imparano a leggere molto presto (iperlessia) senza capire il senso.</w:t>
      </w:r>
    </w:p>
    <w:p w14:paraId="4C215460"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Le attività, il gioco, se presenti, sono rigidi, ripetitivi e monotoni,manipolano i giocattoli in maniera stereotipata e si attaccano ad uno in particolare. L’uso normale dei giochi è assente.</w:t>
      </w:r>
    </w:p>
    <w:p w14:paraId="35AEBB5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 casi gravi hanno anche anomalie nei movimenti, come stereotipie, manierismi (sbattere i piedi), smorfie ecc.</w:t>
      </w:r>
    </w:p>
    <w:p w14:paraId="0B55077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Altri sintomi:Cambiare le abitudini fa scatenare in loro rabbia e panico. A molti piace la musica: possono canticchiare. O anche oscillare e cantare. Sono frequenti le manifestazioni auto lesive (sbattere la testa, mordere, graffiare, strapparsi i capelli. Sono presenti anche disturbi dell’alimentazione, enuresi, encopresi, insonnia. Rimangono insensibili all’allontanamento della madre e di altri famigliari, scansano gli sguardi.</w:t>
      </w:r>
    </w:p>
    <w:p w14:paraId="580C2F6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Chi fa dei progressi nell’adolescenza può desiderare delle amicizie, ma il loro approccio è da ostacolo.</w:t>
      </w:r>
    </w:p>
    <w:p w14:paraId="6684689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Nel DSM5 sono stimati 3 livelli di gravità, in ordine decrescente:</w:t>
      </w:r>
    </w:p>
    <w:p w14:paraId="00ACB28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LIVELLO 3: vi è la necessità di un supporto molto significativo (comunicazione sociale con gravi deficit, comportamento inflessibile, grossi disagi nel modificare l’attenzione o l’azione)</w:t>
      </w:r>
    </w:p>
    <w:p w14:paraId="7C49F12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LIVELLO 2: prevede un supporto significativo (abilità sociali con defit marcati, difficoltà nell’affrontare cambiamenti)</w:t>
      </w:r>
    </w:p>
    <w:p w14:paraId="3BB57EF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LIVELLO 1: è necessario di un supporto (difficoltà nell’avviare interazioni sociali)</w:t>
      </w:r>
    </w:p>
    <w:p w14:paraId="3CD5DE92" w14:textId="77777777" w:rsidR="0019360E" w:rsidRPr="0019360E" w:rsidRDefault="0019360E" w:rsidP="0019360E">
      <w:pPr>
        <w:spacing w:after="0" w:line="240" w:lineRule="auto"/>
        <w:jc w:val="both"/>
        <w:rPr>
          <w:rFonts w:eastAsia="Times New Roman" w:cstheme="minorHAnsi"/>
          <w:sz w:val="24"/>
          <w:szCs w:val="24"/>
          <w:lang w:eastAsia="it-IT"/>
        </w:rPr>
      </w:pPr>
    </w:p>
    <w:p w14:paraId="73C84A0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1.3 Esordi e decorso</w:t>
      </w:r>
    </w:p>
    <w:p w14:paraId="65CCB0D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I sintomi vengono individuati nel secondo anno di vita del bambino. Cmq nella prima infanzia si vedono con chiarezza i sintomi dell’autismo.</w:t>
      </w:r>
    </w:p>
    <w:p w14:paraId="78A991F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lastRenderedPageBreak/>
        <w:t>Questo non è un disturbo degenerativo, quindi non tende a peggiorare. Usufruendo di strumenti compensativi, occasioni di apprendimento e di supporti adeguati, il soggetto può fare dei progressi sul piano sociale e della comunicazione. In alcuni casi, quando la compromissione è bassa, possono lavorare e svolgere una vita autonoma, con l’utilizzo di strategia compensatorie e meccanismi di mascheramento dei disagio tali da causare stress o depressione.</w:t>
      </w:r>
    </w:p>
    <w:p w14:paraId="1C513A06" w14:textId="77777777" w:rsidR="0019360E" w:rsidRPr="0019360E" w:rsidRDefault="0019360E" w:rsidP="0019360E">
      <w:pPr>
        <w:spacing w:after="0" w:line="240" w:lineRule="auto"/>
        <w:jc w:val="both"/>
        <w:rPr>
          <w:rFonts w:eastAsia="Times New Roman" w:cstheme="minorHAnsi"/>
          <w:sz w:val="24"/>
          <w:szCs w:val="24"/>
          <w:lang w:eastAsia="it-IT"/>
        </w:rPr>
      </w:pPr>
    </w:p>
    <w:p w14:paraId="732BBFB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1.4 La legge 18 agosto 2015 n.134</w:t>
      </w:r>
    </w:p>
    <w:p w14:paraId="70677B0B"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L. 134/2015  “Disposizioni in materia di diagnosi, cura e abilitazione delle persone con disturbi dello spettro autistico e di assistenza alle famiglie”:carattere programmatico, senza stanziamento di fondi. Prevede l’inserimento nei livelli essenziali di assistenza delle prestazioni, della diagnosi precoce, delle cure e del trattamento dell’autismo.</w:t>
      </w:r>
    </w:p>
    <w:p w14:paraId="4CE836A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Sono previsti: la qualificazione dei servizi e la formazione degli operatori, progetti di sostegno alle famiglie, inserimento lavorativo e di ricerca per la conoscenza del disturbo e delle pratiche terapeutiche.</w:t>
      </w:r>
    </w:p>
    <w:p w14:paraId="03848C0B" w14:textId="77777777" w:rsidR="0019360E" w:rsidRPr="0019360E" w:rsidRDefault="0019360E" w:rsidP="0019360E">
      <w:pPr>
        <w:spacing w:after="240" w:line="240" w:lineRule="auto"/>
        <w:jc w:val="both"/>
        <w:rPr>
          <w:rFonts w:eastAsia="Times New Roman" w:cstheme="minorHAnsi"/>
          <w:sz w:val="24"/>
          <w:szCs w:val="24"/>
          <w:lang w:eastAsia="it-IT"/>
        </w:rPr>
      </w:pPr>
    </w:p>
    <w:p w14:paraId="0EFD356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Autismo e disturbo di Asperger</w:t>
      </w:r>
    </w:p>
    <w:p w14:paraId="22F654C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Sindrome di Asperger (persone ad alto funzionamento): assenza di anamnesi di un ritardo del linguaggio. Il linguaggio risulta ben sviluppato anche se insolito (fissa su alcuni argomenti e verbosità); assenza di ritardo dello sviluppo cognitivo.  Esso risulta nella norma ma è disomogeneo; approccio sociale di tipo eccentrico e unilaterale; dedizione assorbente da un argomento o ad un interesse circoscritto sul quale può raccogliere una grossa quantità di informazioni e goffaggine motoria.</w:t>
      </w:r>
    </w:p>
    <w:p w14:paraId="5F1E73FC" w14:textId="77777777" w:rsidR="0019360E" w:rsidRPr="0019360E" w:rsidRDefault="0019360E" w:rsidP="0019360E">
      <w:pPr>
        <w:spacing w:after="0" w:line="240" w:lineRule="auto"/>
        <w:jc w:val="both"/>
        <w:rPr>
          <w:rFonts w:eastAsia="Times New Roman" w:cstheme="minorHAnsi"/>
          <w:sz w:val="24"/>
          <w:szCs w:val="24"/>
          <w:lang w:eastAsia="it-IT"/>
        </w:rPr>
      </w:pPr>
    </w:p>
    <w:p w14:paraId="2E547EC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Disturbo di Rett</w:t>
      </w:r>
    </w:p>
    <w:p w14:paraId="7A8FCE1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Patologia che interessa sono individua di sesso femminile ha come caratteristica fondamentale lo sviluppo di molteplici deficit specifici, successivi ad un periodo di funzionamento normale. Si manifesta tra i 6 mesi e i 2 anni e mezzo: perdita delle capacità manuali precedentemente acquisite; rallentamento crescita del cranio, movimenti stereotipati, problemi nel coordinamento motorio, notevolmente compromesso il linguaggio; grave ritardo psico – motorio; frequenti le convulsioni e anomalie all’EEG.</w:t>
      </w:r>
    </w:p>
    <w:p w14:paraId="79E30F1D" w14:textId="77777777" w:rsidR="0019360E" w:rsidRPr="0019360E" w:rsidRDefault="0019360E" w:rsidP="0019360E">
      <w:pPr>
        <w:spacing w:after="0" w:line="240" w:lineRule="auto"/>
        <w:jc w:val="both"/>
        <w:rPr>
          <w:rFonts w:eastAsia="Times New Roman" w:cstheme="minorHAnsi"/>
          <w:sz w:val="24"/>
          <w:szCs w:val="24"/>
          <w:lang w:eastAsia="it-IT"/>
        </w:rPr>
      </w:pPr>
    </w:p>
    <w:p w14:paraId="16C7D0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Le linee guida per l’autismo della Società Italiana di neuropsicologia : approcci metodologici</w:t>
      </w:r>
    </w:p>
    <w:p w14:paraId="0AA91A5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I disturbi del neuro sviluppo, dipendono molto dalla presa in carico precoce e da interveti abilitativi attivati nell’infanzia e metodologie per migliorare l’autonomia. Si ratta di uno spettro variabile, che comprende persone con QI alto o con ritardo mentale. </w:t>
      </w:r>
    </w:p>
    <w:p w14:paraId="1464E17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Nelle Linee guida l’autismo è così definito: sindrome comportamentale causata da un disordine dello sviluppo biologicamente determinato, con esordio nei primi tre anni di vita. Aree interessate sono: interazione sociale reciproca, abilità a comunicare idee e sentimenti, capacità di stabilire relazioni con gli altri. (è una disabilità permanente)</w:t>
      </w:r>
    </w:p>
    <w:p w14:paraId="7D2B365F"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Le linee guida suggeriscono modalità di intervento comportamentale. </w:t>
      </w:r>
    </w:p>
    <w:p w14:paraId="7DD1E30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Nei casi di basso funzionamento, il trattamento più efficace è l’ABA (applied Behavior Analysis) cioè l’analisi comportamentale applicata per la modifica dei comportamenti sociali. Programmi che li impegnano molte ore settimanali e che vanno a modificare il “comportamento problema”</w:t>
      </w:r>
    </w:p>
    <w:p w14:paraId="77FF81F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Nei casi ad alto funzionamento, ci si appella alle specificità mentali, percettive e sensoriali, alla diversità individuale. Tipo l’approccio TEACCH programma evolutivo e psicoeducativo , in cui al centro è la strutturazione spazio-temporale.</w:t>
      </w:r>
    </w:p>
    <w:p w14:paraId="20290B3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lang w:eastAsia="it-IT"/>
        </w:rPr>
        <w:t>Tanti sono i modelli e i metodi inserite nelle Linee Guida per l’Autismo della Società Italiana di Neuropsichiatria dell’Infanzia e dell’Adolescenza.</w:t>
      </w:r>
    </w:p>
    <w:p w14:paraId="61A0F368" w14:textId="77777777" w:rsidR="0019360E" w:rsidRPr="0019360E" w:rsidRDefault="0019360E" w:rsidP="0019360E">
      <w:pPr>
        <w:numPr>
          <w:ilvl w:val="0"/>
          <w:numId w:val="208"/>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Non esiste un intervento che va bene per tutti o per tutte le età</w:t>
      </w:r>
    </w:p>
    <w:p w14:paraId="76A6CB39" w14:textId="77777777" w:rsidR="0019360E" w:rsidRPr="0019360E" w:rsidRDefault="0019360E" w:rsidP="0019360E">
      <w:pPr>
        <w:numPr>
          <w:ilvl w:val="0"/>
          <w:numId w:val="208"/>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Non esiste un intervento che risponda a tutte le esigenze legate all’autismo</w:t>
      </w:r>
    </w:p>
    <w:p w14:paraId="77CF3FD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La qualità della terapia è garantita </w:t>
      </w:r>
    </w:p>
    <w:p w14:paraId="64D212B8" w14:textId="77777777" w:rsidR="0019360E" w:rsidRPr="0019360E" w:rsidRDefault="0019360E" w:rsidP="0019360E">
      <w:pPr>
        <w:numPr>
          <w:ilvl w:val="0"/>
          <w:numId w:val="20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dal coinvolgimento dei genitori</w:t>
      </w:r>
    </w:p>
    <w:p w14:paraId="6A250C69" w14:textId="77777777" w:rsidR="0019360E" w:rsidRPr="0019360E" w:rsidRDefault="0019360E" w:rsidP="0019360E">
      <w:pPr>
        <w:numPr>
          <w:ilvl w:val="0"/>
          <w:numId w:val="20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lastRenderedPageBreak/>
        <w:t>scelta in itinere degli obiettivi intermedi e interventi da attivare</w:t>
      </w:r>
    </w:p>
    <w:p w14:paraId="2A5A03BE" w14:textId="77777777" w:rsidR="0019360E" w:rsidRPr="0019360E" w:rsidRDefault="0019360E" w:rsidP="0019360E">
      <w:pPr>
        <w:numPr>
          <w:ilvl w:val="0"/>
          <w:numId w:val="20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coordinamento dei vari interventi individuati per il conseguimento degli obiettivi</w:t>
      </w:r>
    </w:p>
    <w:p w14:paraId="5A4E6391" w14:textId="77777777" w:rsidR="0019360E" w:rsidRPr="0019360E" w:rsidRDefault="0019360E" w:rsidP="0019360E">
      <w:pPr>
        <w:numPr>
          <w:ilvl w:val="0"/>
          <w:numId w:val="209"/>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verifica strategia messe in atto.</w:t>
      </w:r>
    </w:p>
    <w:p w14:paraId="0C4E9FD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Vengono individuati obiettivi curricolari da perseguire:</w:t>
      </w:r>
    </w:p>
    <w:p w14:paraId="3F561594" w14:textId="77777777" w:rsidR="0019360E" w:rsidRPr="0019360E" w:rsidRDefault="0019360E" w:rsidP="0019360E">
      <w:pPr>
        <w:numPr>
          <w:ilvl w:val="0"/>
          <w:numId w:val="21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facilitare la consapevolezza delle intenzioni, delle preferenze</w:t>
      </w:r>
    </w:p>
    <w:p w14:paraId="6486A3E2" w14:textId="77777777" w:rsidR="0019360E" w:rsidRPr="0019360E" w:rsidRDefault="0019360E" w:rsidP="0019360E">
      <w:pPr>
        <w:numPr>
          <w:ilvl w:val="0"/>
          <w:numId w:val="21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facilitare la capacità di raccontare le proprie esperienze</w:t>
      </w:r>
    </w:p>
    <w:p w14:paraId="1C49FC21" w14:textId="77777777" w:rsidR="0019360E" w:rsidRPr="0019360E" w:rsidRDefault="0019360E" w:rsidP="0019360E">
      <w:pPr>
        <w:numPr>
          <w:ilvl w:val="0"/>
          <w:numId w:val="21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sviluppare l'abilità di mantenere e di modificare il tema di conversazione </w:t>
      </w:r>
    </w:p>
    <w:p w14:paraId="5D5A4E76" w14:textId="77777777" w:rsidR="0019360E" w:rsidRPr="0019360E" w:rsidRDefault="0019360E" w:rsidP="0019360E">
      <w:pPr>
        <w:numPr>
          <w:ilvl w:val="0"/>
          <w:numId w:val="21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sviluppare l’uso del linguaggio per mediare </w:t>
      </w:r>
    </w:p>
    <w:p w14:paraId="6C80E1DA" w14:textId="77777777" w:rsidR="0019360E" w:rsidRPr="0019360E" w:rsidRDefault="0019360E" w:rsidP="0019360E">
      <w:pPr>
        <w:numPr>
          <w:ilvl w:val="0"/>
          <w:numId w:val="210"/>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sviluppare l’uso del linguaggio per esprimere sentimenti ed empatia con gli altri. </w:t>
      </w:r>
    </w:p>
    <w:p w14:paraId="276551F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Per quel che riguarda gli aspetti linguistici: </w:t>
      </w:r>
    </w:p>
    <w:p w14:paraId="75076964" w14:textId="77777777" w:rsidR="0019360E" w:rsidRPr="0019360E" w:rsidRDefault="0019360E" w:rsidP="0019360E">
      <w:pPr>
        <w:numPr>
          <w:ilvl w:val="0"/>
          <w:numId w:val="21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facilitare l’uso di linguaggio più avanzato (per es., le congiunzioni e le proposizioni subordinate); </w:t>
      </w:r>
    </w:p>
    <w:p w14:paraId="386325A7" w14:textId="77777777" w:rsidR="0019360E" w:rsidRPr="0019360E" w:rsidRDefault="0019360E" w:rsidP="0019360E">
      <w:pPr>
        <w:numPr>
          <w:ilvl w:val="0"/>
          <w:numId w:val="21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incoraggiare l’acquisizione di convenzioni verbali per iniziare le interazioni;</w:t>
      </w:r>
    </w:p>
    <w:p w14:paraId="4EA8491D" w14:textId="77777777" w:rsidR="0019360E" w:rsidRPr="0019360E" w:rsidRDefault="0019360E" w:rsidP="0019360E">
      <w:pPr>
        <w:numPr>
          <w:ilvl w:val="0"/>
          <w:numId w:val="21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incoraggiare l’acquisizione dei segnali non verbali e paralinguistîci (per es., lo sguardo, la posizione del corpo, il volume della voce); </w:t>
      </w:r>
    </w:p>
    <w:p w14:paraId="2909C862" w14:textId="77777777" w:rsidR="0019360E" w:rsidRPr="0019360E" w:rsidRDefault="0019360E" w:rsidP="0019360E">
      <w:pPr>
        <w:numPr>
          <w:ilvl w:val="0"/>
          <w:numId w:val="211"/>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aumentare l’abilità di interpretare ed usare il linguaggio (per es., , linguaggio figurativo, sarcasmo). </w:t>
      </w:r>
    </w:p>
    <w:p w14:paraId="77593230" w14:textId="77777777" w:rsidR="0019360E" w:rsidRPr="0019360E" w:rsidRDefault="0019360E" w:rsidP="0019360E">
      <w:pPr>
        <w:spacing w:after="0" w:line="240" w:lineRule="auto"/>
        <w:jc w:val="both"/>
        <w:rPr>
          <w:rFonts w:eastAsia="Times New Roman" w:cstheme="minorHAnsi"/>
          <w:sz w:val="24"/>
          <w:szCs w:val="24"/>
          <w:lang w:eastAsia="it-IT"/>
        </w:rPr>
      </w:pPr>
    </w:p>
    <w:p w14:paraId="33E74C6E"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Le Linee Guida sottolineano che con l’adolescenza molti comportamenti possono subire un drastico miglioramento, mentre altri possono peggiorare notevolmente. I bambini con autismo crescendo fanno i conti con le difficoltà di adattamento al corpo che cambia, alle trasformazioni nei processi di pensiero e nelle capacità di osservazione e valutazione di sé e del mondo circostante. </w:t>
      </w:r>
    </w:p>
    <w:p w14:paraId="4B6BEE81"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Le Linee Guida sottolineano come la scuola rappresenti uno spazio privilegiato nel progetto terapeutico, perché permette di realizzare una parte di quel più generale programma fînalizzato al miglioramento dell’interazione sociale, all’arricchimento della comunicazione funzionale e alla diversificazione degli interessi e delle attività.</w:t>
      </w:r>
    </w:p>
    <w:p w14:paraId="06A99CD7" w14:textId="77777777" w:rsidR="0019360E" w:rsidRPr="0019360E" w:rsidRDefault="0019360E" w:rsidP="0019360E">
      <w:pPr>
        <w:spacing w:after="0" w:line="240" w:lineRule="auto"/>
        <w:jc w:val="both"/>
        <w:rPr>
          <w:rFonts w:eastAsia="Times New Roman" w:cstheme="minorHAnsi"/>
          <w:sz w:val="24"/>
          <w:szCs w:val="24"/>
          <w:lang w:eastAsia="it-IT"/>
        </w:rPr>
      </w:pPr>
    </w:p>
    <w:p w14:paraId="33F28CA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4.1 Approcci comportamentali e ABA </w:t>
      </w:r>
    </w:p>
    <w:p w14:paraId="7B0A53AE"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L'analisi del comportamento (Behavior Analysis) è lo studio del comportamento, da cambiamenti che vi intervengono e dei fattori che determinano tali cambiamenti. </w:t>
      </w:r>
    </w:p>
    <w:p w14:paraId="56392DD3"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L’analisi del comportamento applicata (Applied BehaviorAnalysis = ABA) è l’area di ricerca finalizzata ad applicare i dati che derivano dall’analisi del comportamento per comprendere le relazioni che intercorrono fra determinati comportamenti e le condizioni esterne. </w:t>
      </w:r>
    </w:p>
    <w:p w14:paraId="6A9FDBFB"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In questa prospettiva, l'”analista comportamentale” utilizza i dati ricavati per formulare teorie relative al perché un determinato comportamento si verifica in un particolare contesto e, conseguentemente, mette in atto una serie di interventi finalizzati a modificare il comportamento e/o il contesto. </w:t>
      </w:r>
    </w:p>
    <w:p w14:paraId="11C70E58"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L'ABA prende in considerazione i seguenti elementi: </w:t>
      </w:r>
    </w:p>
    <w:p w14:paraId="1C7DF78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1. gli antecedenti (tutto ciò che precede il comportamento in esame); </w:t>
      </w:r>
    </w:p>
    <w:p w14:paraId="278C9F7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2. il comportamento in esame (che deve essere osservabile e misurabile); </w:t>
      </w:r>
    </w:p>
    <w:p w14:paraId="58CDD03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3. le conseguenze (tutto ciò che deriva dal comportamento in esame); </w:t>
      </w:r>
    </w:p>
    <w:p w14:paraId="6ABA05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4. il contesto (definito in termini di luogo, persone, materiali, attività o momento del giorno) in cui il comportamento si verifica. </w:t>
      </w:r>
    </w:p>
    <w:p w14:paraId="7D73F32C"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Le tecniche abituali della terapia del comportamento sono: </w:t>
      </w:r>
    </w:p>
    <w:p w14:paraId="6444CFF9" w14:textId="77777777" w:rsidR="0019360E" w:rsidRPr="0019360E" w:rsidRDefault="0019360E" w:rsidP="0019360E">
      <w:pPr>
        <w:numPr>
          <w:ilvl w:val="0"/>
          <w:numId w:val="21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sollecitazione (prompting) </w:t>
      </w:r>
    </w:p>
    <w:p w14:paraId="3EEB805D" w14:textId="77777777" w:rsidR="0019360E" w:rsidRPr="0019360E" w:rsidRDefault="0019360E" w:rsidP="0019360E">
      <w:pPr>
        <w:numPr>
          <w:ilvl w:val="0"/>
          <w:numId w:val="21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riduzione delle sollecitazioni (fading) </w:t>
      </w:r>
    </w:p>
    <w:p w14:paraId="6BA841C1" w14:textId="77777777" w:rsidR="0019360E" w:rsidRPr="0019360E" w:rsidRDefault="0019360E" w:rsidP="0019360E">
      <w:pPr>
        <w:numPr>
          <w:ilvl w:val="0"/>
          <w:numId w:val="21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modellamento (modeling) </w:t>
      </w:r>
    </w:p>
    <w:p w14:paraId="30EF7E61" w14:textId="77777777" w:rsidR="0019360E" w:rsidRPr="0019360E" w:rsidRDefault="0019360E" w:rsidP="0019360E">
      <w:pPr>
        <w:numPr>
          <w:ilvl w:val="0"/>
          <w:numId w:val="21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l’adattamento (shaping) </w:t>
      </w:r>
    </w:p>
    <w:p w14:paraId="6ED00D0D" w14:textId="77777777" w:rsidR="0019360E" w:rsidRPr="0019360E" w:rsidRDefault="0019360E" w:rsidP="0019360E">
      <w:pPr>
        <w:numPr>
          <w:ilvl w:val="0"/>
          <w:numId w:val="212"/>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il rinforzo </w:t>
      </w:r>
    </w:p>
    <w:p w14:paraId="3E91A64E"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L’obiettivo del metodo è di ridurre i comportamenti disfunzionali e ampliare quelli adattivi, in modo da migliorare il vissuto del bambino nel contesto sociale di riferimento. </w:t>
      </w:r>
    </w:p>
    <w:p w14:paraId="74A5DE77" w14:textId="77777777" w:rsidR="0019360E" w:rsidRPr="0019360E" w:rsidRDefault="0019360E" w:rsidP="0019360E">
      <w:pPr>
        <w:spacing w:after="0" w:line="240" w:lineRule="auto"/>
        <w:jc w:val="both"/>
        <w:rPr>
          <w:rFonts w:eastAsia="Times New Roman" w:cstheme="minorHAnsi"/>
          <w:sz w:val="24"/>
          <w:szCs w:val="24"/>
          <w:lang w:eastAsia="it-IT"/>
        </w:rPr>
      </w:pPr>
    </w:p>
    <w:p w14:paraId="1A547D29"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Interventi neo-camportamentali </w:t>
      </w:r>
    </w:p>
    <w:p w14:paraId="3652402C"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 xml:space="preserve">Recentemente, pertanto, esiste una tendenza ad utilizzare il paradigma dell’ABA implementandolo negli ambienti che «naturalmente» il bambino frequenta (famiglia, scuola, attività del tempo libero). Ciò comporta, </w:t>
      </w:r>
      <w:r w:rsidRPr="0019360E">
        <w:rPr>
          <w:rFonts w:eastAsia="Times New Roman" w:cstheme="minorHAnsi"/>
          <w:color w:val="000000"/>
          <w:lang w:eastAsia="it-IT"/>
        </w:rPr>
        <w:lastRenderedPageBreak/>
        <w:t>evidentemente, il coinvolgimento dei genitori, dei fratelli, degli insegnanti e dei coetanei, con opportuni training per l’implementazîone dei programmi di intervento sul bambino. </w:t>
      </w:r>
    </w:p>
    <w:p w14:paraId="0C74AD42" w14:textId="77777777" w:rsidR="0019360E" w:rsidRPr="0019360E" w:rsidRDefault="0019360E" w:rsidP="0019360E">
      <w:pPr>
        <w:spacing w:after="0" w:line="240" w:lineRule="auto"/>
        <w:jc w:val="both"/>
        <w:rPr>
          <w:rFonts w:eastAsia="Times New Roman" w:cstheme="minorHAnsi"/>
          <w:sz w:val="24"/>
          <w:szCs w:val="24"/>
          <w:lang w:eastAsia="it-IT"/>
        </w:rPr>
      </w:pPr>
    </w:p>
    <w:p w14:paraId="7327653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4.2 Approccio didattico </w:t>
      </w:r>
    </w:p>
    <w:p w14:paraId="4962B736"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Obiettivi - tre componenti: </w:t>
      </w:r>
    </w:p>
    <w:p w14:paraId="6B1B705A" w14:textId="77777777" w:rsidR="0019360E" w:rsidRPr="0019360E" w:rsidRDefault="0019360E" w:rsidP="0019360E">
      <w:pPr>
        <w:numPr>
          <w:ilvl w:val="0"/>
          <w:numId w:val="21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occorre specificare sempre di quale comportamento si tratta, usando un verbo che definisca un'azione osservabile, ad esempio: disegnare, guardare, mangiare. scrivere, parlare etc.; </w:t>
      </w:r>
    </w:p>
    <w:p w14:paraId="16B20F74" w14:textId="77777777" w:rsidR="0019360E" w:rsidRPr="0019360E" w:rsidRDefault="0019360E" w:rsidP="0019360E">
      <w:pPr>
        <w:numPr>
          <w:ilvl w:val="0"/>
          <w:numId w:val="21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va esplicitato il criterio di esecuzione, decidendo come misurare il comportamento, individuando livelli quantitativi e qualitativi dl esso; </w:t>
      </w:r>
    </w:p>
    <w:p w14:paraId="48079834" w14:textId="77777777" w:rsidR="0019360E" w:rsidRPr="0019360E" w:rsidRDefault="0019360E" w:rsidP="0019360E">
      <w:pPr>
        <w:numPr>
          <w:ilvl w:val="0"/>
          <w:numId w:val="213"/>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 è opportuno specificare le condizioni e le circostanze in cui il comportamento debba essere eseguito. </w:t>
      </w:r>
    </w:p>
    <w:p w14:paraId="6666CC2B" w14:textId="77777777" w:rsidR="0019360E" w:rsidRPr="0019360E" w:rsidRDefault="0019360E" w:rsidP="0019360E">
      <w:pPr>
        <w:spacing w:after="0" w:line="240" w:lineRule="auto"/>
        <w:jc w:val="both"/>
        <w:rPr>
          <w:rFonts w:eastAsia="Times New Roman" w:cstheme="minorHAnsi"/>
          <w:sz w:val="24"/>
          <w:szCs w:val="24"/>
          <w:lang w:eastAsia="it-IT"/>
        </w:rPr>
      </w:pPr>
    </w:p>
    <w:p w14:paraId="10B38031"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Il ciclo istruzionale </w:t>
      </w:r>
    </w:p>
    <w:p w14:paraId="514980DC"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L'insegnante dovrà individuare il programma educativo da seguire al fine di promuovere l’acquisizione del comportamento atteso. </w:t>
      </w:r>
    </w:p>
    <w:p w14:paraId="0BE16672"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Il ciclo istruzionale si compone di tre elementi: </w:t>
      </w:r>
    </w:p>
    <w:p w14:paraId="6123D3D1" w14:textId="77777777" w:rsidR="0019360E" w:rsidRPr="0019360E" w:rsidRDefault="0019360E" w:rsidP="0019360E">
      <w:pPr>
        <w:numPr>
          <w:ilvl w:val="0"/>
          <w:numId w:val="21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lo stimolo (che precede la risposta), costituito da qualsiasi oggetto o evento dell'ambiente. La sua finalità è facilitare, promuovendo la risposta specifica a quello stimolo. </w:t>
      </w:r>
    </w:p>
    <w:p w14:paraId="3681DFCE" w14:textId="77777777" w:rsidR="0019360E" w:rsidRPr="0019360E" w:rsidRDefault="0019360E" w:rsidP="0019360E">
      <w:pPr>
        <w:numPr>
          <w:ilvl w:val="0"/>
          <w:numId w:val="21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risposta che fa seguito allo stimolo. Una volta compreso il rapporto tra stimolo e risposta, si possono formulare dei programmi volti ad incrementare o ridurre una data risposta. </w:t>
      </w:r>
    </w:p>
    <w:p w14:paraId="2F73A460" w14:textId="77777777" w:rsidR="0019360E" w:rsidRPr="0019360E" w:rsidRDefault="0019360E" w:rsidP="0019360E">
      <w:pPr>
        <w:numPr>
          <w:ilvl w:val="0"/>
          <w:numId w:val="214"/>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La conseguenza, cioè l’evento che fa seguito alla risposta. Questo elemento è molto importante, poiché il tipo di conseguenza che seguirà ad un comportamento dipenderà dall’effetto che l’insegnante vuole che esso abbia sul comportamento. </w:t>
      </w:r>
    </w:p>
    <w:p w14:paraId="0275B5BE" w14:textId="77777777" w:rsidR="0019360E" w:rsidRPr="0019360E" w:rsidRDefault="0019360E" w:rsidP="0019360E">
      <w:pPr>
        <w:spacing w:after="0" w:line="240" w:lineRule="auto"/>
        <w:ind w:left="720"/>
        <w:jc w:val="both"/>
        <w:rPr>
          <w:rFonts w:eastAsia="Times New Roman" w:cstheme="minorHAnsi"/>
          <w:sz w:val="24"/>
          <w:szCs w:val="24"/>
          <w:lang w:eastAsia="it-IT"/>
        </w:rPr>
      </w:pPr>
      <w:r w:rsidRPr="0019360E">
        <w:rPr>
          <w:rFonts w:eastAsia="Times New Roman" w:cstheme="minorHAnsi"/>
          <w:color w:val="000000"/>
          <w:lang w:eastAsia="it-IT"/>
        </w:rPr>
        <w:t>Esistono infatti due tipi di conseguenze: rinforzanti o dissuasive. Se una risposta porta ad una conseguenza rinforzante, aumenterà la frequenza di emissione; se invece conduce ad una conseguenza non gratificante, si ridurrà la frequenza. </w:t>
      </w:r>
    </w:p>
    <w:p w14:paraId="78C9FCB5"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I rinforzatori che il docente potrà usare sono di diversi tipi: commestibili (cibi preferiti), sensoriali (profumi, oggetti gradevoli al tatto etc.) e sociali (riconoscimenti, lodi); possono, inoltre, essere contingenti, continui o intermittenti, a seconda delle specificità. </w:t>
      </w:r>
    </w:p>
    <w:p w14:paraId="77F09EEB" w14:textId="77777777" w:rsidR="0019360E" w:rsidRPr="0019360E" w:rsidRDefault="0019360E" w:rsidP="0019360E">
      <w:pPr>
        <w:spacing w:after="0" w:line="240" w:lineRule="auto"/>
        <w:jc w:val="both"/>
        <w:rPr>
          <w:rFonts w:eastAsia="Times New Roman" w:cstheme="minorHAnsi"/>
          <w:sz w:val="24"/>
          <w:szCs w:val="24"/>
          <w:lang w:eastAsia="it-IT"/>
        </w:rPr>
      </w:pPr>
    </w:p>
    <w:p w14:paraId="650D952E"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Tecniche e azioni didattiche </w:t>
      </w:r>
    </w:p>
    <w:p w14:paraId="5520F0A2"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Poiché i soggetti con autismo presentano in genere distraibilità, difficoltà nell’organizzazione, l’ambiente di apprendimento deve essere sgombro, privo di distrattori fisici (colori, rumori). Il rapporto di insegnamento deve iniziare dalla relazione uno a uno e solo in un secondo momento esteso al gruppo, attraverso un training di apprendimento.</w:t>
      </w:r>
    </w:p>
    <w:p w14:paraId="6BBC5868"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Inoltre. spesso si ha la presenza di deficit nell'organizzazione e nella strutturazione degli spazi e del tempo, le aule dovranno essere forme di schemi visivi (Icone, etichette, Cartoncini etc.) riguardanti fasi (ingresso, lezione, merenda, lezione, pausa, lezione, uscita), orario (storia, scienze, italiano, matematica ...), tempi (orologio, clessidre, campanella etc.). I calendari visivi, soprattutto. sono molto importanti, poiché comunicano con chiarezza all‘alunno che cosa succederà e con quale frequenza e consentono di intervenire sulle difficoltà di memoria sequenziale e di organizzazione del tempo.</w:t>
      </w:r>
    </w:p>
    <w:p w14:paraId="33987AA7"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L‘azione didattica è per lo più finalizzata ad insegnare allo studente comportamenti nuovi e funzionali, attraverso la tecnica dello shaping (modellaggio), cioè rinforzando le risposte che sì approssimano al comporta mento atteso. </w:t>
      </w:r>
    </w:p>
    <w:p w14:paraId="7BA62FA8"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Il docente introdurrà altresì degli stimoli aggiuntivi, per favorire l’emergere del comportamento atteso, attraverso il ricorso alla tecnica del prompting (tecnica dell’aiuto), con l’ausilio di aiuti verbali (istruzioni), gestuali (ad esempio, indicando) o fisici (ad esempio, accompagnando l’allievo). </w:t>
      </w:r>
    </w:p>
    <w:p w14:paraId="317F3BD0" w14:textId="77777777" w:rsidR="0019360E" w:rsidRPr="0019360E" w:rsidRDefault="0019360E" w:rsidP="0019360E">
      <w:pPr>
        <w:spacing w:after="0" w:line="240" w:lineRule="auto"/>
        <w:ind w:firstLine="360"/>
        <w:jc w:val="both"/>
        <w:rPr>
          <w:rFonts w:eastAsia="Times New Roman" w:cstheme="minorHAnsi"/>
          <w:sz w:val="24"/>
          <w:szCs w:val="24"/>
          <w:lang w:eastAsia="it-IT"/>
        </w:rPr>
      </w:pPr>
      <w:r w:rsidRPr="0019360E">
        <w:rPr>
          <w:rFonts w:eastAsia="Times New Roman" w:cstheme="minorHAnsi"/>
          <w:color w:val="000000"/>
          <w:lang w:eastAsia="it-IT"/>
        </w:rPr>
        <w:t>Tale fase è seguita dal fading, cioè dall'attenuazione dell'aiuto, man mano che si viene affermando il comportamento atteso. </w:t>
      </w:r>
    </w:p>
    <w:p w14:paraId="79267719" w14:textId="77777777" w:rsidR="0019360E" w:rsidRPr="0019360E" w:rsidRDefault="0019360E" w:rsidP="0019360E">
      <w:pPr>
        <w:spacing w:after="0" w:line="240" w:lineRule="auto"/>
        <w:ind w:left="360"/>
        <w:jc w:val="both"/>
        <w:rPr>
          <w:rFonts w:eastAsia="Times New Roman" w:cstheme="minorHAnsi"/>
          <w:sz w:val="24"/>
          <w:szCs w:val="24"/>
          <w:lang w:eastAsia="it-IT"/>
        </w:rPr>
      </w:pPr>
      <w:r w:rsidRPr="0019360E">
        <w:rPr>
          <w:rFonts w:eastAsia="Times New Roman" w:cstheme="minorHAnsi"/>
          <w:color w:val="000000"/>
          <w:lang w:eastAsia="it-IT"/>
        </w:rPr>
        <w:t>Le attività didattiche saranno sempre comprese nel PEI. centrale rimarrà invece, nei diversi casi, il ricorso ad una metodologia comportamentale  che possa consentire lo sviluppo di autonomie ed abilità sociali e relazionali utili alla partecipazione e alla comunicazione. </w:t>
      </w:r>
    </w:p>
    <w:p w14:paraId="53B3E06F" w14:textId="77777777" w:rsidR="0019360E" w:rsidRPr="0019360E" w:rsidRDefault="0019360E" w:rsidP="0019360E">
      <w:pPr>
        <w:spacing w:after="0" w:line="240" w:lineRule="auto"/>
        <w:jc w:val="both"/>
        <w:rPr>
          <w:rFonts w:eastAsia="Times New Roman" w:cstheme="minorHAnsi"/>
          <w:sz w:val="24"/>
          <w:szCs w:val="24"/>
          <w:lang w:eastAsia="it-IT"/>
        </w:rPr>
      </w:pPr>
    </w:p>
    <w:p w14:paraId="36B5E0F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70C0"/>
          <w:lang w:eastAsia="it-IT"/>
        </w:rPr>
        <w:t>Esempio di attività didattica </w:t>
      </w:r>
    </w:p>
    <w:p w14:paraId="7A8400A6" w14:textId="77777777" w:rsidR="0019360E" w:rsidRPr="0019360E" w:rsidRDefault="0019360E" w:rsidP="0019360E">
      <w:pPr>
        <w:numPr>
          <w:ilvl w:val="0"/>
          <w:numId w:val="215"/>
        </w:numPr>
        <w:spacing w:after="0" w:line="240" w:lineRule="auto"/>
        <w:jc w:val="both"/>
        <w:textAlignment w:val="baseline"/>
        <w:rPr>
          <w:rFonts w:eastAsia="Times New Roman" w:cstheme="minorHAnsi"/>
          <w:color w:val="000000"/>
          <w:lang w:eastAsia="it-IT"/>
        </w:rPr>
      </w:pPr>
      <w:r w:rsidRPr="0019360E">
        <w:rPr>
          <w:rFonts w:eastAsia="Times New Roman" w:cstheme="minorHAnsi"/>
          <w:color w:val="000000"/>
          <w:lang w:eastAsia="it-IT"/>
        </w:rPr>
        <w:t>autismo di grado medio, comunica verbalmente attraverso parole-frasI. Non presenta significative problematiche di tipo comportamentale ma mostra difficoltà ad attenersi alle regole e non ha acquisito la capacità di attendere le pause per recarsi ai servizi igienici e, quindi, molto spesso vuole uscire.  </w:t>
      </w:r>
    </w:p>
    <w:p w14:paraId="3519E4D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OBIETTIVI </w:t>
      </w:r>
    </w:p>
    <w:p w14:paraId="3D6D657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Gestire in maniera adeguata i diversi momenti della giornata </w:t>
      </w:r>
    </w:p>
    <w:p w14:paraId="28DAAA7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Migliorare nelle abilità sociali . </w:t>
      </w:r>
    </w:p>
    <w:p w14:paraId="67CAC3C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Acquisire maggiore consapevolezza del tempo </w:t>
      </w:r>
    </w:p>
    <w:p w14:paraId="68C6026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Tempi: Primo quadrimestre  </w:t>
      </w:r>
    </w:p>
    <w:p w14:paraId="0F58454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Spazi: Aula </w:t>
      </w:r>
    </w:p>
    <w:p w14:paraId="486760CE" w14:textId="77777777" w:rsidR="0019360E" w:rsidRPr="0019360E" w:rsidRDefault="0019360E" w:rsidP="0019360E">
      <w:pPr>
        <w:spacing w:after="0" w:line="240" w:lineRule="auto"/>
        <w:jc w:val="both"/>
        <w:rPr>
          <w:rFonts w:eastAsia="Times New Roman" w:cstheme="minorHAnsi"/>
          <w:sz w:val="24"/>
          <w:szCs w:val="24"/>
          <w:lang w:eastAsia="it-IT"/>
        </w:rPr>
      </w:pPr>
    </w:p>
    <w:p w14:paraId="40F9A3C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PRIMA FASE </w:t>
      </w:r>
    </w:p>
    <w:p w14:paraId="440C636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Il docente dispone nell’aula schemi visivi sulla routine giornaliera nelle sue diverse fasi: ingresso, lezione, merenda/pausa, lezione, uscita. Costruisce inoltre orologi informali (ad esempio, una clessidra), utili ad indicargli quando finirà  una fase e ne inizierà un'altra. </w:t>
      </w:r>
    </w:p>
    <w:p w14:paraId="2A4D5D87" w14:textId="77777777" w:rsidR="0019360E" w:rsidRPr="0019360E" w:rsidRDefault="0019360E" w:rsidP="0019360E">
      <w:pPr>
        <w:spacing w:after="0" w:line="240" w:lineRule="auto"/>
        <w:jc w:val="both"/>
        <w:rPr>
          <w:rFonts w:eastAsia="Times New Roman" w:cstheme="minorHAnsi"/>
          <w:sz w:val="24"/>
          <w:szCs w:val="24"/>
          <w:lang w:eastAsia="it-IT"/>
        </w:rPr>
      </w:pPr>
    </w:p>
    <w:p w14:paraId="7509BC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SECONDA FASE </w:t>
      </w:r>
    </w:p>
    <w:p w14:paraId="11A411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Il docente, introduce l’uso costante di rinforzatori, soprattutto di carattere sociale (riconoscimenti, lodi, apprezzamenti), da attivare quando si registra il comportamento corretto. Può essere utile il ricorso alla Token Economy, economia simbolica in cui l’alunno guadagna un gettone (o una stellina o altro) ogni volta che assume il comportamento atteso. </w:t>
      </w:r>
    </w:p>
    <w:p w14:paraId="5E420764" w14:textId="77777777" w:rsidR="0019360E" w:rsidRPr="0019360E" w:rsidRDefault="0019360E" w:rsidP="0019360E">
      <w:pPr>
        <w:spacing w:after="0" w:line="240" w:lineRule="auto"/>
        <w:jc w:val="both"/>
        <w:rPr>
          <w:rFonts w:eastAsia="Times New Roman" w:cstheme="minorHAnsi"/>
          <w:sz w:val="24"/>
          <w:szCs w:val="24"/>
          <w:lang w:eastAsia="it-IT"/>
        </w:rPr>
      </w:pPr>
    </w:p>
    <w:p w14:paraId="262277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TERZA FASE </w:t>
      </w:r>
    </w:p>
    <w:p w14:paraId="135D791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lang w:eastAsia="it-IT"/>
        </w:rPr>
        <w:t>In questa fase, l’insegnante riduce le sollecitazioni (promting) attivate per portare al comportamento adeguato e, man mano, avvia il processo di attenuazione (fading), in relazione al consolidarsi dello schema comportamentale atteso. </w:t>
      </w:r>
    </w:p>
    <w:p w14:paraId="03FBEB83" w14:textId="77777777" w:rsidR="0019360E" w:rsidRDefault="0019360E" w:rsidP="0019360E">
      <w:pPr>
        <w:spacing w:after="0" w:line="240" w:lineRule="auto"/>
        <w:jc w:val="both"/>
        <w:rPr>
          <w:rFonts w:eastAsia="Times New Roman" w:cstheme="minorHAnsi"/>
          <w:color w:val="000000"/>
          <w:lang w:eastAsia="it-IT"/>
        </w:rPr>
      </w:pPr>
      <w:r w:rsidRPr="0019360E">
        <w:rPr>
          <w:rFonts w:eastAsia="Times New Roman" w:cstheme="minorHAnsi"/>
          <w:color w:val="000000"/>
          <w:lang w:eastAsia="it-IT"/>
        </w:rPr>
        <w:t>L’obiettivo sarà raggiunto quando si giungerà al modellamento del comportamento e, quindi all'adattamento rispetto alla regola convenzionale.</w:t>
      </w:r>
    </w:p>
    <w:p w14:paraId="7286A6E0" w14:textId="77777777" w:rsidR="0019360E" w:rsidRPr="0019360E" w:rsidRDefault="0019360E" w:rsidP="0019360E">
      <w:pPr>
        <w:spacing w:after="0" w:line="240" w:lineRule="auto"/>
        <w:jc w:val="both"/>
        <w:rPr>
          <w:rFonts w:eastAsia="Times New Roman" w:cstheme="minorHAnsi"/>
          <w:sz w:val="24"/>
          <w:szCs w:val="24"/>
          <w:lang w:eastAsia="it-IT"/>
        </w:rPr>
      </w:pPr>
    </w:p>
    <w:p w14:paraId="32BCD89C"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4 – I DISTURBI DEL LINGUAGGIO</w:t>
      </w:r>
    </w:p>
    <w:p w14:paraId="11CEAE9E" w14:textId="77777777" w:rsidR="0019360E" w:rsidRPr="0019360E" w:rsidRDefault="0019360E" w:rsidP="0019360E">
      <w:pPr>
        <w:spacing w:after="0" w:line="240" w:lineRule="auto"/>
        <w:jc w:val="both"/>
        <w:rPr>
          <w:rFonts w:eastAsia="Times New Roman" w:cstheme="minorHAnsi"/>
          <w:sz w:val="24"/>
          <w:szCs w:val="24"/>
          <w:lang w:eastAsia="it-IT"/>
        </w:rPr>
      </w:pPr>
    </w:p>
    <w:p w14:paraId="410DA3F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La classificazione dei disturbi del linguaggio e della comunicazione </w:t>
      </w:r>
    </w:p>
    <w:p w14:paraId="4358EA6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linguaggio è una funzione complessa che si realizza progressivamente nel tempo attraverso la maturazione e lo sviluppo di una serie di strutture, come gli organi fonoarticolatori (labbra, lingua, laringe etc), l’apparato sensopercettivo (orecchio e vie uditive), strutture del cervello (aree del linguaggio). </w:t>
      </w:r>
    </w:p>
    <w:p w14:paraId="4525C59D"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Occorre, inoltre che vengano acquisite una serie di competenze che riguardano il riconoscimento e la gestione dei suoni e delle parole, l’attribuzione del significato delle parole e delle frasi, il riconoscimento del significato della frase sulla base di informazioni extraverbali (tono, mimica, postura) e contestuali. </w:t>
      </w:r>
    </w:p>
    <w:p w14:paraId="551B0175"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linguaggio rappresenta una competenza necessaria nello sviluppo delle capacità di interazione, di pianificazione e di progettazione. </w:t>
      </w:r>
    </w:p>
    <w:p w14:paraId="0813D52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Sulla base di tale assunto, il DSM V (Manuale Diagnostica e Statistica dei Disturbi Mentali - quinta edizione), distingue all'interno della categoria Disturbi della comunicazione i seguenti disturbi: </w:t>
      </w:r>
    </w:p>
    <w:p w14:paraId="7BE4DF01" w14:textId="77777777" w:rsidR="0019360E" w:rsidRPr="0019360E" w:rsidRDefault="0019360E" w:rsidP="0019360E">
      <w:pPr>
        <w:numPr>
          <w:ilvl w:val="0"/>
          <w:numId w:val="21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disturbo del linguaggio</w:t>
      </w:r>
    </w:p>
    <w:p w14:paraId="164C1F27" w14:textId="77777777" w:rsidR="0019360E" w:rsidRPr="0019360E" w:rsidRDefault="0019360E" w:rsidP="0019360E">
      <w:pPr>
        <w:numPr>
          <w:ilvl w:val="0"/>
          <w:numId w:val="21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disturbo fonetico-fonologico </w:t>
      </w:r>
    </w:p>
    <w:p w14:paraId="0153E354" w14:textId="77777777" w:rsidR="0019360E" w:rsidRPr="0019360E" w:rsidRDefault="0019360E" w:rsidP="0019360E">
      <w:pPr>
        <w:numPr>
          <w:ilvl w:val="0"/>
          <w:numId w:val="21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disturbo della fluenza con esordio nell’infanzia (balbuzie)</w:t>
      </w:r>
    </w:p>
    <w:p w14:paraId="0A44BDEC" w14:textId="77777777" w:rsidR="0019360E" w:rsidRPr="0019360E" w:rsidRDefault="0019360E" w:rsidP="0019360E">
      <w:pPr>
        <w:numPr>
          <w:ilvl w:val="0"/>
          <w:numId w:val="21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disturbo della comunicazione sociale (pragmatica)( verbale e non verbale)</w:t>
      </w:r>
    </w:p>
    <w:p w14:paraId="0A36C741" w14:textId="77777777" w:rsidR="0019360E" w:rsidRPr="0019360E" w:rsidRDefault="0019360E" w:rsidP="0019360E">
      <w:pPr>
        <w:spacing w:after="0" w:line="240" w:lineRule="auto"/>
        <w:jc w:val="both"/>
        <w:rPr>
          <w:rFonts w:eastAsia="Times New Roman" w:cstheme="minorHAnsi"/>
          <w:sz w:val="24"/>
          <w:szCs w:val="24"/>
          <w:lang w:eastAsia="it-IT"/>
        </w:rPr>
      </w:pPr>
    </w:p>
    <w:p w14:paraId="7286B04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Disturbo del linguaggio secondo il DSM V e l’ICF </w:t>
      </w:r>
    </w:p>
    <w:p w14:paraId="3425D466"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Secondo il DSM V, il disturbo del linguaggio è caratterizzato da difficoltà persistenti nell’acquisizione e nell’uso di diverse modalità di linguaggio (cioè linguaggio parlato, scritto, gestuale o di altro tipo) dovute a deficit della comprensione o della produzione. </w:t>
      </w:r>
    </w:p>
    <w:p w14:paraId="2A52104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In particolare sono presenti: lessico ridotto (conoscenza e uso delle parole); limitata strutturazione delle frasi (mettere insieme parole per formare frasi fondate sulle regole sintattiche e morfologiche); compromissione delle capacità discorsive (usare le parole e di connettere le frasi tra loro per spiegare o descrivere un argomento). </w:t>
      </w:r>
    </w:p>
    <w:p w14:paraId="2946D7E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L’ICF definisce i disturbi evolutivi specifici dell’eloquio e del linguaggio (codice F80) come quei disturbi in cui l’acquisizione delle normali abilità linguistiche è compromessa sin dai primi stadi dello sviluppo, a causa di alterazioni neurologiche o ad anomalie dei meccanismi dell'eloquio, a compromissioni sensoriali, a ritardo mentale o a fattori ambientali.</w:t>
      </w:r>
    </w:p>
    <w:p w14:paraId="1DD63CB2"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emerge precocemente durante il periodo dello sviluppo e dall’età di 4 anni è probabile che il disturbo del linguaggio rimanga stabile nel tempo e tipicamente persista nell’età adulta.</w:t>
      </w:r>
    </w:p>
    <w:p w14:paraId="3EE348D6" w14:textId="77777777" w:rsidR="0019360E" w:rsidRPr="0019360E" w:rsidRDefault="0019360E" w:rsidP="0019360E">
      <w:pPr>
        <w:spacing w:after="0" w:line="240" w:lineRule="auto"/>
        <w:jc w:val="both"/>
        <w:rPr>
          <w:rFonts w:eastAsia="Times New Roman" w:cstheme="minorHAnsi"/>
          <w:sz w:val="24"/>
          <w:szCs w:val="24"/>
          <w:lang w:eastAsia="it-IT"/>
        </w:rPr>
      </w:pPr>
    </w:p>
    <w:p w14:paraId="306E213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2.1 Diagnosi differenziale </w:t>
      </w:r>
    </w:p>
    <w:p w14:paraId="0BFD3544"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Per diagnosticare un disturbo del linguaggio va verificato in primo luogo se esistono altre patologie rispetto alle quali i disturbi del linguaggio rappresentano disturbi secondari, cioè sintomi di quadri più complessi (compromissione dell’udito o un altro deficit sensoriale). </w:t>
      </w:r>
    </w:p>
    <w:p w14:paraId="0BF135F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Prima dei 4 anni di età è essere difficile distinguere un disturbo del linguaggio dalle normali variazioni del linguaggio legate allo sviluppo. </w:t>
      </w:r>
    </w:p>
    <w:p w14:paraId="3FB00A6A" w14:textId="77777777" w:rsidR="0019360E" w:rsidRPr="0019360E" w:rsidRDefault="0019360E" w:rsidP="0019360E">
      <w:pPr>
        <w:spacing w:after="0" w:line="240" w:lineRule="auto"/>
        <w:jc w:val="both"/>
        <w:rPr>
          <w:rFonts w:eastAsia="Times New Roman" w:cstheme="minorHAnsi"/>
          <w:sz w:val="24"/>
          <w:szCs w:val="24"/>
          <w:lang w:eastAsia="it-IT"/>
        </w:rPr>
      </w:pPr>
    </w:p>
    <w:p w14:paraId="5F8C5B7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Disturbo fonetico-fonologico </w:t>
      </w:r>
    </w:p>
    <w:p w14:paraId="269F12E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È una difficoltà nella produzione dei suoni dell'eloquio che interferisce con l’intelligibilità dell’eloquio stesso o impedisce la comunicazione verbale di messaggi. </w:t>
      </w:r>
    </w:p>
    <w:p w14:paraId="3FA59DE8"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si manifesta con differenti modalità: </w:t>
      </w:r>
    </w:p>
    <w:p w14:paraId="4FA7B3A2" w14:textId="77777777" w:rsidR="0019360E" w:rsidRPr="0019360E" w:rsidRDefault="0019360E" w:rsidP="0019360E">
      <w:pPr>
        <w:numPr>
          <w:ilvl w:val="0"/>
          <w:numId w:val="21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inventario fonetico incompleto (il bambino non pronuncia la “r”); </w:t>
      </w:r>
    </w:p>
    <w:p w14:paraId="6FA32C55" w14:textId="77777777" w:rsidR="0019360E" w:rsidRPr="0019360E" w:rsidRDefault="0019360E" w:rsidP="0019360E">
      <w:pPr>
        <w:numPr>
          <w:ilvl w:val="0"/>
          <w:numId w:val="217"/>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articolazione errata di alcuni suoni (in genere quelli appresi più tardi, come c, r s, z) </w:t>
      </w:r>
    </w:p>
    <w:p w14:paraId="61E8BAF4" w14:textId="77777777" w:rsidR="0019360E" w:rsidRPr="0019360E" w:rsidRDefault="0019360E" w:rsidP="0019360E">
      <w:pPr>
        <w:numPr>
          <w:ilvl w:val="0"/>
          <w:numId w:val="217"/>
        </w:numPr>
        <w:spacing w:after="0" w:line="240" w:lineRule="auto"/>
        <w:ind w:left="1788"/>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persistenza di processi fonologici primitivi (espressioni linguistiche di tappe più precoci dello sviluppo, come l’omissione di sillabe di una parola)</w:t>
      </w:r>
    </w:p>
    <w:p w14:paraId="3859091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Gli altri aspetti linguistici, espressione e comprensione del linguaggio, sono invece nella norma. </w:t>
      </w:r>
    </w:p>
    <w:p w14:paraId="4ABDB6A1"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Se non é associato ad altri disturbi o patologie, si risolve positivamente con un trattamento adeguato; il tempo di riabilitazione è strettamente legato al numero di fonemi prodotti in modo scorretto.</w:t>
      </w:r>
    </w:p>
    <w:p w14:paraId="6B141614" w14:textId="77777777" w:rsidR="0019360E" w:rsidRPr="0019360E" w:rsidRDefault="0019360E" w:rsidP="0019360E">
      <w:pPr>
        <w:spacing w:after="0" w:line="240" w:lineRule="auto"/>
        <w:jc w:val="both"/>
        <w:rPr>
          <w:rFonts w:eastAsia="Times New Roman" w:cstheme="minorHAnsi"/>
          <w:sz w:val="24"/>
          <w:szCs w:val="24"/>
          <w:lang w:eastAsia="it-IT"/>
        </w:rPr>
      </w:pPr>
    </w:p>
    <w:p w14:paraId="7C9FE41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Disturbo della fluenza con esordio nell’infanzia (balbuzie) </w:t>
      </w:r>
    </w:p>
    <w:p w14:paraId="1CFD421C" w14:textId="77777777" w:rsidR="0019360E" w:rsidRPr="0019360E" w:rsidRDefault="0019360E" w:rsidP="0019360E">
      <w:pPr>
        <w:spacing w:after="0" w:line="240" w:lineRule="auto"/>
        <w:ind w:left="708"/>
        <w:jc w:val="both"/>
        <w:rPr>
          <w:rFonts w:eastAsia="Times New Roman" w:cstheme="minorHAnsi"/>
          <w:sz w:val="24"/>
          <w:szCs w:val="24"/>
          <w:lang w:eastAsia="it-IT"/>
        </w:rPr>
      </w:pPr>
      <w:r w:rsidRPr="0019360E">
        <w:rPr>
          <w:rFonts w:eastAsia="Times New Roman" w:cstheme="minorHAnsi"/>
          <w:color w:val="000000"/>
          <w:sz w:val="20"/>
          <w:szCs w:val="20"/>
          <w:lang w:eastAsia="it-IT"/>
        </w:rPr>
        <w:t>La balbuzie è un disturbo dell'articolazione della parola dovuto ad uno spasmo intermittente dell'apparato fonatorio per cui l‘eloquio si presenta esitante, tronco e con ripetizioni: ripetizioni di suoni e sillabe; prolungamenti dei suoni delle consonanti e delle vocali; interruzione di parole (per es., pause all’interno di una parola); blocchi udibili o silenti (pause del discorso colmate o non colmate); circonlocuzioni (sostituzioni di parole per evitare parole problematiche); parole pronunciate con eccessiva tensione fisica; ripetizioni di intere parole monosillabiche.</w:t>
      </w:r>
    </w:p>
    <w:p w14:paraId="3ADDEF3C"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L'alterazione causa ansia nel parlare o limitazioni dell’efficacia della comunicazione, della partecipazione sociale, o del rendimento scolastico o lavorativo. </w:t>
      </w:r>
    </w:p>
    <w:p w14:paraId="6F2F9A13"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Spesso è più grave quando vi è una speciale pressione a comunicare, in pubblico, fare un colloquio per un lavoro. Il disturbo è, invece, spesso assente durante la lettura orale e il canto. </w:t>
      </w:r>
    </w:p>
    <w:p w14:paraId="1036BD79"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Si verifica entro i 6 anni di età nell‘80-90% degli individui affetti. L’esordio può essere insidioso o improvviso, presentare diversi gradi di intensità e subire variazioni nello stesso individuo. Nella maggioranza dei casi (circa il 70%) il disturbo si risolve mentre tende a persistere in età adulta in circa il 30% dei casi. </w:t>
      </w:r>
    </w:p>
    <w:p w14:paraId="1F0F7418" w14:textId="77777777" w:rsidR="0019360E" w:rsidRPr="0019360E" w:rsidRDefault="0019360E" w:rsidP="0019360E">
      <w:pPr>
        <w:spacing w:after="0" w:line="240" w:lineRule="auto"/>
        <w:jc w:val="both"/>
        <w:rPr>
          <w:rFonts w:eastAsia="Times New Roman" w:cstheme="minorHAnsi"/>
          <w:sz w:val="24"/>
          <w:szCs w:val="24"/>
          <w:lang w:eastAsia="it-IT"/>
        </w:rPr>
      </w:pPr>
    </w:p>
    <w:p w14:paraId="2EE58BD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Disturbo della comunicazione sociale (pragmatica) </w:t>
      </w:r>
    </w:p>
    <w:p w14:paraId="3732B01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della comunicazione sociale (pragmatica) è caratterizzato da una difficoltà con l’uso sociale del linguaggio e della comunicazione. </w:t>
      </w:r>
    </w:p>
    <w:p w14:paraId="2E9B2FCA"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Il soggetto affetto, non riesce a seguire le regole della conversazione (come rispettare i turni in una conversazione o riformulare una frase non compresa dall’interlocutore) e a capire ciò che non viene dichiarato esplicitamente e i significati non letterali o ambigui del linguaggio. Ciò causa difficoltà nelle relazioni sociali e nel rendimento scolastico. </w:t>
      </w:r>
    </w:p>
    <w:p w14:paraId="12851767"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Il disturbo della comunicazione sociale si distingue dal disturbo dello spettro dell’autismo poiché quest’ultimo è caratterizzato dalla presenza di pattern di comportamento, interessi o attività ristretti/ripetitivi, che, invece, mancano nel disturbo della comunicazione sociale.</w:t>
      </w:r>
    </w:p>
    <w:p w14:paraId="16DF74AE" w14:textId="77777777" w:rsidR="0019360E" w:rsidRPr="0019360E" w:rsidRDefault="0019360E" w:rsidP="0019360E">
      <w:pPr>
        <w:spacing w:after="0" w:line="240" w:lineRule="auto"/>
        <w:jc w:val="both"/>
        <w:rPr>
          <w:rFonts w:eastAsia="Times New Roman" w:cstheme="minorHAnsi"/>
          <w:sz w:val="24"/>
          <w:szCs w:val="24"/>
          <w:lang w:eastAsia="it-IT"/>
        </w:rPr>
      </w:pPr>
    </w:p>
    <w:p w14:paraId="158BFBC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6 Proposte didattiche in presenza di disturbi del linguaggio </w:t>
      </w:r>
    </w:p>
    <w:p w14:paraId="3646962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STRATEGIE DIDATTICHE E METODOLOGICNE </w:t>
      </w:r>
    </w:p>
    <w:p w14:paraId="4CFA1022" w14:textId="77777777" w:rsidR="0019360E" w:rsidRPr="0019360E" w:rsidRDefault="0019360E" w:rsidP="0019360E">
      <w:pPr>
        <w:numPr>
          <w:ilvl w:val="0"/>
          <w:numId w:val="21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promozione di attività laboratoriali finalizzate a favorire l'apprendimento attivo e per scoperta;</w:t>
      </w:r>
    </w:p>
    <w:p w14:paraId="3049BF45" w14:textId="77777777" w:rsidR="0019360E" w:rsidRPr="0019360E" w:rsidRDefault="0019360E" w:rsidP="0019360E">
      <w:pPr>
        <w:numPr>
          <w:ilvl w:val="0"/>
          <w:numId w:val="21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insegnare la divisione in sequenze di un testo </w:t>
      </w:r>
    </w:p>
    <w:p w14:paraId="183B8885" w14:textId="77777777" w:rsidR="0019360E" w:rsidRPr="0019360E" w:rsidRDefault="0019360E" w:rsidP="0019360E">
      <w:pPr>
        <w:numPr>
          <w:ilvl w:val="0"/>
          <w:numId w:val="21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evidenziare gli aspetti salienti in un testo </w:t>
      </w:r>
    </w:p>
    <w:p w14:paraId="3EF1109C" w14:textId="77777777" w:rsidR="0019360E" w:rsidRPr="0019360E" w:rsidRDefault="0019360E" w:rsidP="0019360E">
      <w:pPr>
        <w:numPr>
          <w:ilvl w:val="0"/>
          <w:numId w:val="21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 acquisizione di strategie mentali atte a favorire gli aspetti linguistici delle procedure </w:t>
      </w:r>
    </w:p>
    <w:p w14:paraId="411716A6" w14:textId="77777777" w:rsidR="0019360E" w:rsidRPr="0019360E" w:rsidRDefault="0019360E" w:rsidP="0019360E">
      <w:pPr>
        <w:numPr>
          <w:ilvl w:val="0"/>
          <w:numId w:val="218"/>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 apprendimento attraverso il cooperative learning </w:t>
      </w:r>
    </w:p>
    <w:p w14:paraId="2DCCC050" w14:textId="77777777" w:rsidR="0019360E" w:rsidRPr="0019360E" w:rsidRDefault="0019360E" w:rsidP="0019360E">
      <w:pPr>
        <w:spacing w:after="0" w:line="240" w:lineRule="auto"/>
        <w:jc w:val="both"/>
        <w:rPr>
          <w:rFonts w:eastAsia="Times New Roman" w:cstheme="minorHAnsi"/>
          <w:sz w:val="24"/>
          <w:szCs w:val="24"/>
          <w:lang w:eastAsia="it-IT"/>
        </w:rPr>
      </w:pPr>
    </w:p>
    <w:p w14:paraId="22FA870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MISURE DISPENSATIVE</w:t>
      </w:r>
    </w:p>
    <w:p w14:paraId="001A8903" w14:textId="77777777" w:rsidR="0019360E" w:rsidRPr="0019360E" w:rsidRDefault="0019360E" w:rsidP="0019360E">
      <w:pPr>
        <w:numPr>
          <w:ilvl w:val="0"/>
          <w:numId w:val="21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Lunghe esposizioni orali </w:t>
      </w:r>
    </w:p>
    <w:p w14:paraId="1506E26D" w14:textId="77777777" w:rsidR="0019360E" w:rsidRPr="0019360E" w:rsidRDefault="0019360E" w:rsidP="0019360E">
      <w:pPr>
        <w:numPr>
          <w:ilvl w:val="0"/>
          <w:numId w:val="219"/>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Eseguire compiti e verifiche in tempi rigidi prestabiliti e standardizzati </w:t>
      </w:r>
    </w:p>
    <w:p w14:paraId="44293B20" w14:textId="77777777" w:rsidR="0019360E" w:rsidRPr="0019360E" w:rsidRDefault="0019360E" w:rsidP="0019360E">
      <w:pPr>
        <w:spacing w:after="0" w:line="240" w:lineRule="auto"/>
        <w:jc w:val="both"/>
        <w:rPr>
          <w:rFonts w:eastAsia="Times New Roman" w:cstheme="minorHAnsi"/>
          <w:sz w:val="24"/>
          <w:szCs w:val="24"/>
          <w:lang w:eastAsia="it-IT"/>
        </w:rPr>
      </w:pPr>
    </w:p>
    <w:p w14:paraId="7CCE266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COMPENSATIVI</w:t>
      </w:r>
    </w:p>
    <w:p w14:paraId="0BA513EB" w14:textId="77777777" w:rsidR="0019360E" w:rsidRPr="0019360E" w:rsidRDefault="0019360E" w:rsidP="0019360E">
      <w:pPr>
        <w:numPr>
          <w:ilvl w:val="0"/>
          <w:numId w:val="22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utilizzo di rappresentazioni e schemi per lo studio e per le verifiche </w:t>
      </w:r>
    </w:p>
    <w:p w14:paraId="56F9DCA3" w14:textId="77777777" w:rsidR="0019360E" w:rsidRPr="0019360E" w:rsidRDefault="0019360E" w:rsidP="0019360E">
      <w:pPr>
        <w:numPr>
          <w:ilvl w:val="0"/>
          <w:numId w:val="22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fotocopie semplificate o adattate </w:t>
      </w:r>
    </w:p>
    <w:p w14:paraId="4A9230E1" w14:textId="77777777" w:rsidR="0019360E" w:rsidRPr="0019360E" w:rsidRDefault="0019360E" w:rsidP="0019360E">
      <w:pPr>
        <w:numPr>
          <w:ilvl w:val="0"/>
          <w:numId w:val="220"/>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programmi didattici specifici </w:t>
      </w:r>
    </w:p>
    <w:p w14:paraId="656A1582" w14:textId="77777777" w:rsidR="0019360E" w:rsidRPr="0019360E" w:rsidRDefault="0019360E" w:rsidP="0019360E">
      <w:pPr>
        <w:spacing w:after="0" w:line="240" w:lineRule="auto"/>
        <w:jc w:val="both"/>
        <w:rPr>
          <w:rFonts w:eastAsia="Times New Roman" w:cstheme="minorHAnsi"/>
          <w:sz w:val="24"/>
          <w:szCs w:val="24"/>
          <w:lang w:eastAsia="it-IT"/>
        </w:rPr>
      </w:pPr>
    </w:p>
    <w:p w14:paraId="31C7FA0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70C0"/>
          <w:sz w:val="20"/>
          <w:szCs w:val="20"/>
          <w:lang w:eastAsia="it-IT"/>
        </w:rPr>
        <w:t>Esempio di attività didattica </w:t>
      </w:r>
    </w:p>
    <w:p w14:paraId="5FD014F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 attività proposte sono centrate sul recupero nelle difficoltà linguistiche legate soprattutto alla comprensione ed alla produzione, scritta e orale.</w:t>
      </w:r>
    </w:p>
    <w:p w14:paraId="4CC2396D" w14:textId="77777777" w:rsidR="0019360E" w:rsidRPr="0019360E" w:rsidRDefault="0019360E" w:rsidP="0019360E">
      <w:pPr>
        <w:spacing w:after="0" w:line="240" w:lineRule="auto"/>
        <w:jc w:val="both"/>
        <w:rPr>
          <w:rFonts w:eastAsia="Times New Roman" w:cstheme="minorHAnsi"/>
          <w:sz w:val="24"/>
          <w:szCs w:val="24"/>
          <w:lang w:eastAsia="it-IT"/>
        </w:rPr>
      </w:pPr>
    </w:p>
    <w:p w14:paraId="5221ECA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CLOZE, INCASTRO E RIASSUNTO </w:t>
      </w:r>
    </w:p>
    <w:p w14:paraId="7A81A02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w:t>
      </w:r>
    </w:p>
    <w:p w14:paraId="59E918C8" w14:textId="77777777" w:rsidR="0019360E" w:rsidRPr="0019360E" w:rsidRDefault="0019360E" w:rsidP="0019360E">
      <w:pPr>
        <w:numPr>
          <w:ilvl w:val="0"/>
          <w:numId w:val="22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la competenza testuale e la capacità di inferenza</w:t>
      </w:r>
    </w:p>
    <w:p w14:paraId="5E68A82A" w14:textId="77777777" w:rsidR="0019360E" w:rsidRPr="0019360E" w:rsidRDefault="0019360E" w:rsidP="0019360E">
      <w:pPr>
        <w:numPr>
          <w:ilvl w:val="0"/>
          <w:numId w:val="22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le competenze morfologiche e sintattiche </w:t>
      </w:r>
    </w:p>
    <w:p w14:paraId="70084898" w14:textId="77777777" w:rsidR="0019360E" w:rsidRPr="0019360E" w:rsidRDefault="0019360E" w:rsidP="0019360E">
      <w:pPr>
        <w:numPr>
          <w:ilvl w:val="0"/>
          <w:numId w:val="221"/>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Riconoscere l’importanza e la gerarchia delle informazioni, operando selezioni </w:t>
      </w:r>
    </w:p>
    <w:p w14:paraId="08D5DA4C" w14:textId="77777777" w:rsidR="0019360E" w:rsidRPr="0019360E" w:rsidRDefault="0019360E" w:rsidP="0019360E">
      <w:pPr>
        <w:spacing w:after="0" w:line="240" w:lineRule="auto"/>
        <w:jc w:val="both"/>
        <w:rPr>
          <w:rFonts w:eastAsia="Times New Roman" w:cstheme="minorHAnsi"/>
          <w:sz w:val="24"/>
          <w:szCs w:val="24"/>
          <w:lang w:eastAsia="it-IT"/>
        </w:rPr>
      </w:pPr>
    </w:p>
    <w:p w14:paraId="0F243874" w14:textId="77777777" w:rsidR="0019360E" w:rsidRPr="0019360E" w:rsidRDefault="0019360E" w:rsidP="0019360E">
      <w:pPr>
        <w:numPr>
          <w:ilvl w:val="0"/>
          <w:numId w:val="222"/>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PRIMA ATTIVITÀ: Cloze e incastro </w:t>
      </w:r>
    </w:p>
    <w:p w14:paraId="7B967F5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Tempo: 30 min.</w:t>
      </w:r>
    </w:p>
    <w:p w14:paraId="57A1596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Spazi: aula </w:t>
      </w:r>
    </w:p>
    <w:p w14:paraId="63F04C1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Gli alunni Inseriscono in un testo le parole mancanti, fornite separatamente e in ordine casuale. </w:t>
      </w:r>
    </w:p>
    <w:p w14:paraId="14A3EF9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Dopo devono ricostruire la sequenza corretta di parte delle parole di un testo, presentate in ordine casuale. Le parti che devono essere ricostruite saranno presentate sottolineate. </w:t>
      </w:r>
    </w:p>
    <w:p w14:paraId="702C2B08" w14:textId="77777777" w:rsidR="0019360E" w:rsidRPr="0019360E" w:rsidRDefault="0019360E" w:rsidP="0019360E">
      <w:pPr>
        <w:spacing w:after="0" w:line="240" w:lineRule="auto"/>
        <w:jc w:val="both"/>
        <w:rPr>
          <w:rFonts w:eastAsia="Times New Roman" w:cstheme="minorHAnsi"/>
          <w:sz w:val="24"/>
          <w:szCs w:val="24"/>
          <w:lang w:eastAsia="it-IT"/>
        </w:rPr>
      </w:pPr>
    </w:p>
    <w:p w14:paraId="697BB94E" w14:textId="77777777" w:rsidR="0019360E" w:rsidRPr="0019360E" w:rsidRDefault="0019360E" w:rsidP="0019360E">
      <w:pPr>
        <w:spacing w:after="0" w:line="240" w:lineRule="auto"/>
        <w:ind w:firstLine="708"/>
        <w:jc w:val="both"/>
        <w:rPr>
          <w:rFonts w:eastAsia="Times New Roman" w:cstheme="minorHAnsi"/>
          <w:sz w:val="24"/>
          <w:szCs w:val="24"/>
          <w:lang w:eastAsia="it-IT"/>
        </w:rPr>
      </w:pPr>
      <w:r w:rsidRPr="0019360E">
        <w:rPr>
          <w:rFonts w:eastAsia="Times New Roman" w:cstheme="minorHAnsi"/>
          <w:color w:val="000000"/>
          <w:sz w:val="20"/>
          <w:szCs w:val="20"/>
          <w:lang w:eastAsia="it-IT"/>
        </w:rPr>
        <w:t>Quando ?arrivarono, però. non c'era più il sole. </w:t>
      </w:r>
    </w:p>
    <w:p w14:paraId="4A80D8A6" w14:textId="77777777" w:rsidR="0019360E" w:rsidRPr="0019360E" w:rsidRDefault="0019360E" w:rsidP="0019360E">
      <w:pPr>
        <w:spacing w:after="0" w:line="240" w:lineRule="auto"/>
        <w:jc w:val="both"/>
        <w:rPr>
          <w:rFonts w:eastAsia="Times New Roman" w:cstheme="minorHAnsi"/>
          <w:sz w:val="24"/>
          <w:szCs w:val="24"/>
          <w:lang w:eastAsia="it-IT"/>
        </w:rPr>
      </w:pPr>
    </w:p>
    <w:p w14:paraId="4C04470C" w14:textId="77777777" w:rsidR="0019360E" w:rsidRPr="0019360E" w:rsidRDefault="0019360E" w:rsidP="0019360E">
      <w:pPr>
        <w:numPr>
          <w:ilvl w:val="0"/>
          <w:numId w:val="22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SECONDA ATTIVITA’: riassunto </w:t>
      </w:r>
    </w:p>
    <w:p w14:paraId="5B26830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Tempo: 30 min.</w:t>
      </w:r>
    </w:p>
    <w:p w14:paraId="6F7DA46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Spazi: aula </w:t>
      </w:r>
    </w:p>
    <w:p w14:paraId="421986E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Vengono proposti testi da ridurre ai nuclei informativi essenziali e da riformulare in maniera personale. L’insegnante avrà il ruolo di facilitarore e stimolerà la riflessione sulle scelte effettuate con approccio metacognitivo. </w:t>
      </w:r>
    </w:p>
    <w:p w14:paraId="6858D9E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Viene presentato un testo, che viene letto dall’insegnante con accentuazione prosodica sulle parti più significative di esso. Dopo i gruppi evidenziano o sottolineano le principali informazioni. Infine i gruppi leggono ad alta voce i riassunti realizzati. Segue il confronto sui punti di forza e di debolezza di ciascun lavoro. </w:t>
      </w:r>
    </w:p>
    <w:p w14:paraId="33AD5807" w14:textId="77777777" w:rsidR="0019360E" w:rsidRPr="0019360E" w:rsidRDefault="0019360E" w:rsidP="0019360E">
      <w:pPr>
        <w:spacing w:after="240" w:line="240" w:lineRule="auto"/>
        <w:jc w:val="both"/>
        <w:rPr>
          <w:rFonts w:eastAsia="Times New Roman" w:cstheme="minorHAnsi"/>
          <w:sz w:val="24"/>
          <w:szCs w:val="24"/>
          <w:lang w:eastAsia="it-IT"/>
        </w:rPr>
      </w:pPr>
    </w:p>
    <w:p w14:paraId="1C16D2D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ESPLORAZIONE, VARIAZIONE </w:t>
      </w:r>
    </w:p>
    <w:p w14:paraId="32A37B3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w:t>
      </w:r>
    </w:p>
    <w:p w14:paraId="44B9CEA8" w14:textId="77777777" w:rsidR="0019360E" w:rsidRPr="0019360E" w:rsidRDefault="0019360E" w:rsidP="0019360E">
      <w:pPr>
        <w:numPr>
          <w:ilvl w:val="0"/>
          <w:numId w:val="22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Affinare le tecniche di comprensione </w:t>
      </w:r>
    </w:p>
    <w:p w14:paraId="2739E44A" w14:textId="77777777" w:rsidR="0019360E" w:rsidRPr="0019360E" w:rsidRDefault="0019360E" w:rsidP="0019360E">
      <w:pPr>
        <w:numPr>
          <w:ilvl w:val="0"/>
          <w:numId w:val="22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Applicare strategie di lettura selettiva </w:t>
      </w:r>
    </w:p>
    <w:p w14:paraId="72F7BBE1" w14:textId="77777777" w:rsidR="0019360E" w:rsidRPr="0019360E" w:rsidRDefault="0019360E" w:rsidP="0019360E">
      <w:pPr>
        <w:numPr>
          <w:ilvl w:val="0"/>
          <w:numId w:val="224"/>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Riconoscere ed applicare varianti stilistiche </w:t>
      </w:r>
    </w:p>
    <w:p w14:paraId="24EF8E24" w14:textId="77777777" w:rsidR="0019360E" w:rsidRPr="0019360E" w:rsidRDefault="0019360E" w:rsidP="0019360E">
      <w:pPr>
        <w:spacing w:after="0" w:line="240" w:lineRule="auto"/>
        <w:jc w:val="both"/>
        <w:rPr>
          <w:rFonts w:eastAsia="Times New Roman" w:cstheme="minorHAnsi"/>
          <w:sz w:val="24"/>
          <w:szCs w:val="24"/>
          <w:lang w:eastAsia="it-IT"/>
        </w:rPr>
      </w:pPr>
    </w:p>
    <w:p w14:paraId="152CC808" w14:textId="77777777" w:rsidR="0019360E" w:rsidRPr="0019360E" w:rsidRDefault="0019360E" w:rsidP="0019360E">
      <w:pPr>
        <w:numPr>
          <w:ilvl w:val="0"/>
          <w:numId w:val="225"/>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PRIMA ATTIVITÀ: esplorazione </w:t>
      </w:r>
    </w:p>
    <w:p w14:paraId="7202A34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Tempo: 60 min.</w:t>
      </w:r>
    </w:p>
    <w:p w14:paraId="6A3F133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Spazi: aula </w:t>
      </w:r>
    </w:p>
    <w:p w14:paraId="10D019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L'attività ha la finalità di individuare le informazioni presenti in un testo in un breve lasso di tempo. Viene proposto un testo da leggere una sola volta. Gli studenti, cioè, devono poter comprendere il senso di ciascuna espressione in esso contenuta senza inferirne il senso in base al contesto. </w:t>
      </w:r>
    </w:p>
    <w:p w14:paraId="1A6ADBF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Alla fine della lettura vengono proposte alcune domande su di esso. Anche in questo caso le risposte devono essere facilmente individuate in base a quanto letto.</w:t>
      </w:r>
    </w:p>
    <w:p w14:paraId="10851C8D" w14:textId="77777777" w:rsidR="0019360E" w:rsidRPr="0019360E" w:rsidRDefault="0019360E" w:rsidP="0019360E">
      <w:pPr>
        <w:spacing w:after="0" w:line="240" w:lineRule="auto"/>
        <w:jc w:val="both"/>
        <w:rPr>
          <w:rFonts w:eastAsia="Times New Roman" w:cstheme="minorHAnsi"/>
          <w:sz w:val="24"/>
          <w:szCs w:val="24"/>
          <w:lang w:eastAsia="it-IT"/>
        </w:rPr>
      </w:pPr>
    </w:p>
    <w:p w14:paraId="5DA4F8D4" w14:textId="77777777" w:rsidR="0019360E" w:rsidRPr="0019360E" w:rsidRDefault="0019360E" w:rsidP="0019360E">
      <w:pPr>
        <w:numPr>
          <w:ilvl w:val="0"/>
          <w:numId w:val="226"/>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SECONDA ATTIVITÀ: variazione </w:t>
      </w:r>
    </w:p>
    <w:p w14:paraId="1CEAD24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Tempo: 30 min.</w:t>
      </w:r>
    </w:p>
    <w:p w14:paraId="7791D1E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Spazi: aula </w:t>
      </w:r>
    </w:p>
    <w:p w14:paraId="302E31C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seconda attività ha la finalità di riuscire a riformulare un testo con diverse modalità espositive. Viene proposto un testo con una determinata modalità espositiva (ad esempio, una lettera o una telefonata) e si chiede agli alunni di riformularlo in un’altra (ad esempio, testo descrittivo, narrativo o poetico).</w:t>
      </w:r>
    </w:p>
    <w:p w14:paraId="77399029" w14:textId="77777777" w:rsidR="0019360E" w:rsidRPr="0019360E" w:rsidRDefault="0019360E" w:rsidP="0019360E">
      <w:pPr>
        <w:spacing w:after="240" w:line="240" w:lineRule="auto"/>
        <w:jc w:val="both"/>
        <w:rPr>
          <w:rFonts w:eastAsia="Times New Roman" w:cstheme="minorHAnsi"/>
          <w:sz w:val="24"/>
          <w:szCs w:val="24"/>
          <w:lang w:eastAsia="it-IT"/>
        </w:rPr>
      </w:pPr>
      <w:r w:rsidRPr="0019360E">
        <w:rPr>
          <w:rFonts w:eastAsia="Times New Roman" w:cstheme="minorHAnsi"/>
          <w:sz w:val="24"/>
          <w:szCs w:val="24"/>
          <w:lang w:eastAsia="it-IT"/>
        </w:rPr>
        <w:br/>
      </w:r>
      <w:r w:rsidRPr="0019360E">
        <w:rPr>
          <w:rFonts w:eastAsia="Times New Roman" w:cstheme="minorHAnsi"/>
          <w:sz w:val="24"/>
          <w:szCs w:val="24"/>
          <w:lang w:eastAsia="it-IT"/>
        </w:rPr>
        <w:br/>
      </w:r>
    </w:p>
    <w:p w14:paraId="765C7D69"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5 - DISABILITA’ SENSORIALI</w:t>
      </w:r>
    </w:p>
    <w:p w14:paraId="5544238C" w14:textId="77777777" w:rsidR="0019360E" w:rsidRPr="0019360E" w:rsidRDefault="0019360E" w:rsidP="0019360E">
      <w:pPr>
        <w:spacing w:after="0" w:line="240" w:lineRule="auto"/>
        <w:jc w:val="both"/>
        <w:rPr>
          <w:rFonts w:eastAsia="Times New Roman" w:cstheme="minorHAnsi"/>
          <w:sz w:val="24"/>
          <w:szCs w:val="24"/>
          <w:lang w:eastAsia="it-IT"/>
        </w:rPr>
      </w:pPr>
    </w:p>
    <w:p w14:paraId="32149C2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Il deficit visivo</w:t>
      </w:r>
    </w:p>
    <w:p w14:paraId="5BB8873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defìcit visivo, di origine congenito o ad insorgenza successiva alla nascita, può avere diversi livelli di gravità.</w:t>
      </w:r>
    </w:p>
    <w:p w14:paraId="5129635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legge 138/2001: </w:t>
      </w:r>
    </w:p>
    <w:tbl>
      <w:tblPr>
        <w:tblW w:w="0" w:type="auto"/>
        <w:tblCellMar>
          <w:top w:w="15" w:type="dxa"/>
          <w:left w:w="15" w:type="dxa"/>
          <w:bottom w:w="15" w:type="dxa"/>
          <w:right w:w="15" w:type="dxa"/>
        </w:tblCellMar>
        <w:tblLook w:val="04A0" w:firstRow="1" w:lastRow="0" w:firstColumn="1" w:lastColumn="0" w:noHBand="0" w:noVBand="1"/>
      </w:tblPr>
      <w:tblGrid>
        <w:gridCol w:w="2863"/>
        <w:gridCol w:w="6455"/>
      </w:tblGrid>
      <w:tr w:rsidR="0019360E" w:rsidRPr="0019360E" w14:paraId="52B47B3F"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5BAB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ciechi totali (Art. 2):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87604" w14:textId="77777777" w:rsidR="0019360E" w:rsidRPr="0019360E" w:rsidRDefault="0019360E" w:rsidP="0019360E">
            <w:pPr>
              <w:numPr>
                <w:ilvl w:val="0"/>
                <w:numId w:val="2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mancanza della vista in entrambi gli occhi</w:t>
            </w:r>
          </w:p>
          <w:p w14:paraId="6F843D22" w14:textId="77777777" w:rsidR="0019360E" w:rsidRPr="0019360E" w:rsidRDefault="0019360E" w:rsidP="0019360E">
            <w:pPr>
              <w:numPr>
                <w:ilvl w:val="0"/>
                <w:numId w:val="2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mera percezione dell'ombra e della luce</w:t>
            </w:r>
          </w:p>
          <w:p w14:paraId="3F2A3EB5" w14:textId="77777777" w:rsidR="0019360E" w:rsidRPr="0019360E" w:rsidRDefault="0019360E" w:rsidP="0019360E">
            <w:pPr>
              <w:numPr>
                <w:ilvl w:val="0"/>
                <w:numId w:val="22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perimetrico binoculare è inferiore al 3%</w:t>
            </w:r>
          </w:p>
        </w:tc>
      </w:tr>
      <w:tr w:rsidR="0019360E" w:rsidRPr="0019360E" w14:paraId="4398B643"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903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ciechi parziali (An. 3):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3F58F" w14:textId="77777777" w:rsidR="0019360E" w:rsidRPr="0019360E" w:rsidRDefault="0019360E" w:rsidP="0019360E">
            <w:pPr>
              <w:numPr>
                <w:ilvl w:val="0"/>
                <w:numId w:val="22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visivo minore di 1/20 in entrambi gli occhi o nell’occhio migliore</w:t>
            </w:r>
          </w:p>
          <w:p w14:paraId="02604DE3" w14:textId="77777777" w:rsidR="0019360E" w:rsidRPr="0019360E" w:rsidRDefault="0019360E" w:rsidP="0019360E">
            <w:pPr>
              <w:numPr>
                <w:ilvl w:val="0"/>
                <w:numId w:val="22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perimetrico binoculare è inferiore al 10% </w:t>
            </w:r>
          </w:p>
        </w:tc>
      </w:tr>
      <w:tr w:rsidR="0019360E" w:rsidRPr="0019360E" w14:paraId="115D3C79"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4F60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Ipovedenti gravi (Art. 4): </w:t>
            </w:r>
          </w:p>
          <w:p w14:paraId="71AFDC55" w14:textId="77777777" w:rsidR="0019360E" w:rsidRPr="0019360E" w:rsidRDefault="0019360E" w:rsidP="0019360E">
            <w:pPr>
              <w:spacing w:after="0" w:line="240" w:lineRule="auto"/>
              <w:jc w:val="both"/>
              <w:rPr>
                <w:rFonts w:eastAsia="Times New Roman" w:cstheme="minorHAnsi"/>
                <w:sz w:val="24"/>
                <w:szCs w:val="24"/>
                <w:lang w:eastAsia="it-IT"/>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4AF01" w14:textId="77777777" w:rsidR="0019360E" w:rsidRPr="0019360E" w:rsidRDefault="0019360E" w:rsidP="0019360E">
            <w:pPr>
              <w:numPr>
                <w:ilvl w:val="0"/>
                <w:numId w:val="22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visivo minore di 1/10 in entrambi gli occhi o nell’occhio migliore</w:t>
            </w:r>
          </w:p>
          <w:p w14:paraId="02DA723D" w14:textId="77777777" w:rsidR="0019360E" w:rsidRPr="0019360E" w:rsidRDefault="0019360E" w:rsidP="0019360E">
            <w:pPr>
              <w:numPr>
                <w:ilvl w:val="0"/>
                <w:numId w:val="22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perimetrico binoculare è inferiore a 30%</w:t>
            </w:r>
          </w:p>
        </w:tc>
      </w:tr>
      <w:tr w:rsidR="0019360E" w:rsidRPr="0019360E" w14:paraId="6A988532"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59BC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 ipovedenti medio-gravi (Art. 5):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72CB5" w14:textId="77777777" w:rsidR="0019360E" w:rsidRPr="0019360E" w:rsidRDefault="0019360E" w:rsidP="0019360E">
            <w:pPr>
              <w:numPr>
                <w:ilvl w:val="0"/>
                <w:numId w:val="23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visivo minore di 2/10 in entrambi gli occhi o nell’occhio migliore</w:t>
            </w:r>
          </w:p>
          <w:p w14:paraId="199B0196" w14:textId="77777777" w:rsidR="0019360E" w:rsidRPr="0019360E" w:rsidRDefault="0019360E" w:rsidP="0019360E">
            <w:pPr>
              <w:numPr>
                <w:ilvl w:val="0"/>
                <w:numId w:val="23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perimetrico binoculare è inferiore a 50%</w:t>
            </w:r>
          </w:p>
        </w:tc>
      </w:tr>
      <w:tr w:rsidR="0019360E" w:rsidRPr="0019360E" w14:paraId="2366C3C2" w14:textId="77777777" w:rsidTr="001936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AC7B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 ipovedenti lievi (Art.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CE804" w14:textId="77777777" w:rsidR="0019360E" w:rsidRPr="0019360E" w:rsidRDefault="0019360E" w:rsidP="0019360E">
            <w:pPr>
              <w:numPr>
                <w:ilvl w:val="0"/>
                <w:numId w:val="23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visivo minore di 3/10 in entrambi gli occhi o nell’occhio migliore</w:t>
            </w:r>
          </w:p>
          <w:p w14:paraId="442D92D5" w14:textId="77777777" w:rsidR="0019360E" w:rsidRPr="0019360E" w:rsidRDefault="0019360E" w:rsidP="0019360E">
            <w:pPr>
              <w:numPr>
                <w:ilvl w:val="0"/>
                <w:numId w:val="23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Residuo perimetrico binoculare è inferiore a 60%</w:t>
            </w:r>
          </w:p>
        </w:tc>
      </w:tr>
    </w:tbl>
    <w:p w14:paraId="3870B3CE" w14:textId="77777777" w:rsidR="0019360E" w:rsidRPr="0019360E" w:rsidRDefault="0019360E" w:rsidP="0019360E">
      <w:pPr>
        <w:spacing w:after="240" w:line="240" w:lineRule="auto"/>
        <w:jc w:val="both"/>
        <w:rPr>
          <w:rFonts w:eastAsia="Times New Roman" w:cstheme="minorHAnsi"/>
          <w:sz w:val="24"/>
          <w:szCs w:val="24"/>
          <w:lang w:eastAsia="it-IT"/>
        </w:rPr>
      </w:pPr>
    </w:p>
    <w:p w14:paraId="56AEC6DE" w14:textId="77777777" w:rsidR="0019360E" w:rsidRPr="0019360E" w:rsidRDefault="0019360E" w:rsidP="0019360E">
      <w:pPr>
        <w:numPr>
          <w:ilvl w:val="1"/>
          <w:numId w:val="232"/>
        </w:numPr>
        <w:spacing w:after="0" w:line="240" w:lineRule="auto"/>
        <w:ind w:left="360"/>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Strategie didattiche e metodologiche</w:t>
      </w:r>
    </w:p>
    <w:p w14:paraId="0A10151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Dall'ipovisione lieve alla cecità totale è possibile ritrovare degli accorgimenti comuni, delle strategie didattiche e metodologiche di cui possono beneficiare gli alunni portatori di questo tipo di disabilità: </w:t>
      </w:r>
    </w:p>
    <w:p w14:paraId="26067A36"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posizione del banco dell’allievo vicino alla cattedra per un chiaro ascolto del docente;</w:t>
      </w:r>
    </w:p>
    <w:p w14:paraId="618B3571"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 caso di cecità, diminuire al minimo possibile qualsiasi tipo di spostamento dell' arredo e dei suppellettili.</w:t>
      </w:r>
    </w:p>
    <w:p w14:paraId="348E295C"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Prevedere uno spazio stabile di raccolta degli zaini di tutti gli studenti; </w:t>
      </w:r>
    </w:p>
    <w:p w14:paraId="4CD58B2F"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Utilizzo del sistema BRAILLE, per tutta la sua classe, dotando gli allievi delle apposite tavolette per la scrittura BRAILLE. </w:t>
      </w:r>
    </w:p>
    <w:p w14:paraId="37495EF8"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Limitazione del linguaggio scritto a favore di quello verbale;</w:t>
      </w:r>
    </w:p>
    <w:p w14:paraId="14CD2238"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Promozione di attività laboratoriali finalizzate a favorire l’apprendimento attivo e per scoperta </w:t>
      </w:r>
    </w:p>
    <w:p w14:paraId="1CA674D2"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l’utilizzo di programmi di videoscrittura e di software opportunamente strutturati</w:t>
      </w:r>
    </w:p>
    <w:p w14:paraId="38DC51CA"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Utilizzo di testi didattici ingranditi. </w:t>
      </w:r>
    </w:p>
    <w:p w14:paraId="773A8061" w14:textId="77777777" w:rsidR="0019360E" w:rsidRPr="0019360E" w:rsidRDefault="0019360E" w:rsidP="0019360E">
      <w:pPr>
        <w:numPr>
          <w:ilvl w:val="0"/>
          <w:numId w:val="23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l’apprendimento cooperativo utilizzando metodologie quali il cooperative learning. </w:t>
      </w:r>
    </w:p>
    <w:p w14:paraId="1A5C0CD1" w14:textId="77777777" w:rsidR="0019360E" w:rsidRPr="0019360E" w:rsidRDefault="0019360E" w:rsidP="0019360E">
      <w:pPr>
        <w:spacing w:after="0" w:line="240" w:lineRule="auto"/>
        <w:jc w:val="both"/>
        <w:rPr>
          <w:rFonts w:eastAsia="Times New Roman" w:cstheme="minorHAnsi"/>
          <w:sz w:val="24"/>
          <w:szCs w:val="24"/>
          <w:lang w:eastAsia="it-IT"/>
        </w:rPr>
      </w:pPr>
    </w:p>
    <w:p w14:paraId="58645FE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MISURE DISPENSATWE </w:t>
      </w:r>
    </w:p>
    <w:p w14:paraId="1DC000AE" w14:textId="77777777" w:rsidR="0019360E" w:rsidRPr="0019360E" w:rsidRDefault="0019360E" w:rsidP="0019360E">
      <w:pPr>
        <w:numPr>
          <w:ilvl w:val="0"/>
          <w:numId w:val="23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In caso di ipovisione, limitare la copia di lunghi testi dalla lavagna</w:t>
      </w:r>
    </w:p>
    <w:p w14:paraId="69E6CBEE" w14:textId="77777777" w:rsidR="0019360E" w:rsidRPr="0019360E" w:rsidRDefault="0019360E" w:rsidP="0019360E">
      <w:pPr>
        <w:numPr>
          <w:ilvl w:val="0"/>
          <w:numId w:val="23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Eseguire compiti e verifiche non in tempi rigidi prestabiliti e standardizzati.</w:t>
      </w:r>
    </w:p>
    <w:p w14:paraId="562A568E" w14:textId="77777777" w:rsidR="0019360E" w:rsidRPr="0019360E" w:rsidRDefault="0019360E" w:rsidP="0019360E">
      <w:pPr>
        <w:spacing w:after="0" w:line="240" w:lineRule="auto"/>
        <w:jc w:val="both"/>
        <w:rPr>
          <w:rFonts w:eastAsia="Times New Roman" w:cstheme="minorHAnsi"/>
          <w:sz w:val="24"/>
          <w:szCs w:val="24"/>
          <w:lang w:eastAsia="it-IT"/>
        </w:rPr>
      </w:pPr>
    </w:p>
    <w:p w14:paraId="3147716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COMPENSATIVI</w:t>
      </w:r>
    </w:p>
    <w:p w14:paraId="1CD68B3C" w14:textId="77777777" w:rsidR="0019360E" w:rsidRPr="0019360E" w:rsidRDefault="0019360E" w:rsidP="0019360E">
      <w:pPr>
        <w:numPr>
          <w:ilvl w:val="0"/>
          <w:numId w:val="23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testi scolastici ingranditi per gli ipovedenti ed in braille per i non vedenti; </w:t>
      </w:r>
    </w:p>
    <w:p w14:paraId="6DA83836" w14:textId="77777777" w:rsidR="0019360E" w:rsidRPr="0019360E" w:rsidRDefault="0019360E" w:rsidP="0019360E">
      <w:pPr>
        <w:numPr>
          <w:ilvl w:val="0"/>
          <w:numId w:val="23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fotocopie ingrandite o in BRAILLE di prove di verifica o schede didattiche; </w:t>
      </w:r>
    </w:p>
    <w:p w14:paraId="69817164" w14:textId="77777777" w:rsidR="0019360E" w:rsidRPr="0019360E" w:rsidRDefault="0019360E" w:rsidP="0019360E">
      <w:pPr>
        <w:numPr>
          <w:ilvl w:val="0"/>
          <w:numId w:val="23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utilizzo di video ingranditori per gli ipovedenti; </w:t>
      </w:r>
    </w:p>
    <w:p w14:paraId="25E7FA3F" w14:textId="77777777" w:rsidR="0019360E" w:rsidRPr="0019360E" w:rsidRDefault="0019360E" w:rsidP="0019360E">
      <w:pPr>
        <w:numPr>
          <w:ilvl w:val="0"/>
          <w:numId w:val="23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utilizzo di risorse audio associate ai testi scolastici; </w:t>
      </w:r>
    </w:p>
    <w:p w14:paraId="4F781276" w14:textId="77777777" w:rsidR="0019360E" w:rsidRPr="0019360E" w:rsidRDefault="0019360E" w:rsidP="0019360E">
      <w:pPr>
        <w:numPr>
          <w:ilvl w:val="0"/>
          <w:numId w:val="23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programmi al pc con sintesi vocale; </w:t>
      </w:r>
    </w:p>
    <w:p w14:paraId="4C690EF6" w14:textId="77777777" w:rsidR="0019360E" w:rsidRPr="0019360E" w:rsidRDefault="0019360E" w:rsidP="0019360E">
      <w:pPr>
        <w:numPr>
          <w:ilvl w:val="0"/>
          <w:numId w:val="23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software didattici specifici. </w:t>
      </w:r>
    </w:p>
    <w:p w14:paraId="756FC1E4" w14:textId="77777777" w:rsidR="0019360E" w:rsidRPr="0019360E" w:rsidRDefault="0019360E" w:rsidP="0019360E">
      <w:pPr>
        <w:spacing w:after="0" w:line="240" w:lineRule="auto"/>
        <w:jc w:val="both"/>
        <w:rPr>
          <w:rFonts w:eastAsia="Times New Roman" w:cstheme="minorHAnsi"/>
          <w:sz w:val="24"/>
          <w:szCs w:val="24"/>
          <w:lang w:eastAsia="it-IT"/>
        </w:rPr>
      </w:pPr>
    </w:p>
    <w:p w14:paraId="5B6E2F7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FF"/>
          <w:sz w:val="20"/>
          <w:szCs w:val="20"/>
          <w:lang w:eastAsia="it-IT"/>
        </w:rPr>
        <w:t>ES. DI ATTIVITÀ DA SVOLGERE NELLA SCUOLA PRIMARIA O RIADATTARE IN ALTRI ORDINI SCOLASTICI </w:t>
      </w:r>
    </w:p>
    <w:p w14:paraId="2D1F571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 transdisciplinari </w:t>
      </w:r>
    </w:p>
    <w:p w14:paraId="265C36E4" w14:textId="77777777" w:rsidR="0019360E" w:rsidRPr="0019360E" w:rsidRDefault="0019360E" w:rsidP="0019360E">
      <w:pPr>
        <w:numPr>
          <w:ilvl w:val="0"/>
          <w:numId w:val="23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il passaggio da globalità ad analisi. </w:t>
      </w:r>
    </w:p>
    <w:p w14:paraId="3AB28B24" w14:textId="77777777" w:rsidR="0019360E" w:rsidRPr="0019360E" w:rsidRDefault="0019360E" w:rsidP="0019360E">
      <w:pPr>
        <w:numPr>
          <w:ilvl w:val="0"/>
          <w:numId w:val="23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nell’alunno con disabilità visiva maggiore sicurezza nelle proprie potenzialità</w:t>
      </w:r>
    </w:p>
    <w:p w14:paraId="6E90B466" w14:textId="77777777" w:rsidR="0019360E" w:rsidRPr="0019360E" w:rsidRDefault="0019360E" w:rsidP="0019360E">
      <w:pPr>
        <w:numPr>
          <w:ilvl w:val="0"/>
          <w:numId w:val="23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Favorirne l’integrazione nel gruppo classe. </w:t>
      </w:r>
    </w:p>
    <w:p w14:paraId="4065A278" w14:textId="77777777" w:rsidR="0019360E" w:rsidRPr="0019360E" w:rsidRDefault="0019360E" w:rsidP="0019360E">
      <w:pPr>
        <w:numPr>
          <w:ilvl w:val="0"/>
          <w:numId w:val="23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Permettere a tutti gli allievi di guardare alla disabilità come relativa ad un contesto e non come assoluta. </w:t>
      </w:r>
    </w:p>
    <w:p w14:paraId="1616A159" w14:textId="77777777" w:rsidR="0019360E" w:rsidRPr="0019360E" w:rsidRDefault="0019360E" w:rsidP="0019360E">
      <w:pPr>
        <w:numPr>
          <w:ilvl w:val="0"/>
          <w:numId w:val="23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Favorire la socializzazione e la cooperazione tra i membri della classe. </w:t>
      </w:r>
    </w:p>
    <w:p w14:paraId="7D389F4E" w14:textId="77777777" w:rsidR="0019360E" w:rsidRPr="0019360E" w:rsidRDefault="0019360E" w:rsidP="0019360E">
      <w:pPr>
        <w:numPr>
          <w:ilvl w:val="0"/>
          <w:numId w:val="23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l’utilizzo dei sensi vicarianti.</w:t>
      </w:r>
    </w:p>
    <w:p w14:paraId="00447A96" w14:textId="77777777" w:rsidR="0019360E" w:rsidRPr="0019360E" w:rsidRDefault="0019360E" w:rsidP="0019360E">
      <w:pPr>
        <w:spacing w:after="0" w:line="240" w:lineRule="auto"/>
        <w:jc w:val="both"/>
        <w:rPr>
          <w:rFonts w:eastAsia="Times New Roman" w:cstheme="minorHAnsi"/>
          <w:sz w:val="24"/>
          <w:szCs w:val="24"/>
          <w:lang w:eastAsia="it-IT"/>
        </w:rPr>
      </w:pPr>
    </w:p>
    <w:p w14:paraId="5E1F7AB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 educazione fisico </w:t>
      </w:r>
    </w:p>
    <w:p w14:paraId="78B3E7D1" w14:textId="77777777" w:rsidR="0019360E" w:rsidRPr="0019360E" w:rsidRDefault="0019360E" w:rsidP="0019360E">
      <w:pPr>
        <w:numPr>
          <w:ilvl w:val="0"/>
          <w:numId w:val="23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Migliorare le capacità dl orientamento spaziale. </w:t>
      </w:r>
    </w:p>
    <w:p w14:paraId="28D138A2" w14:textId="77777777" w:rsidR="0019360E" w:rsidRPr="0019360E" w:rsidRDefault="0019360E" w:rsidP="0019360E">
      <w:pPr>
        <w:numPr>
          <w:ilvl w:val="0"/>
          <w:numId w:val="23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le capacità di simbolizzazione. </w:t>
      </w:r>
    </w:p>
    <w:p w14:paraId="7D76747E" w14:textId="77777777" w:rsidR="0019360E" w:rsidRPr="0019360E" w:rsidRDefault="0019360E" w:rsidP="0019360E">
      <w:pPr>
        <w:numPr>
          <w:ilvl w:val="0"/>
          <w:numId w:val="23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Percepire e organizzare lo spazio in riferimento al suoni. </w:t>
      </w:r>
    </w:p>
    <w:p w14:paraId="445FF737" w14:textId="77777777" w:rsidR="0019360E" w:rsidRPr="0019360E" w:rsidRDefault="0019360E" w:rsidP="0019360E">
      <w:pPr>
        <w:numPr>
          <w:ilvl w:val="0"/>
          <w:numId w:val="23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Miglioramento degli schemi motori di base (camminare, correre e saltare).</w:t>
      </w:r>
    </w:p>
    <w:p w14:paraId="309BD31F" w14:textId="77777777" w:rsidR="0019360E" w:rsidRPr="0019360E" w:rsidRDefault="0019360E" w:rsidP="0019360E">
      <w:pPr>
        <w:numPr>
          <w:ilvl w:val="0"/>
          <w:numId w:val="23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Rafforzare i riferimenti spaziali topologici dei bambini: destra sinistra, avanti-dietro, sopra-sotto</w:t>
      </w:r>
    </w:p>
    <w:p w14:paraId="64FF1371" w14:textId="77777777" w:rsidR="0019360E" w:rsidRPr="0019360E" w:rsidRDefault="0019360E" w:rsidP="0019360E">
      <w:pPr>
        <w:numPr>
          <w:ilvl w:val="0"/>
          <w:numId w:val="23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lo sviluppo della motricità fine. </w:t>
      </w:r>
    </w:p>
    <w:p w14:paraId="2899C552" w14:textId="77777777" w:rsidR="0019360E" w:rsidRPr="0019360E" w:rsidRDefault="0019360E" w:rsidP="0019360E">
      <w:pPr>
        <w:spacing w:after="0" w:line="240" w:lineRule="auto"/>
        <w:jc w:val="both"/>
        <w:rPr>
          <w:rFonts w:eastAsia="Times New Roman" w:cstheme="minorHAnsi"/>
          <w:sz w:val="24"/>
          <w:szCs w:val="24"/>
          <w:lang w:eastAsia="it-IT"/>
        </w:rPr>
      </w:pPr>
    </w:p>
    <w:p w14:paraId="2E33AA8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 Scienze </w:t>
      </w:r>
    </w:p>
    <w:p w14:paraId="0F21479F" w14:textId="77777777" w:rsidR="0019360E" w:rsidRPr="0019360E" w:rsidRDefault="0019360E" w:rsidP="0019360E">
      <w:pPr>
        <w:numPr>
          <w:ilvl w:val="0"/>
          <w:numId w:val="23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Conoscere le piante e le parti che le compongono. </w:t>
      </w:r>
    </w:p>
    <w:p w14:paraId="0AC5650C" w14:textId="77777777" w:rsidR="0019360E" w:rsidRPr="0019360E" w:rsidRDefault="0019360E" w:rsidP="0019360E">
      <w:pPr>
        <w:numPr>
          <w:ilvl w:val="0"/>
          <w:numId w:val="23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Conoscere la funzione della pianta.</w:t>
      </w:r>
    </w:p>
    <w:p w14:paraId="51C23F5F" w14:textId="77777777" w:rsidR="0019360E" w:rsidRPr="0019360E" w:rsidRDefault="0019360E" w:rsidP="0019360E">
      <w:pPr>
        <w:numPr>
          <w:ilvl w:val="0"/>
          <w:numId w:val="23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Conoscere i frutti e le parti che li compongono. </w:t>
      </w:r>
    </w:p>
    <w:p w14:paraId="2405FA54" w14:textId="77777777" w:rsidR="0019360E" w:rsidRPr="0019360E" w:rsidRDefault="0019360E" w:rsidP="0019360E">
      <w:pPr>
        <w:numPr>
          <w:ilvl w:val="0"/>
          <w:numId w:val="23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Conoscere la piante attraverso un percorso multisensoriale. </w:t>
      </w:r>
    </w:p>
    <w:p w14:paraId="146121B0" w14:textId="77777777" w:rsidR="0019360E" w:rsidRPr="0019360E" w:rsidRDefault="0019360E" w:rsidP="0019360E">
      <w:pPr>
        <w:numPr>
          <w:ilvl w:val="0"/>
          <w:numId w:val="23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Classificare e seriare materiali differenti rispetto a loro specifîche proprietà. </w:t>
      </w:r>
    </w:p>
    <w:p w14:paraId="6D56271D" w14:textId="77777777" w:rsidR="0019360E" w:rsidRPr="0019360E" w:rsidRDefault="0019360E" w:rsidP="0019360E">
      <w:pPr>
        <w:numPr>
          <w:ilvl w:val="0"/>
          <w:numId w:val="23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Conoscere le quattro stagioni, saperne elencare le caratteristiche. </w:t>
      </w:r>
    </w:p>
    <w:p w14:paraId="1D277CFF" w14:textId="77777777" w:rsidR="0019360E" w:rsidRPr="0019360E" w:rsidRDefault="0019360E" w:rsidP="0019360E">
      <w:pPr>
        <w:spacing w:after="0" w:line="240" w:lineRule="auto"/>
        <w:jc w:val="both"/>
        <w:rPr>
          <w:rFonts w:eastAsia="Times New Roman" w:cstheme="minorHAnsi"/>
          <w:sz w:val="24"/>
          <w:szCs w:val="24"/>
          <w:lang w:eastAsia="it-IT"/>
        </w:rPr>
      </w:pPr>
    </w:p>
    <w:p w14:paraId="0EF3070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 Arte e immagine </w:t>
      </w:r>
    </w:p>
    <w:p w14:paraId="1C622AFB" w14:textId="77777777" w:rsidR="0019360E" w:rsidRPr="0019360E" w:rsidRDefault="0019360E" w:rsidP="0019360E">
      <w:pPr>
        <w:numPr>
          <w:ilvl w:val="0"/>
          <w:numId w:val="23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Promuovere il superamento dell’espressivîtà stereotipata e sviluppo della creatività personale </w:t>
      </w:r>
    </w:p>
    <w:p w14:paraId="7D17ADEE" w14:textId="77777777" w:rsidR="0019360E" w:rsidRPr="0019360E" w:rsidRDefault="0019360E" w:rsidP="0019360E">
      <w:pPr>
        <w:numPr>
          <w:ilvl w:val="0"/>
          <w:numId w:val="23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le capacità di interpretare la realtà anche sonora attraverso il segno grafico pittorico.</w:t>
      </w:r>
    </w:p>
    <w:p w14:paraId="10787FFF" w14:textId="77777777" w:rsidR="0019360E" w:rsidRPr="0019360E" w:rsidRDefault="0019360E" w:rsidP="0019360E">
      <w:pPr>
        <w:spacing w:after="0" w:line="240" w:lineRule="auto"/>
        <w:jc w:val="both"/>
        <w:rPr>
          <w:rFonts w:eastAsia="Times New Roman" w:cstheme="minorHAnsi"/>
          <w:sz w:val="24"/>
          <w:szCs w:val="24"/>
          <w:lang w:eastAsia="it-IT"/>
        </w:rPr>
      </w:pPr>
    </w:p>
    <w:p w14:paraId="79D308E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Obiettivi Musica </w:t>
      </w:r>
    </w:p>
    <w:p w14:paraId="3009EA73" w14:textId="77777777" w:rsidR="0019360E" w:rsidRPr="0019360E" w:rsidRDefault="0019360E" w:rsidP="0019360E">
      <w:pPr>
        <w:numPr>
          <w:ilvl w:val="0"/>
          <w:numId w:val="24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le abilità sensoriali e percettive e l’acquisizione delle conoscenze necessarie per ascoltare, analizzare e interpretare, in senso critico, gli eventi musicali. </w:t>
      </w:r>
    </w:p>
    <w:p w14:paraId="077417EB" w14:textId="77777777" w:rsidR="0019360E" w:rsidRPr="0019360E" w:rsidRDefault="0019360E" w:rsidP="0019360E">
      <w:pPr>
        <w:numPr>
          <w:ilvl w:val="0"/>
          <w:numId w:val="24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Attraverso l’esperienza musicale, favorire l’aspetto socializzante e l’integrazione con l’uso di vari linguaggi.</w:t>
      </w:r>
    </w:p>
    <w:p w14:paraId="0BC6598E" w14:textId="77777777" w:rsidR="0019360E" w:rsidRPr="0019360E" w:rsidRDefault="0019360E" w:rsidP="0019360E">
      <w:pPr>
        <w:numPr>
          <w:ilvl w:val="0"/>
          <w:numId w:val="24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Favorire lo sviluppo della consapevolezza della sensibilità evocativa ed emozionale propria della musica. </w:t>
      </w:r>
    </w:p>
    <w:p w14:paraId="5366657E" w14:textId="77777777" w:rsidR="0019360E" w:rsidRPr="0019360E" w:rsidRDefault="0019360E" w:rsidP="0019360E">
      <w:pPr>
        <w:spacing w:after="0" w:line="240" w:lineRule="auto"/>
        <w:jc w:val="both"/>
        <w:rPr>
          <w:rFonts w:eastAsia="Times New Roman" w:cstheme="minorHAnsi"/>
          <w:sz w:val="24"/>
          <w:szCs w:val="24"/>
          <w:lang w:eastAsia="it-IT"/>
        </w:rPr>
      </w:pPr>
    </w:p>
    <w:p w14:paraId="1A50628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FF"/>
          <w:sz w:val="20"/>
          <w:szCs w:val="20"/>
          <w:lang w:eastAsia="it-IT"/>
        </w:rPr>
        <w:t>Esempio di attività didattica </w:t>
      </w:r>
    </w:p>
    <w:p w14:paraId="18DF862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Attività ludica Educazione fisica </w:t>
      </w:r>
    </w:p>
    <w:p w14:paraId="522AE5E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1 ora in palestra</w:t>
      </w:r>
    </w:p>
    <w:p w14:paraId="52C2B74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GIOCO DELLA MOSCA CIECA</w:t>
      </w:r>
    </w:p>
    <w:p w14:paraId="12FE9310" w14:textId="77777777" w:rsidR="0019360E" w:rsidRPr="0019360E" w:rsidRDefault="0019360E" w:rsidP="0019360E">
      <w:pPr>
        <w:spacing w:after="0" w:line="240" w:lineRule="auto"/>
        <w:jc w:val="both"/>
        <w:rPr>
          <w:rFonts w:eastAsia="Times New Roman" w:cstheme="minorHAnsi"/>
          <w:sz w:val="24"/>
          <w:szCs w:val="24"/>
          <w:lang w:eastAsia="it-IT"/>
        </w:rPr>
      </w:pPr>
    </w:p>
    <w:p w14:paraId="4B5C85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Attività laboratoriale Scienze </w:t>
      </w:r>
    </w:p>
    <w:p w14:paraId="378CDEB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2 ore in aula o giardino </w:t>
      </w:r>
    </w:p>
    <w:p w14:paraId="324958AB" w14:textId="77777777" w:rsidR="0019360E" w:rsidRPr="0019360E" w:rsidRDefault="0019360E" w:rsidP="0019360E">
      <w:pPr>
        <w:spacing w:after="0" w:line="240" w:lineRule="auto"/>
        <w:jc w:val="both"/>
        <w:rPr>
          <w:rFonts w:eastAsia="Times New Roman" w:cstheme="minorHAnsi"/>
          <w:sz w:val="24"/>
          <w:szCs w:val="24"/>
          <w:lang w:eastAsia="it-IT"/>
        </w:rPr>
      </w:pPr>
    </w:p>
    <w:p w14:paraId="42DB5C7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Ai bambini verranno illustrate le funzioni delle varie parti della pianta. Poi verranno fatte passare per i banchi varie parti di piante, con la consegna di toccarle ed annusarle. La frutta verrà tagliata e verranno individuate le sue caratteristiche.</w:t>
      </w:r>
    </w:p>
    <w:p w14:paraId="7476C127" w14:textId="77777777" w:rsidR="0019360E" w:rsidRPr="0019360E" w:rsidRDefault="0019360E" w:rsidP="0019360E">
      <w:pPr>
        <w:spacing w:after="0" w:line="240" w:lineRule="auto"/>
        <w:jc w:val="both"/>
        <w:rPr>
          <w:rFonts w:eastAsia="Times New Roman" w:cstheme="minorHAnsi"/>
          <w:sz w:val="24"/>
          <w:szCs w:val="24"/>
          <w:lang w:eastAsia="it-IT"/>
        </w:rPr>
      </w:pPr>
    </w:p>
    <w:p w14:paraId="0ADCEE6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Il deficit uditivo</w:t>
      </w:r>
    </w:p>
    <w:p w14:paraId="58B2BB5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Gli alunni affetti da sordità (attraverso il PEI) seguono la programmazione di classe. </w:t>
      </w:r>
    </w:p>
    <w:p w14:paraId="5BCA9F5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L’O.M. 9 3-1995, n. 80 prevede che: «Nei confronti degli alunni sordi e ciechi non si procede di norma ad alcuna valutazione differenziata; è consentito, tuttavia, l’uso di particolari strumenti didattica al fine di accertare il livello di apprendimento». </w:t>
      </w:r>
    </w:p>
    <w:p w14:paraId="0750EF6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Un alunno affetto da grave sordità seguirà la programmazione della classe, ma si dovranno rimodulare gli obiettivi rispetto a quelli generali, individualizzandoli per le aree deficitarie (canale uditivo). Si devono elaborare dei percorsi specifici finalizzati al superamento delle difficoltà derivanti dal suo handicap. Si useranno delle metodologie atte a metterlo in condizione di parità rispetto al gruppo classe. </w:t>
      </w:r>
    </w:p>
    <w:p w14:paraId="46FC3D5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La programmazione Personalizzata per l’alunno sordo viene  suddivisa per aree di intervento (secondo la procedura usata per la Diagnosi Funzionale e il PDF). </w:t>
      </w:r>
    </w:p>
    <w:p w14:paraId="55CA42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Gli obiettivi generali sono: </w:t>
      </w:r>
    </w:p>
    <w:p w14:paraId="4B61E5F9" w14:textId="77777777" w:rsidR="0019360E" w:rsidRPr="0019360E" w:rsidRDefault="0019360E" w:rsidP="0019360E">
      <w:pPr>
        <w:numPr>
          <w:ilvl w:val="0"/>
          <w:numId w:val="24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Area affettiva: </w:t>
      </w:r>
    </w:p>
    <w:p w14:paraId="05C04DAA" w14:textId="77777777" w:rsidR="0019360E" w:rsidRPr="0019360E" w:rsidRDefault="0019360E" w:rsidP="0019360E">
      <w:pPr>
        <w:numPr>
          <w:ilvl w:val="0"/>
          <w:numId w:val="24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Conoscere e rispettare le regole di convivenza civile </w:t>
      </w:r>
    </w:p>
    <w:p w14:paraId="3D701BD2" w14:textId="77777777" w:rsidR="0019360E" w:rsidRPr="0019360E" w:rsidRDefault="0019360E" w:rsidP="0019360E">
      <w:pPr>
        <w:numPr>
          <w:ilvl w:val="0"/>
          <w:numId w:val="24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Superare atteggiamenti egocentrici;</w:t>
      </w:r>
    </w:p>
    <w:p w14:paraId="10E80F73" w14:textId="77777777" w:rsidR="0019360E" w:rsidRPr="0019360E" w:rsidRDefault="0019360E" w:rsidP="0019360E">
      <w:pPr>
        <w:numPr>
          <w:ilvl w:val="0"/>
          <w:numId w:val="24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Valutare, controllare e gestire la propria emotività; </w:t>
      </w:r>
    </w:p>
    <w:p w14:paraId="31A55F2F" w14:textId="77777777" w:rsidR="0019360E" w:rsidRPr="0019360E" w:rsidRDefault="0019360E" w:rsidP="0019360E">
      <w:pPr>
        <w:numPr>
          <w:ilvl w:val="0"/>
          <w:numId w:val="24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Curare il proprio corpo e la propria immagine (self image);</w:t>
      </w:r>
    </w:p>
    <w:p w14:paraId="30414E97" w14:textId="77777777" w:rsidR="0019360E" w:rsidRPr="0019360E" w:rsidRDefault="0019360E" w:rsidP="0019360E">
      <w:pPr>
        <w:numPr>
          <w:ilvl w:val="0"/>
          <w:numId w:val="24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Prendere coscienza dei limiti derivanti dal proprio handicap e delle potenzialità di recupero</w:t>
      </w:r>
    </w:p>
    <w:p w14:paraId="5470B964" w14:textId="77777777" w:rsidR="0019360E" w:rsidRPr="0019360E" w:rsidRDefault="0019360E" w:rsidP="0019360E">
      <w:pPr>
        <w:numPr>
          <w:ilvl w:val="0"/>
          <w:numId w:val="243"/>
        </w:numPr>
        <w:spacing w:after="0" w:line="240" w:lineRule="auto"/>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Area dell’autonomia</w:t>
      </w:r>
    </w:p>
    <w:p w14:paraId="0385168F" w14:textId="77777777" w:rsidR="0019360E" w:rsidRPr="0019360E" w:rsidRDefault="0019360E" w:rsidP="0019360E">
      <w:pPr>
        <w:numPr>
          <w:ilvl w:val="0"/>
          <w:numId w:val="24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l’autostima e la fiducia in sè</w:t>
      </w:r>
    </w:p>
    <w:p w14:paraId="23BF2EA3" w14:textId="77777777" w:rsidR="0019360E" w:rsidRPr="0019360E" w:rsidRDefault="0019360E" w:rsidP="0019360E">
      <w:pPr>
        <w:numPr>
          <w:ilvl w:val="0"/>
          <w:numId w:val="24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l’autonomia personale</w:t>
      </w:r>
    </w:p>
    <w:p w14:paraId="786CF003" w14:textId="77777777" w:rsidR="0019360E" w:rsidRPr="0019360E" w:rsidRDefault="0019360E" w:rsidP="0019360E">
      <w:pPr>
        <w:numPr>
          <w:ilvl w:val="0"/>
          <w:numId w:val="24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l’autonomia sociale, negli spostamenti e nelle commissione</w:t>
      </w:r>
    </w:p>
    <w:p w14:paraId="0640AA44" w14:textId="77777777" w:rsidR="0019360E" w:rsidRPr="0019360E" w:rsidRDefault="0019360E" w:rsidP="0019360E">
      <w:pPr>
        <w:numPr>
          <w:ilvl w:val="0"/>
          <w:numId w:val="24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Sviluppare l’autonomia didattica e operativa</w:t>
      </w:r>
    </w:p>
    <w:p w14:paraId="79D099E3" w14:textId="77777777" w:rsidR="0019360E" w:rsidRPr="0019360E" w:rsidRDefault="0019360E" w:rsidP="0019360E">
      <w:pPr>
        <w:numPr>
          <w:ilvl w:val="0"/>
          <w:numId w:val="24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Area cognitiva:</w:t>
      </w:r>
    </w:p>
    <w:p w14:paraId="52AC999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Restano validi i contenuti delle singole discipline incrementati da obiettivi specifici:</w:t>
      </w:r>
    </w:p>
    <w:p w14:paraId="428D2713" w14:textId="77777777" w:rsidR="0019360E" w:rsidRPr="0019360E" w:rsidRDefault="0019360E" w:rsidP="0019360E">
      <w:pPr>
        <w:numPr>
          <w:ilvl w:val="0"/>
          <w:numId w:val="24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Arricchimento lessicale, del vocabolario attivo</w:t>
      </w:r>
    </w:p>
    <w:p w14:paraId="3C20C8FD" w14:textId="77777777" w:rsidR="0019360E" w:rsidRPr="0019360E" w:rsidRDefault="0019360E" w:rsidP="0019360E">
      <w:pPr>
        <w:numPr>
          <w:ilvl w:val="0"/>
          <w:numId w:val="24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Arricchimento della capacità di codificare e decodificare dei messaggi</w:t>
      </w:r>
    </w:p>
    <w:p w14:paraId="50CB5785" w14:textId="77777777" w:rsidR="0019360E" w:rsidRPr="0019360E" w:rsidRDefault="0019360E" w:rsidP="0019360E">
      <w:pPr>
        <w:numPr>
          <w:ilvl w:val="0"/>
          <w:numId w:val="246"/>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Ampliamento delle capacità comunicative</w:t>
      </w:r>
    </w:p>
    <w:p w14:paraId="23E95958" w14:textId="77777777" w:rsidR="0019360E" w:rsidRPr="0019360E" w:rsidRDefault="0019360E" w:rsidP="0019360E">
      <w:pPr>
        <w:spacing w:after="0" w:line="240" w:lineRule="auto"/>
        <w:jc w:val="both"/>
        <w:rPr>
          <w:rFonts w:eastAsia="Times New Roman" w:cstheme="minorHAnsi"/>
          <w:sz w:val="24"/>
          <w:szCs w:val="24"/>
          <w:lang w:eastAsia="it-IT"/>
        </w:rPr>
      </w:pPr>
    </w:p>
    <w:p w14:paraId="4A15382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2.1 Definizione dell’azione didattica</w:t>
      </w:r>
    </w:p>
    <w:p w14:paraId="2B17BF9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L’azione didattica di insegnamento-apprendimento deve essere pensata, progettata è ralizzata per facilitare gli apprendimenti per tutti gli alunni.</w:t>
      </w:r>
    </w:p>
    <w:p w14:paraId="491E60D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Sono tutti gli insegnanti del Consiglio di classe che devono modellare la loro azione didattica e calibrarla per tutti gli alunni. </w:t>
      </w:r>
    </w:p>
    <w:p w14:paraId="2D75250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Come si procede?</w:t>
      </w:r>
    </w:p>
    <w:p w14:paraId="0219E44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Sarà opportuno procedere seguendo questo schema: </w:t>
      </w:r>
    </w:p>
    <w:p w14:paraId="3657E2E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Prima fase: individuare dei percorsi preferenziali e dei canali privilegiati (es. per l'alunno sordo si privilegia il canale visivo)</w:t>
      </w:r>
    </w:p>
    <w:p w14:paraId="64A92AC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Seconda fase: individuare all'interno delle aree e discipline i nodi complessi che possono costituire un ostacolo e semplificare, con strategie specifiche in grado di facilitare l'apprendimento, (mappe, schemi di supporti informatici e tecnologici)</w:t>
      </w:r>
    </w:p>
    <w:p w14:paraId="48DA601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Terza fase; scegliere processi di apprendimento centrati sui gruppi di lavoro,  didattica laboratoriale,  cooperative di apprendimento. </w:t>
      </w:r>
    </w:p>
    <w:p w14:paraId="7CA4553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Quarta fase: uso di strumenti e mezzi informatici nella didattica come Pc e LIM.</w:t>
      </w:r>
    </w:p>
    <w:p w14:paraId="47665ED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Quinta fase: Monitoraggio costante dell’azione didattica. Utilizzare strategie motivazionali come insegnamento per scoperta, insegnamento attraverso esperienze concrete.</w:t>
      </w:r>
    </w:p>
    <w:p w14:paraId="3D5271E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costruzione di un PEI specifico per i disabili uditivi, oltre al supporto di mezzi audiovisivi e di nuove tecnologie, bisogna mettere in pratica una didattica visiva, cioè una progettualità visivo - ipertestuale al fine di fornire una “Rete cognitiva” che faciliti la comprensione e la rielaborazione. La scelta didattica centrata su percorsi visivi ipertestuali e mappe concettuali, basate su disegni e tratti grafici o grafico-testuale permette agli alunni sordi di avere accesso all’informazione.</w:t>
      </w:r>
    </w:p>
    <w:p w14:paraId="1EE832B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L‘applicazione dei mezzi informatici nel processo di apprendimento consente ti dare una nuova veste all‘organizzazione logico-percettiva delle attività e del materiale di insegnamento.</w:t>
      </w:r>
    </w:p>
    <w:p w14:paraId="4CEE45C2" w14:textId="77777777" w:rsidR="0019360E" w:rsidRPr="0019360E" w:rsidRDefault="0019360E" w:rsidP="0019360E">
      <w:pPr>
        <w:spacing w:after="0" w:line="240" w:lineRule="auto"/>
        <w:jc w:val="both"/>
        <w:rPr>
          <w:rFonts w:eastAsia="Times New Roman" w:cstheme="minorHAnsi"/>
          <w:sz w:val="24"/>
          <w:szCs w:val="24"/>
          <w:lang w:eastAsia="it-IT"/>
        </w:rPr>
      </w:pPr>
    </w:p>
    <w:p w14:paraId="6BF714EA"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lastRenderedPageBreak/>
        <w:t>Capitolo 6 - LA VALUTAZIONE DEGLI ALUNNI CON BES</w:t>
      </w:r>
    </w:p>
    <w:p w14:paraId="00EA555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Il Sistema Nazionale di Valutazione</w:t>
      </w:r>
    </w:p>
    <w:p w14:paraId="38D98A1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Sistema Nazionale di Valutazione (SNV) (D.P.R. 80/2013) è una risorsa finalizzata ad orientare le politiche scolastiche e formative. Esso valuta l’efficienza e l’efficacia del sistema educativo di istruzione e formazione e si compone dell'Invalsi, che ne assume il coordinamento funzionale, dell’Indire e del contingente ispettivo. </w:t>
      </w:r>
    </w:p>
    <w:p w14:paraId="0C9405E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L'lnvalsi: </w:t>
      </w:r>
    </w:p>
    <w:p w14:paraId="25B42B6B"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assicura il coordinamento funzionale del SNV; </w:t>
      </w:r>
    </w:p>
    <w:p w14:paraId="0BF264F1"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propone i protocolli di valutazione e il programma delle visite da parte dei nuclei di valutazione esterna; </w:t>
      </w:r>
    </w:p>
    <w:p w14:paraId="6D172673"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definisce gli indicatori di efficienza e di efficacia </w:t>
      </w:r>
    </w:p>
    <w:p w14:paraId="2C2AECC2"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mette a disposizione strumenti relativi al procedimento di valutazione; </w:t>
      </w:r>
    </w:p>
    <w:p w14:paraId="05C9A65F"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defînisce gli indicatori per la valutazione dei dirigenti scolastici; </w:t>
      </w:r>
    </w:p>
    <w:p w14:paraId="24004076"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cura la selezione, la formazione  di esperti per la valutazione esterna; </w:t>
      </w:r>
    </w:p>
    <w:p w14:paraId="38B5C051"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redige le relazioni al Ministro sul sistema scolastico e formativo, per una comparazione internazionale; </w:t>
      </w:r>
    </w:p>
    <w:p w14:paraId="2F9FA7E9" w14:textId="77777777" w:rsidR="0019360E" w:rsidRPr="0019360E" w:rsidRDefault="0019360E" w:rsidP="0019360E">
      <w:pPr>
        <w:numPr>
          <w:ilvl w:val="0"/>
          <w:numId w:val="247"/>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partecipa alle indagini internazionali.</w:t>
      </w:r>
    </w:p>
    <w:p w14:paraId="1AF9703C" w14:textId="77777777" w:rsidR="0019360E" w:rsidRPr="0019360E" w:rsidRDefault="0019360E" w:rsidP="0019360E">
      <w:pPr>
        <w:spacing w:after="0" w:line="240" w:lineRule="auto"/>
        <w:jc w:val="both"/>
        <w:rPr>
          <w:rFonts w:eastAsia="Times New Roman" w:cstheme="minorHAnsi"/>
          <w:sz w:val="24"/>
          <w:szCs w:val="24"/>
          <w:lang w:eastAsia="it-IT"/>
        </w:rPr>
      </w:pPr>
    </w:p>
    <w:p w14:paraId="6E53786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L’Indire: </w:t>
      </w:r>
    </w:p>
    <w:p w14:paraId="133FC425" w14:textId="77777777" w:rsidR="0019360E" w:rsidRPr="0019360E" w:rsidRDefault="0019360E" w:rsidP="0019360E">
      <w:pPr>
        <w:numPr>
          <w:ilvl w:val="0"/>
          <w:numId w:val="248"/>
        </w:numPr>
        <w:spacing w:after="0" w:line="240" w:lineRule="auto"/>
        <w:ind w:left="78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concorre a realizzare gli obiettivi del SNV attraverso il supporto alle istituzioni scolastiche nella definizione e attuazione dei piani di miglioramento della qualità dell‘offerta formativa e dei risultati degli apprendimenti degli studenti.</w:t>
      </w:r>
    </w:p>
    <w:p w14:paraId="10546B21" w14:textId="77777777" w:rsidR="0019360E" w:rsidRPr="0019360E" w:rsidRDefault="0019360E" w:rsidP="0019360E">
      <w:pPr>
        <w:spacing w:after="0" w:line="240" w:lineRule="auto"/>
        <w:jc w:val="both"/>
        <w:rPr>
          <w:rFonts w:eastAsia="Times New Roman" w:cstheme="minorHAnsi"/>
          <w:sz w:val="24"/>
          <w:szCs w:val="24"/>
          <w:lang w:eastAsia="it-IT"/>
        </w:rPr>
      </w:pPr>
    </w:p>
    <w:p w14:paraId="119E807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contingente ispettivo: </w:t>
      </w:r>
    </w:p>
    <w:p w14:paraId="08B441C3" w14:textId="77777777" w:rsidR="0019360E" w:rsidRPr="0019360E" w:rsidRDefault="0019360E" w:rsidP="0019360E">
      <w:pPr>
        <w:numPr>
          <w:ilvl w:val="0"/>
          <w:numId w:val="24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concorre a realizzare gli obiettivi del SNV partecipando ai nuclei di valutazione. Il numero dei dirigenti che ne fanno parte è individuato con decreto del Ministro (ripartito tra amministrazione centrale e periferica).</w:t>
      </w:r>
    </w:p>
    <w:p w14:paraId="064B7D1B" w14:textId="77777777" w:rsidR="0019360E" w:rsidRPr="0019360E" w:rsidRDefault="0019360E" w:rsidP="0019360E">
      <w:pPr>
        <w:spacing w:after="0" w:line="240" w:lineRule="auto"/>
        <w:jc w:val="both"/>
        <w:rPr>
          <w:rFonts w:eastAsia="Times New Roman" w:cstheme="minorHAnsi"/>
          <w:sz w:val="24"/>
          <w:szCs w:val="24"/>
          <w:lang w:eastAsia="it-IT"/>
        </w:rPr>
      </w:pPr>
    </w:p>
    <w:p w14:paraId="190B2F2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procedimento di valutazione delle istituzioni scolastiche si sviluppa nelle seguenti fasi:</w:t>
      </w:r>
    </w:p>
    <w:p w14:paraId="5D1DBE4B" w14:textId="77777777" w:rsidR="0019360E" w:rsidRPr="0019360E" w:rsidRDefault="0019360E" w:rsidP="0019360E">
      <w:pPr>
        <w:numPr>
          <w:ilvl w:val="0"/>
          <w:numId w:val="2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Autovalutazione delle istituzioni scolastiche (rapporto di autovalutazione, piano di miglioramento)</w:t>
      </w:r>
    </w:p>
    <w:p w14:paraId="591A2121" w14:textId="77777777" w:rsidR="0019360E" w:rsidRPr="0019360E" w:rsidRDefault="0019360E" w:rsidP="0019360E">
      <w:pPr>
        <w:numPr>
          <w:ilvl w:val="0"/>
          <w:numId w:val="2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valutazione esterna, con l'individuazione da parte dell’Invalsi delle situazioni da sottoporre a verifica (ridefinizione piani di miglioramento)</w:t>
      </w:r>
    </w:p>
    <w:p w14:paraId="5A75DFAE" w14:textId="77777777" w:rsidR="0019360E" w:rsidRPr="0019360E" w:rsidRDefault="0019360E" w:rsidP="0019360E">
      <w:pPr>
        <w:numPr>
          <w:ilvl w:val="0"/>
          <w:numId w:val="2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Azioni di miglioramento, con definizione e attuazione da parte delle istituzioni scolastiche degli interventi migliorativi, anche con il supporto dell’Indire o attraverso la collaborazione con università, enti di ricerca, associazioni professionali e culturali. </w:t>
      </w:r>
    </w:p>
    <w:p w14:paraId="7712F73D" w14:textId="77777777" w:rsidR="0019360E" w:rsidRPr="0019360E" w:rsidRDefault="0019360E" w:rsidP="0019360E">
      <w:pPr>
        <w:numPr>
          <w:ilvl w:val="0"/>
          <w:numId w:val="25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Rendicontazione sociale, attraverso la pubblicazione dei risultati raggiunti. </w:t>
      </w:r>
    </w:p>
    <w:p w14:paraId="2DA3E7FB" w14:textId="77777777" w:rsidR="0019360E" w:rsidRPr="0019360E" w:rsidRDefault="0019360E" w:rsidP="0019360E">
      <w:pPr>
        <w:spacing w:after="0" w:line="240" w:lineRule="auto"/>
        <w:jc w:val="both"/>
        <w:rPr>
          <w:rFonts w:eastAsia="Times New Roman" w:cstheme="minorHAnsi"/>
          <w:sz w:val="24"/>
          <w:szCs w:val="24"/>
          <w:lang w:eastAsia="it-IT"/>
        </w:rPr>
      </w:pPr>
    </w:p>
    <w:p w14:paraId="040755B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Il rapporto di autovalutazione (RAV)</w:t>
      </w:r>
    </w:p>
    <w:p w14:paraId="2870E71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Rapporto di Autovalutazione (RAV): è un percorso di riflessione interno ad ogni scuola autonoma si fini di individuare concrete piste di miglioramento. Da un lato ha la funzione di fornire una rappresentazione della scuola attraverso un'analisi del suo funzionamento, dall'altro può individuare le priorità di sviluppo verso cui orientare il piano di miglioramento. </w:t>
      </w:r>
    </w:p>
    <w:p w14:paraId="0E5D1B8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gestione del processo di autovalutazione interna è affidata al Dirigente scolastico, attraverso la costituzione di un’unità di autovalutazione (dirigente scolastico, docente referente della valutazione, più docenti individuati dal Collegio dei Docenti). </w:t>
      </w:r>
    </w:p>
    <w:p w14:paraId="24F5747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Dirigente scolastico, rappresentante legale e garante della gestione della scuola, rimane il diretto responsabile dei contenuti e dei dati inseriti nel RAV. </w:t>
      </w:r>
    </w:p>
    <w:p w14:paraId="7781C71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Strumenti operativi: </w:t>
      </w:r>
    </w:p>
    <w:p w14:paraId="48BF3FE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Questionario Scuola predisposto dall‘lNVALSl  (dati di contesto)</w:t>
      </w:r>
    </w:p>
    <w:p w14:paraId="6C0361A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Piattaforma per elaborazione finale del RAV: le prime tre sezioni (parte descrittiva e valutativa) sono articolate in aree (Contesto, Esiti e Processi), la quarta sezione orienta la riflessione sul percorso di autovalutazione svolto, mentre la quinta riguarda l'Individuazione delle priorità, dei traguardi di miglioramento e degli obiettivi di processo.</w:t>
      </w:r>
    </w:p>
    <w:p w14:paraId="58C60A40" w14:textId="77777777" w:rsidR="0019360E" w:rsidRPr="0019360E" w:rsidRDefault="0019360E" w:rsidP="0019360E">
      <w:pPr>
        <w:spacing w:after="0" w:line="240" w:lineRule="auto"/>
        <w:jc w:val="both"/>
        <w:rPr>
          <w:rFonts w:eastAsia="Times New Roman" w:cstheme="minorHAnsi"/>
          <w:sz w:val="24"/>
          <w:szCs w:val="24"/>
          <w:lang w:eastAsia="it-IT"/>
        </w:rPr>
      </w:pPr>
    </w:p>
    <w:p w14:paraId="40841749" w14:textId="77777777" w:rsidR="0019360E" w:rsidRPr="0019360E" w:rsidRDefault="0019360E" w:rsidP="0019360E">
      <w:pPr>
        <w:numPr>
          <w:ilvl w:val="0"/>
          <w:numId w:val="251"/>
        </w:numPr>
        <w:spacing w:after="0" w:line="240" w:lineRule="auto"/>
        <w:ind w:left="360"/>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INVALSI e prove INVALSI</w:t>
      </w:r>
    </w:p>
    <w:p w14:paraId="267E23C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L'INVALSI (Istituto nazionale per la valutazione del sistema educativo di istruzione e formazione)(D.Lgs. 1999/285 - D.Lgs. 286/2004)  ha raccolto l’eredità del Centro Europeo dell’Educazione (CEDE)</w:t>
      </w:r>
    </w:p>
    <w:p w14:paraId="502FAEC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Compiti dell’Invalsi:</w:t>
      </w:r>
    </w:p>
    <w:p w14:paraId="50521E67"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effettua verifiche periodiche e sistematiche sulle conoscenze e abilità degli studenti.</w:t>
      </w:r>
    </w:p>
    <w:p w14:paraId="79654223"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gestisce il Sistema Nazionale di Valutazione (SNV); </w:t>
      </w:r>
    </w:p>
    <w:p w14:paraId="3CA7280F"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studia le cause dell'insuccesso e della dispersione scolastica;</w:t>
      </w:r>
    </w:p>
    <w:p w14:paraId="73B89E4A"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fornisce supporto e assistenza tecnica all'amministrazione scolastica per la realizzazione dl autonome iniziative di monitoraggio, valutazione e autovalutazione; </w:t>
      </w:r>
    </w:p>
    <w:p w14:paraId="0C9D6ABB"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svolge attività di formazione del personale docente e dirigente della scuola;</w:t>
      </w:r>
    </w:p>
    <w:p w14:paraId="0E144681"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svolge attività di ricerca;</w:t>
      </w:r>
    </w:p>
    <w:p w14:paraId="3AE169AD"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assicura la partecipazione italiana a progetti dl ricerca internazionali in campo valutativo;</w:t>
      </w:r>
    </w:p>
    <w:p w14:paraId="749FEF21" w14:textId="77777777" w:rsidR="0019360E" w:rsidRPr="0019360E" w:rsidRDefault="0019360E" w:rsidP="0019360E">
      <w:pPr>
        <w:numPr>
          <w:ilvl w:val="0"/>
          <w:numId w:val="25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formula proposte per la piena attuazione del sistema di valutazione dei dirigenti  scolastici.</w:t>
      </w:r>
    </w:p>
    <w:p w14:paraId="36A5CAA9" w14:textId="77777777" w:rsidR="0019360E" w:rsidRPr="0019360E" w:rsidRDefault="0019360E" w:rsidP="0019360E">
      <w:pPr>
        <w:spacing w:after="0" w:line="240" w:lineRule="auto"/>
        <w:jc w:val="both"/>
        <w:rPr>
          <w:rFonts w:eastAsia="Times New Roman" w:cstheme="minorHAnsi"/>
          <w:sz w:val="24"/>
          <w:szCs w:val="24"/>
          <w:lang w:eastAsia="it-IT"/>
        </w:rPr>
      </w:pPr>
    </w:p>
    <w:p w14:paraId="115C910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Introdotte con la L 116/2001, dal 2009, le prove standardizzate concorrono nella valutazione finale dell'esame del primo ciclo d’istruzione. Le prove INVALSI hanno lo scopo di misurare i livelli di apprendimento raggiunti dagli studenti italiani relativamente all'Italiano, alla matematica e all’inglese. L‘INVALSI fornisce alla scuola l'andamento complessivo den livelli di apprendimento degli studenti rispetto alla media dell'Italia, dell'area geografica e della regione di appartenenza, dando informazioni sui punti di forza e di debolezza di ciascuna scuola. </w:t>
      </w:r>
    </w:p>
    <w:p w14:paraId="2734BF5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prove sono svolte nelle classi seconda e quinta di scuola primaria, (inglese solo classe quinta livello A1 del QCER (Quadro comune europeo di riferimento per la conoscenza delle lingue)</w:t>
      </w:r>
    </w:p>
    <w:p w14:paraId="2D9E3C5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scuola secondaria di primo grado, accertano i livelli di apprendimento in Italiano. matematica ed inglese  (A2 del QCER) attraverso test computer based e si svolgono alla fine del terzo anno. </w:t>
      </w:r>
    </w:p>
    <w:p w14:paraId="2A7E6CA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scuola di secondo grado, accertano i livelli di apprendimento in italiano, matematica e inglese con test computer based, nelle classi seconda e quinta.</w:t>
      </w:r>
    </w:p>
    <w:p w14:paraId="4F1A938A" w14:textId="77777777" w:rsidR="0019360E" w:rsidRPr="0019360E" w:rsidRDefault="0019360E" w:rsidP="0019360E">
      <w:pPr>
        <w:spacing w:after="0" w:line="240" w:lineRule="auto"/>
        <w:jc w:val="both"/>
        <w:rPr>
          <w:rFonts w:eastAsia="Times New Roman" w:cstheme="minorHAnsi"/>
          <w:sz w:val="24"/>
          <w:szCs w:val="24"/>
          <w:lang w:eastAsia="it-IT"/>
        </w:rPr>
      </w:pPr>
    </w:p>
    <w:p w14:paraId="499AE54E" w14:textId="77777777" w:rsidR="0019360E" w:rsidRPr="0019360E" w:rsidRDefault="0019360E" w:rsidP="0019360E">
      <w:pPr>
        <w:numPr>
          <w:ilvl w:val="1"/>
          <w:numId w:val="253"/>
        </w:numPr>
        <w:spacing w:after="0" w:line="240" w:lineRule="auto"/>
        <w:ind w:left="360"/>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Prove INVALSI - alunni BES</w:t>
      </w:r>
    </w:p>
    <w:p w14:paraId="565BC8D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II MIUR e l’Istituto INVALSI, con apposite circolari, hanno definito le regole per gli allievi con i Bisogni Educativi Speciali (BES) (Scuola Primaria e Scuola Secondaria) </w:t>
      </w:r>
    </w:p>
    <w:p w14:paraId="1A33A77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scuole dovranno indicare nelle apposite maschere del sistema dedicato alle prove tutti gli alunni con BES, individuati (ai sensi L. 104/1992, della L. 170/2010, della Direttiva 12/2012, della Circ. 8/2013).</w:t>
      </w:r>
    </w:p>
    <w:p w14:paraId="4AAD044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apposita tabella, relativa alle  informazioni riguardanti le diverse tipologie di BES, vengono fornite informazioni in merito allo svolgimento o meno delle prove da parte degli alunni, agli strumenti compensativi adottati ed al documento di riferimento (PEI o PDP). </w:t>
      </w:r>
    </w:p>
    <w:p w14:paraId="6A8B106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prove rientrano nei dati di classe delle scuole, tranne quelle svolte da alunni con disabilità sensoriale. </w:t>
      </w:r>
    </w:p>
    <w:p w14:paraId="7400569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Se la scuola inserisce nell’apposita mascherina elettronica la tipologia di BES, ciò consentirà di considerare separatamente i risultati degli alunni con BES e di non farli rientrare nell’elaborazione statistica dei risultati. </w:t>
      </w:r>
    </w:p>
    <w:p w14:paraId="4C06DAA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gli alunni con svantaggio linguistico al momento, non è previsto alcuno strumento compensativo o altre misure. </w:t>
      </w:r>
    </w:p>
    <w:p w14:paraId="3DFE7BC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gli allievi con disabilità intellettiva, è la scuola a decidere se far fare la prova, però non è consentita la lettura ad alta voce e la presenza del docente di sostegno, tranne nel caso in cui la prova venga svolta in un locale differente da quello utilizzato per gli altri alunni.  È  possibile avere un tempo aggiuntivo. </w:t>
      </w:r>
    </w:p>
    <w:p w14:paraId="66DE5B1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gli allievi ipovedenti o non vedenti, la partecipazione avviene alle stesse condizioni degli altri, ma essi possono utilizzare la prova in formato elettronico o in Braille. Anche in questo caso È possibile prevedere un tempo aggiuntivo fino al massimo di 30 minuti per ciascuna prova e, se vi è la necessità della lettura ad alta voce o dei docente di sostegno, si dovrà utilizzare un locale differente.</w:t>
      </w:r>
    </w:p>
    <w:p w14:paraId="7B59D2E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Nota MIUR 10-10-2017, n. 1865 :  le alunne e gli alunni con DSA partecipano alle prove INVALSI per lo svolgimento delle quali il Consiglio di classe può disporre adeguati strumenti compensativi coerenti con il PDP. Le alunne e gli alunni con DSA dispensati dalla prova scritta di lingua straniera o esonerati dall’insegnamento della lingua straniera non sostengono la prova nazionale di lingua inglese. </w:t>
      </w:r>
    </w:p>
    <w:p w14:paraId="3FFDD02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Nei quadri di riferimento predisposti da INVALSI, per la scuola secondaria di secondo grado, in base al PEI, per gli alunni con disabilità (art. 20, comma 8, D.Lgs. 62/2017) essere adottate misure compensative (tempo aggiuntivo (15 minuti per ciascuna prova), sintetizzatore vocale per l‘ascolto individuale in audio cuffia; calcolatrice; dizionario, Braille) e misure dispensative (esonero da una o prove; per Inglese, esonero anche solo da una delle due parti, ascolto o lettura.</w:t>
      </w:r>
    </w:p>
    <w:p w14:paraId="07280E6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base al PDP, per gli alunni con DSA possono essere adottate misure compensative (tempo aggiuntivo fîno a 15 minuti per ciascuna prova; dizionario; sintetizzatore vocale per l’ascolto individuale in audio cuffia; calcolatrice) e misure dispensative (esonero dalla prova nazionale di lingua inglese per gli alunni con DSA dispensati dalla prova scritta di lingua straniera o esonero dall'insegnamento della lingua straniera). </w:t>
      </w:r>
    </w:p>
    <w:p w14:paraId="26BDB79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misure compensative sono applicabili solo agli allievi con DSA certificato. Tutti gli altri BES svolgono la prova ordinaria secondo le modalità standard.</w:t>
      </w:r>
    </w:p>
    <w:p w14:paraId="5739402C" w14:textId="77777777" w:rsidR="0019360E" w:rsidRPr="0019360E" w:rsidRDefault="0019360E" w:rsidP="0019360E">
      <w:pPr>
        <w:spacing w:after="240" w:line="240" w:lineRule="auto"/>
        <w:jc w:val="both"/>
        <w:rPr>
          <w:rFonts w:eastAsia="Times New Roman" w:cstheme="minorHAnsi"/>
          <w:sz w:val="24"/>
          <w:szCs w:val="24"/>
          <w:lang w:eastAsia="it-IT"/>
        </w:rPr>
      </w:pPr>
    </w:p>
    <w:p w14:paraId="4A5FBEC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lastRenderedPageBreak/>
        <w:t>3. La valutazione degli alunni</w:t>
      </w:r>
    </w:p>
    <w:p w14:paraId="562706F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Sul piano pedagogico, in passato la valutazione era  il momento conclusivo di un processo (insegnamento del docente - apprendimento dell’alunno - il giudizio espresso dal docente sul livello di apprendimento dell’alunno); Oggi la valutazione è un’operazione diagnostica: per ogni alunno, vengono presi in considerazione</w:t>
      </w:r>
    </w:p>
    <w:p w14:paraId="324281A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gli aspetti misurabili del suo apprendimento, </w:t>
      </w:r>
    </w:p>
    <w:p w14:paraId="3C73BFC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il suo stile cognitivo, </w:t>
      </w:r>
    </w:p>
    <w:p w14:paraId="3F91EBC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le dinamiche emotive, affettive e relazionali in gioco. </w:t>
      </w:r>
    </w:p>
    <w:p w14:paraId="5C0FC02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Di conseguenza, la valutazione risulta strettamente legata alla programmazione. Anche l’alunno diventa da passivo a  soggetto attivo del processo di apprendimento, in quanto consapevole degli obiettivi da perseguire, dei risultati conseguiti e da conseguire, delle proprie potenzialità e delle proprie debolezze. </w:t>
      </w:r>
    </w:p>
    <w:p w14:paraId="634BB092" w14:textId="77777777" w:rsidR="0019360E" w:rsidRPr="0019360E" w:rsidRDefault="0019360E" w:rsidP="0019360E">
      <w:pPr>
        <w:spacing w:after="0" w:line="240" w:lineRule="auto"/>
        <w:jc w:val="both"/>
        <w:rPr>
          <w:rFonts w:eastAsia="Times New Roman" w:cstheme="minorHAnsi"/>
          <w:sz w:val="24"/>
          <w:szCs w:val="24"/>
          <w:lang w:eastAsia="it-IT"/>
        </w:rPr>
      </w:pPr>
    </w:p>
    <w:p w14:paraId="69C1BC6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merito all’aspetto amministrativo</w:t>
      </w:r>
    </w:p>
    <w:p w14:paraId="4865ED26" w14:textId="77777777" w:rsidR="0019360E" w:rsidRPr="0019360E" w:rsidRDefault="0019360E" w:rsidP="0019360E">
      <w:pPr>
        <w:numPr>
          <w:ilvl w:val="0"/>
          <w:numId w:val="25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fino al 1977, i documenti di valutazione erano due: la pagella ( voto numerico) e il libretto scolastico (un documento nel quale erano descritte, in forma discorsiva, alcune informazioni generali sulla famiglia, sulle capacità dell'alunno etc.) </w:t>
      </w:r>
    </w:p>
    <w:p w14:paraId="09479EF4" w14:textId="77777777" w:rsidR="0019360E" w:rsidRPr="0019360E" w:rsidRDefault="0019360E" w:rsidP="0019360E">
      <w:pPr>
        <w:numPr>
          <w:ilvl w:val="0"/>
          <w:numId w:val="25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L. 517/1977 ha introdotto nuovi strumenti: scheda di valutazione, suddivisa in settori corrispondenti alle discipline ed il foglio notizie, cioè un estratto sintetico delle singole valutazioni espresse all'interno della scheda, da consegnare alle famiglie.</w:t>
      </w:r>
    </w:p>
    <w:p w14:paraId="1BA9A972" w14:textId="77777777" w:rsidR="0019360E" w:rsidRPr="0019360E" w:rsidRDefault="0019360E" w:rsidP="0019360E">
      <w:pPr>
        <w:numPr>
          <w:ilvl w:val="0"/>
          <w:numId w:val="25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 l'OM 236/1993 viene introdotto un nuovo modello di scheda, composto da 2 quadri: nel primo devono essere espressi giudizi quadrimestrali (quantitativo) sulle singole discipline, nel secondo gli insegnanti devono tracciare, in forma discorsiva, una sintesi quadrimestrale sul processo dinamico di apprendimento; vengono inoltre introdotti nuovi modelli di registri: il registro di classe, l’agenda della programmazione e il giornale dell’insegnante.</w:t>
      </w:r>
    </w:p>
    <w:p w14:paraId="56D633BC" w14:textId="77777777" w:rsidR="0019360E" w:rsidRPr="0019360E" w:rsidRDefault="0019360E" w:rsidP="0019360E">
      <w:pPr>
        <w:numPr>
          <w:ilvl w:val="0"/>
          <w:numId w:val="25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D. Lgs 62/2017 dice che  la valutazione ha per oggetto il processo formativo e i risultati di apprendimento degli alunni, con finalità formativa ed educativa e concorre al migliora mento degli apprendimenti, dimostra lo sviluppo dell’identità personale e promuove la autovalutazione di ciascuno.</w:t>
      </w:r>
    </w:p>
    <w:p w14:paraId="728B8B69" w14:textId="77777777" w:rsidR="0019360E" w:rsidRPr="0019360E" w:rsidRDefault="0019360E" w:rsidP="0019360E">
      <w:pPr>
        <w:spacing w:after="0" w:line="240" w:lineRule="auto"/>
        <w:jc w:val="both"/>
        <w:rPr>
          <w:rFonts w:eastAsia="Times New Roman" w:cstheme="minorHAnsi"/>
          <w:sz w:val="24"/>
          <w:szCs w:val="24"/>
          <w:lang w:eastAsia="it-IT"/>
        </w:rPr>
      </w:pPr>
    </w:p>
    <w:p w14:paraId="6E702C5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merito alla Docimologia (scienza che studia i problemi legati alla valutazione): si devono distinguere tre momenti:</w:t>
      </w:r>
    </w:p>
    <w:p w14:paraId="6062B0F1" w14:textId="77777777" w:rsidR="0019360E" w:rsidRPr="0019360E" w:rsidRDefault="0019360E" w:rsidP="0019360E">
      <w:pPr>
        <w:numPr>
          <w:ilvl w:val="0"/>
          <w:numId w:val="256"/>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verifica, cioè l'insieme delle prove somministrate, che devono essere diversificate; </w:t>
      </w:r>
    </w:p>
    <w:p w14:paraId="452B0091" w14:textId="77777777" w:rsidR="0019360E" w:rsidRPr="0019360E" w:rsidRDefault="0019360E" w:rsidP="0019360E">
      <w:pPr>
        <w:numPr>
          <w:ilvl w:val="0"/>
          <w:numId w:val="256"/>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misurazione, cioè l’elaborazione quantitativa delle prove di verifica; </w:t>
      </w:r>
    </w:p>
    <w:p w14:paraId="1DC18D8D" w14:textId="77777777" w:rsidR="0019360E" w:rsidRPr="0019360E" w:rsidRDefault="0019360E" w:rsidP="0019360E">
      <w:pPr>
        <w:numPr>
          <w:ilvl w:val="0"/>
          <w:numId w:val="256"/>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valutazione vera e propria, cioè l’interpretazione dei dati ottenuti con la misurazione; deve tener conto degli obiettivi previsti dalle disposizioni legislative, quelli adattati al contesto classe e quelli previsti per la storia personale dell’alunno. </w:t>
      </w:r>
    </w:p>
    <w:p w14:paraId="256009A7" w14:textId="77777777" w:rsidR="0019360E" w:rsidRPr="0019360E" w:rsidRDefault="0019360E" w:rsidP="0019360E">
      <w:pPr>
        <w:spacing w:after="0" w:line="240" w:lineRule="auto"/>
        <w:jc w:val="both"/>
        <w:rPr>
          <w:rFonts w:eastAsia="Times New Roman" w:cstheme="minorHAnsi"/>
          <w:sz w:val="24"/>
          <w:szCs w:val="24"/>
          <w:lang w:eastAsia="it-IT"/>
        </w:rPr>
      </w:pPr>
    </w:p>
    <w:p w14:paraId="705F24A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3.1 I tempi della valutazione</w:t>
      </w:r>
    </w:p>
    <w:p w14:paraId="0D0F1F5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3 momenti fondamentali della valutazione</w:t>
      </w:r>
    </w:p>
    <w:p w14:paraId="18316D39" w14:textId="77777777" w:rsidR="0019360E" w:rsidRPr="0019360E" w:rsidRDefault="0019360E" w:rsidP="0019360E">
      <w:pPr>
        <w:numPr>
          <w:ilvl w:val="0"/>
          <w:numId w:val="25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valutazione iniziale (prima fase dell'anno scolastico) ha una funzione diagnostica sui livelli cognitivi di partenza e sulle caratteristiche affettive d’ingresso degli alunni; </w:t>
      </w:r>
    </w:p>
    <w:p w14:paraId="3B37F4C8" w14:textId="77777777" w:rsidR="0019360E" w:rsidRPr="0019360E" w:rsidRDefault="0019360E" w:rsidP="0019360E">
      <w:pPr>
        <w:numPr>
          <w:ilvl w:val="0"/>
          <w:numId w:val="25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valutazione in itinere (nel corso degli interventi didattici) prettamente formativa, indica l’attuazione di specifici percorsi d'insegnamento apprendimento, con lo scopo di assicurare all'insegnante le informazioni necessarie per la regolazione dell’azione didattica; </w:t>
      </w:r>
    </w:p>
    <w:p w14:paraId="6CB664A9" w14:textId="77777777" w:rsidR="0019360E" w:rsidRPr="0019360E" w:rsidRDefault="0019360E" w:rsidP="0019360E">
      <w:pPr>
        <w:numPr>
          <w:ilvl w:val="0"/>
          <w:numId w:val="25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valutazione finale (termine di una frazione rilevante del lavoro scolastico es. un’Unità di Apprendimento, un quadrimestre o un intero anno scolastico) con funzione sommativa, quale  . </w:t>
      </w:r>
    </w:p>
    <w:p w14:paraId="2C40969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strumenti di verifica, possono essere prove strutturate, semi-strutturate e aperte. </w:t>
      </w:r>
    </w:p>
    <w:p w14:paraId="44DDE79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prove strutturate: a stimolo e risposta chiusa (oggetto prevalentemente gli obiettivi di base, connessi alle conoscenze)</w:t>
      </w:r>
    </w:p>
    <w:p w14:paraId="100B33D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prove semistrutturate: a stimolo chiuso e risposta aperta (entrambi questi ambiti di competenza)</w:t>
      </w:r>
    </w:p>
    <w:p w14:paraId="18CFEB9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prove aperte: invece, sono a stimolo aperto e risposta aperta (obiettivi basati su condotte cognitive di genere superiore: l’analisi, la sintesi, l’intuizione)</w:t>
      </w:r>
    </w:p>
    <w:p w14:paraId="7B8CB8D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L’insegnante dovrebbe sceglierle in base al genere di competenza da valutare.</w:t>
      </w:r>
    </w:p>
    <w:p w14:paraId="609C25E3" w14:textId="77777777" w:rsidR="0019360E" w:rsidRPr="0019360E" w:rsidRDefault="0019360E" w:rsidP="0019360E">
      <w:pPr>
        <w:spacing w:after="0" w:line="240" w:lineRule="auto"/>
        <w:jc w:val="both"/>
        <w:rPr>
          <w:rFonts w:eastAsia="Times New Roman" w:cstheme="minorHAnsi"/>
          <w:sz w:val="24"/>
          <w:szCs w:val="24"/>
          <w:lang w:eastAsia="it-IT"/>
        </w:rPr>
      </w:pPr>
    </w:p>
    <w:p w14:paraId="6166533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3.2 Criteri pedagogici</w:t>
      </w:r>
    </w:p>
    <w:p w14:paraId="2D92AE4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termine verifica, indica la raccolta di dati e presuppone la definizione degli elementi da considerare: conoscenze, competenze, bisogni, risorse etc., nonché dei criteri di correzione, di analisi e di interpretazione dei dati.</w:t>
      </w:r>
    </w:p>
    <w:p w14:paraId="6F34E96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termine valutazione indica l’attribuzione di valore ad essi e richiama il concetto di valore. Non ha solo la funzione di controllo degli apprendimenti ma anche regolatore del processo di insegnamento apprendimento. </w:t>
      </w:r>
    </w:p>
    <w:p w14:paraId="5BEC02A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Perchè la valutazione sia formativa, essa deve cogliere anche i processi cognitivi messi in atto per apprendere e non solo i prodotti dell’apprendimento: il docente non deve guardare solo ai risultati raggiunti ma anche ai procedimenti ed errori commessi. </w:t>
      </w:r>
    </w:p>
    <w:p w14:paraId="082F2E92" w14:textId="77777777" w:rsidR="0019360E" w:rsidRPr="0019360E" w:rsidRDefault="0019360E" w:rsidP="0019360E">
      <w:pPr>
        <w:spacing w:after="0" w:line="240" w:lineRule="auto"/>
        <w:jc w:val="both"/>
        <w:rPr>
          <w:rFonts w:eastAsia="Times New Roman" w:cstheme="minorHAnsi"/>
          <w:sz w:val="24"/>
          <w:szCs w:val="24"/>
          <w:lang w:eastAsia="it-IT"/>
        </w:rPr>
      </w:pPr>
    </w:p>
    <w:p w14:paraId="151A3F5A" w14:textId="77777777" w:rsidR="0019360E" w:rsidRPr="0019360E" w:rsidRDefault="0019360E" w:rsidP="0019360E">
      <w:pPr>
        <w:numPr>
          <w:ilvl w:val="0"/>
          <w:numId w:val="258"/>
        </w:numPr>
        <w:spacing w:after="0" w:line="240" w:lineRule="auto"/>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La valutazione degli alunni nel primo ciclo di istruzione (D.Lgs. 62/2017)</w:t>
      </w:r>
    </w:p>
    <w:p w14:paraId="2AFD2EE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4.1 La valutazione degli apprendimenti</w:t>
      </w:r>
    </w:p>
    <w:p w14:paraId="4DFCE0C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degli apprendimenti nella scuola primaria e secondaria di primo grado è di competenza dei docenti della classe. Si tratta di un voto in decimi, ma va corredata della esplicitazione dei livelli di apprendimento raggiunti dall’alunno. </w:t>
      </w:r>
    </w:p>
    <w:p w14:paraId="794921F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disciplina della valutazione degli alunni è contenuta nel D.Lgs. 13-4-2017, n. 62 (attuativo della Buona Scuola), che si applica a partire dall’anno scolastico 2017-2018. </w:t>
      </w:r>
    </w:p>
    <w:p w14:paraId="05A8E67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degli alunni, periodica e finale, compete dunque ai docenti contitolari della classe (nella scuola primaria) ovvero ai Consiglio di classe: è collegiale (è necessaria la presenza di tutti i componenti, lo scrutinio è palese e non ci si può astenere); partecipano alla valutazione di tutti gli alunni anche gli insegnanti di sostegno, in quanto contitolari della classe. </w:t>
      </w:r>
    </w:p>
    <w:p w14:paraId="3B9EF04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L’ammissione alla classe successiva degli alunni del primo ciclo e così regolata: </w:t>
      </w:r>
    </w:p>
    <w:p w14:paraId="5B7577DD" w14:textId="77777777" w:rsidR="0019360E" w:rsidRPr="0019360E" w:rsidRDefault="0019360E" w:rsidP="0019360E">
      <w:pPr>
        <w:numPr>
          <w:ilvl w:val="0"/>
          <w:numId w:val="25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Scuola primaria: sono ammessi alla classe successiva anche in presenza di livelli di apprendimento parzialmente raggiunti o in via di prima acquisizione. La non ammissione è possibile in casi eccezionali e deve essere deliberata all’unanimità e comprovata da specifica motivazione dei docenti contitolari;</w:t>
      </w:r>
    </w:p>
    <w:p w14:paraId="44843479" w14:textId="77777777" w:rsidR="0019360E" w:rsidRPr="0019360E" w:rsidRDefault="0019360E" w:rsidP="0019360E">
      <w:pPr>
        <w:numPr>
          <w:ilvl w:val="0"/>
          <w:numId w:val="25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Scuola secondaria di primo grado: sono ammessi alla classe successiva o all’esame di Stato, con delibera del Consiglio di classe, anche in caso di parziale o mancata acquisizione dei livelli di apprendimento (voto &lt;6/10). Se non si raggiungono i livelli di apprendimento in più discipline il Consiglio di classe può deliberare, con adeguata motivazione e a maggioranza, la non ammissione alla classe successiva o all‘esame conclusivo del primo ciclo. </w:t>
      </w:r>
    </w:p>
    <w:p w14:paraId="1EDDE1F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Quindi diventa difficile una «bocciatura», se non in casi eccezionali, poiché la scuola mette in atto i percorsi di supporto per colmare le lacune nei livelli di apprendimento. </w:t>
      </w:r>
    </w:p>
    <w:p w14:paraId="4132C30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verbalizzazione degli scrutini è importante ai fini di autotutela della scuola, e deve riportare esiti numerici e favorevoli o contrari alle ammissioni. Le operazioni di scrutinio devono essere presiedute dal Dirigente scolastico o da un suo delegato. </w:t>
      </w:r>
    </w:p>
    <w:p w14:paraId="5370DEE0" w14:textId="77777777" w:rsidR="0019360E" w:rsidRPr="0019360E" w:rsidRDefault="0019360E" w:rsidP="0019360E">
      <w:pPr>
        <w:spacing w:after="0" w:line="240" w:lineRule="auto"/>
        <w:jc w:val="both"/>
        <w:rPr>
          <w:rFonts w:eastAsia="Times New Roman" w:cstheme="minorHAnsi"/>
          <w:sz w:val="24"/>
          <w:szCs w:val="24"/>
          <w:lang w:eastAsia="it-IT"/>
        </w:rPr>
      </w:pPr>
    </w:p>
    <w:p w14:paraId="2C23107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4.2 La valutazione del comportamento</w:t>
      </w:r>
    </w:p>
    <w:p w14:paraId="583B7DF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del comportamento del primo ciclo di istruzione viene espressa collegialmente dai docenti con un giudizio sintetico riportato nel documento di valutazione (art. 2 D.Lgs. 62/2017). Scompare, quindi, come nella scuola primaria, la valutazione del comportamento in decimi. </w:t>
      </w:r>
    </w:p>
    <w:p w14:paraId="7D5B892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 conseguenza, il giudizio negativo di comportamento non incide sull’ammissione alla classe successiva. Inoltre, il criterio di valutazione deve essere riferito «allo sviluppo delle competenze di cittadinanza»  nell’ambito di Cittadinanza e Costituzione, insegnamento trasversale. </w:t>
      </w:r>
    </w:p>
    <w:p w14:paraId="3BA967A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w:t>
      </w:r>
    </w:p>
    <w:p w14:paraId="6CFA140F" w14:textId="77777777" w:rsidR="0019360E" w:rsidRPr="0019360E" w:rsidRDefault="0019360E" w:rsidP="0019360E">
      <w:pPr>
        <w:spacing w:after="0" w:line="240" w:lineRule="auto"/>
        <w:jc w:val="both"/>
        <w:rPr>
          <w:rFonts w:eastAsia="Times New Roman" w:cstheme="minorHAnsi"/>
          <w:sz w:val="24"/>
          <w:szCs w:val="24"/>
          <w:lang w:eastAsia="it-IT"/>
        </w:rPr>
      </w:pPr>
    </w:p>
    <w:p w14:paraId="50E06B9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4.3 La valutazione delle assenze</w:t>
      </w:r>
    </w:p>
    <w:p w14:paraId="4C8CB90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scuola secondaria di primo grado, le assenze vengono valutate ai fini della validità dell’anno scolastico con frequenza minima di almeno tre quarti del monte ore annuale personalizzato. Nel monte ore rientrano tutte le attività oggetto di valutazione periodica e finale da parte del Consiglio di classe (art. 5 D.Lgs. 62/2017).</w:t>
      </w:r>
    </w:p>
    <w:p w14:paraId="4DA22ED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Si possono avere delle deroghe ma devono essere documentate e deliberate dal Consiglio dei docenti purché la frequenza effettuata consenta al Consiglio di classe di procedere alla valutazione sulla base di elementi sufficienti.  Nel caso in cui non è possibile procedere alla valutazione, il Consiglio di classe delibera la non ammissione dell’alunno. </w:t>
      </w:r>
    </w:p>
    <w:p w14:paraId="61EB888E" w14:textId="77777777" w:rsidR="0019360E" w:rsidRPr="0019360E" w:rsidRDefault="0019360E" w:rsidP="0019360E">
      <w:pPr>
        <w:spacing w:after="0" w:line="240" w:lineRule="auto"/>
        <w:jc w:val="both"/>
        <w:rPr>
          <w:rFonts w:eastAsia="Times New Roman" w:cstheme="minorHAnsi"/>
          <w:sz w:val="24"/>
          <w:szCs w:val="24"/>
          <w:lang w:eastAsia="it-IT"/>
        </w:rPr>
      </w:pPr>
    </w:p>
    <w:p w14:paraId="23E28DF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4.4 L’esame di Stato</w:t>
      </w:r>
    </w:p>
    <w:p w14:paraId="456E4461" w14:textId="77777777" w:rsidR="0019360E" w:rsidRPr="0019360E" w:rsidRDefault="0019360E" w:rsidP="0019360E">
      <w:pPr>
        <w:numPr>
          <w:ilvl w:val="0"/>
          <w:numId w:val="26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 il D.M. 3 ottobre 2011, n. 741 (esame di Stato del primo ciclo e le operazioni connesse); </w:t>
      </w:r>
    </w:p>
    <w:p w14:paraId="324227CA" w14:textId="77777777" w:rsidR="0019360E" w:rsidRPr="0019360E" w:rsidRDefault="0019360E" w:rsidP="0019360E">
      <w:pPr>
        <w:numPr>
          <w:ilvl w:val="0"/>
          <w:numId w:val="26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Con la Nota n. 1865 del 10 ottobre 2017 ha anche adottato le Indicazioni in merito a valutazione, certificazione delle competenze ed esami di Stato nel primo ciclo di Istruzione. Il voto di ammissione all’esame conclusivo del primo ciclo é espresso dal Consiglio di classe in decimi, e deve tener conto del percorso scolastico compiuto dall’alunno. </w:t>
      </w:r>
    </w:p>
    <w:p w14:paraId="2EFD2F19" w14:textId="77777777" w:rsidR="0019360E" w:rsidRPr="0019360E" w:rsidRDefault="0019360E" w:rsidP="0019360E">
      <w:pPr>
        <w:numPr>
          <w:ilvl w:val="0"/>
          <w:numId w:val="26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xml:space="preserve">L’art. 8 D.Lgs. 62/2017 (contenuto delle prove dell’esame conclusivo del primo ciclo)Prevede tre prove scritte (italiano, matematica e lingua straniera) cui si aggiunge un colloquio per valutare le conoscenze descritte nel profilo finale dello studente e per accertare le competenze trasversali (capacità di argomentazione, di risoluzione di </w:t>
      </w:r>
      <w:r w:rsidRPr="0019360E">
        <w:rPr>
          <w:rFonts w:eastAsia="Times New Roman" w:cstheme="minorHAnsi"/>
          <w:color w:val="000000"/>
          <w:sz w:val="20"/>
          <w:szCs w:val="20"/>
          <w:lang w:eastAsia="it-IT"/>
        </w:rPr>
        <w:lastRenderedPageBreak/>
        <w:t>problemi, di pensiero critico e riflessivo, il livello di padronanza delle competenze di cittadinanza e delle competenze nelle lingue straniere). </w:t>
      </w:r>
    </w:p>
    <w:p w14:paraId="4204AD3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gli indirizzi musicali, durante il colloquio è prevista anche una prova pratica di strumento. </w:t>
      </w:r>
    </w:p>
    <w:p w14:paraId="48752C3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Commissione d’esame predispone le prove d’esame e i criteri per la correzione e la valutazione. Commissione: presidenza al Dirigente scolastico della scuola oppure al docente collaboratore in caso di sua assenza (scuole in reggenza) o impedimento. </w:t>
      </w:r>
    </w:p>
    <w:p w14:paraId="522DCD5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Esame superato con voto &gt;6/10. La votazione di dieci decimi può essere accompagnata dalla lode se deliberate all'unanimità dalla Commissione. </w:t>
      </w:r>
    </w:p>
    <w:p w14:paraId="422A4AA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L’esito dell’esame di Stato con il voto , è pubblicato nell'albo della scuola sede della commissione d’esame ed è consultabile anche sul sito web della scuola. </w:t>
      </w:r>
    </w:p>
    <w:p w14:paraId="6B7EEBA4" w14:textId="77777777" w:rsidR="0019360E" w:rsidRPr="0019360E" w:rsidRDefault="0019360E" w:rsidP="0019360E">
      <w:pPr>
        <w:spacing w:after="0" w:line="240" w:lineRule="auto"/>
        <w:jc w:val="both"/>
        <w:rPr>
          <w:rFonts w:eastAsia="Times New Roman" w:cstheme="minorHAnsi"/>
          <w:sz w:val="24"/>
          <w:szCs w:val="24"/>
          <w:lang w:eastAsia="it-IT"/>
        </w:rPr>
      </w:pPr>
    </w:p>
    <w:p w14:paraId="7F22DFE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4.5 La certificazione delle competenze</w:t>
      </w:r>
    </w:p>
    <w:p w14:paraId="77F454F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certificazione delle competenze, per il primo ciclo di istruzione, consiste nella descrizione e certificazione delle competenze chiave nonché delle competenze di cittadinanza acquisite dall'alunno. Si tratta di un documento per livelli (avanzato, intermedio, base e iniziale) e non per voti: deve essere scritto in maniera semplice in quanto si rivolge alle famiglie. La certificazione delle competenze si affianca alla pagella ma non la sostituisce. </w:t>
      </w:r>
    </w:p>
    <w:p w14:paraId="736D776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certificazione delle competenze viene rilasciata al termine della scuola primaria e del primo ciclo di istruzione (art. 9, comma 2, del D.Lgs. 62/2017). </w:t>
      </w:r>
    </w:p>
    <w:p w14:paraId="498A903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Nuove Linee guida per la certificazione delle competenze nel primo ciclo di istruzione con la Nota 2000/2017: si propone un modello semplificato  che ricalca in maniera più evidente le otto competenze chiave stabilite nel 2006 dal Parlamento Europeo e dal Consiglio d'Europa</w:t>
      </w:r>
    </w:p>
    <w:p w14:paraId="63CC950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Livello Avanzato: l’alunno/a svolge compiti e risolve problemi complessi, mostrando padronanza nell'uso delle conoscenze e delle abilità; propone e sostiene le proprie opinioni e assume in modo responsabile decisioni consapevoli. </w:t>
      </w:r>
    </w:p>
    <w:p w14:paraId="3A7E2D1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Livello Intermedio: L’alunno/a svolge compiti e risolve problemi in situazioni nuove, compie scelte consapevoli, mostrando di saper utilizzare le conoscenze e le abilità acquisite. </w:t>
      </w:r>
    </w:p>
    <w:p w14:paraId="1593EB3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Livello Base: L'alunno/a svolge computi semplici anche in situazioni nuove, mostrando di possedere conoscenze e abilità fondamentali e di saper applicare basilari regole e procedure apprese.</w:t>
      </w:r>
    </w:p>
    <w:p w14:paraId="66B3C1D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Livello Iniziale:  L’alunno/a, se opportunamente guidato/a, svolge compiti semplici in situazioni note. </w:t>
      </w:r>
    </w:p>
    <w:p w14:paraId="191F868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MIUR ha emanato con il D.M. 3-10-2011, n. 142, i due modelli di certificazione delle competenze </w:t>
      </w:r>
    </w:p>
    <w:p w14:paraId="6977EE4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Per la scuola primaria il documento di certificazione delle competenze, a firma del Dirigente scolastico, è redatto dagli insegnanti a conclusione dello scrutinio finale della classe quinta. </w:t>
      </w:r>
    </w:p>
    <w:p w14:paraId="38FE38A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Relativamente alla secondaria di primo grado, viene redatto dal Consiglio di classe in sede di scrutinio finale solo per gli studenti ammessi all'esame di Stato e consegnato alle famiglie degli alunni che abbiano sostenuto l’esame stesso con esito positivo. </w:t>
      </w:r>
    </w:p>
    <w:p w14:paraId="0BD0EE83" w14:textId="77777777" w:rsidR="0019360E" w:rsidRPr="0019360E" w:rsidRDefault="0019360E" w:rsidP="0019360E">
      <w:pPr>
        <w:spacing w:after="0" w:line="240" w:lineRule="auto"/>
        <w:jc w:val="both"/>
        <w:rPr>
          <w:rFonts w:eastAsia="Times New Roman" w:cstheme="minorHAnsi"/>
          <w:sz w:val="24"/>
          <w:szCs w:val="24"/>
          <w:lang w:eastAsia="it-IT"/>
        </w:rPr>
      </w:pPr>
    </w:p>
    <w:p w14:paraId="695ACAC4" w14:textId="77777777" w:rsidR="0019360E" w:rsidRPr="0019360E" w:rsidRDefault="0019360E" w:rsidP="0019360E">
      <w:pPr>
        <w:numPr>
          <w:ilvl w:val="0"/>
          <w:numId w:val="261"/>
        </w:numPr>
        <w:spacing w:after="0" w:line="240" w:lineRule="auto"/>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La valutazione degli studenti nel secondo ciclo di istruzione</w:t>
      </w:r>
    </w:p>
    <w:p w14:paraId="5B219D5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5.1 La valutazione degli apprendimenti, l’ammissione e le assenze</w:t>
      </w:r>
    </w:p>
    <w:p w14:paraId="339EE2A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materia è regolata dall'art. 4 del D.P.R. 122/2009 e integrata con il D.Lgs. 62/2017.</w:t>
      </w:r>
    </w:p>
    <w:p w14:paraId="716A3A1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periodica e finale degli apprendimenti, anche qui espressa in decimi, è effettuata dal Consiglio di Classe, presieduto dal Dirigente scolastico o da suo delegato, con deliberazione assunta, ove necessario, a maggioranza (compresi i docenti di sostegno).</w:t>
      </w:r>
    </w:p>
    <w:p w14:paraId="1344911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richiesta la frequenza di almeno tre quarti dell’orario annuale (art. 50 D.Lgs. 62/2017). Se le assenze superano questo limite massimo, Io studente è escluso dallo scrutinio finale, con conseguente non ammissione alla classe successiva o all'esame finale. Si può avere la deroga consentita dal Collegio dei docenti. </w:t>
      </w:r>
    </w:p>
    <w:p w14:paraId="487F643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Sono ammessi alla classe successiva gli alunni che in sede di scrutinio finale conseguono un voto di comportamento 6/10 e una votazione &gt;6/10 in ciascuna disciplina.</w:t>
      </w:r>
    </w:p>
    <w:p w14:paraId="5A338C2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Nello scrutinio finale il Consiglio di classe se l’alunno ha delle insufficienze sospende il giudizio (cd. debiti formativi). A conclusione della scrutinio, l'esito relativo a tutte le discipline è comunicato alle famiglie. </w:t>
      </w:r>
    </w:p>
    <w:p w14:paraId="0694CB0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L. 352/1995 prevede l’attivazione di interventi ad hoc recuperare  una o più materie. ( corsi di sostegno o di recupero delle carenze (cd… Debiti) (più propriamente detti IDEI, ovvero interventi didattici - educativi integrativi) (D.M. 42/2001 e n D.M.80/2001).</w:t>
      </w:r>
    </w:p>
    <w:p w14:paraId="153C8B2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lo scrutinio degli esami di recupero, il Consiglio di classe deve mantenere la medesima composizione di quello che ha proceduto allo scrutinio di fine anno (D.M. 92/2007), anche nei casi di conclusione delle operazioni dl scrutinio dopo il 31 agosto (C.M. prot 6163/2008). </w:t>
      </w:r>
    </w:p>
    <w:p w14:paraId="4EB23972" w14:textId="77777777" w:rsidR="0019360E" w:rsidRPr="0019360E" w:rsidRDefault="0019360E" w:rsidP="0019360E">
      <w:pPr>
        <w:spacing w:after="0" w:line="240" w:lineRule="auto"/>
        <w:jc w:val="both"/>
        <w:rPr>
          <w:rFonts w:eastAsia="Times New Roman" w:cstheme="minorHAnsi"/>
          <w:sz w:val="24"/>
          <w:szCs w:val="24"/>
          <w:lang w:eastAsia="it-IT"/>
        </w:rPr>
      </w:pPr>
    </w:p>
    <w:p w14:paraId="265296B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5.2 La valutazione del comportamento</w:t>
      </w:r>
    </w:p>
    <w:p w14:paraId="496BDAB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Secondo il Regolamento (art. 7 D.P.R. 122/2009) la valutazione del comportamento degli alunni nelle scuole secondarie di primo e di secondo grado si propone di favorire l’acquisizione di una coscienza civile basata sulla consapevolezza che la libertà personale. (l'art. 7 D.P.R. 122/2009 ha cessato di avere efficacia a partire dal 1°-9-2017 ma solo per il primo ciclo).</w:t>
      </w:r>
    </w:p>
    <w:p w14:paraId="49B1A2B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periodica e finale del comportamento degli alunni è espressa in decimi ed il voto numerico è riportato nel documento di valutazione e concorre alla determinazione dei crediti scolastici. </w:t>
      </w:r>
    </w:p>
    <w:p w14:paraId="3EBB842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del comportamento con voto &lt;6/10  comporta la non ammissione alla classe successiva o all’esame finale del ciclo e può essere decisa dal Consiglio di classe solo nei confronti dell’alunno cui sia stata precedentemente irrogata una sanzione disciplinare.</w:t>
      </w:r>
    </w:p>
    <w:p w14:paraId="3ACA48FA" w14:textId="77777777" w:rsidR="0019360E" w:rsidRPr="0019360E" w:rsidRDefault="0019360E" w:rsidP="0019360E">
      <w:pPr>
        <w:spacing w:after="0" w:line="240" w:lineRule="auto"/>
        <w:jc w:val="both"/>
        <w:rPr>
          <w:rFonts w:eastAsia="Times New Roman" w:cstheme="minorHAnsi"/>
          <w:sz w:val="24"/>
          <w:szCs w:val="24"/>
          <w:lang w:eastAsia="it-IT"/>
        </w:rPr>
      </w:pPr>
    </w:p>
    <w:p w14:paraId="7D5E731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5.3 La valutazione delle competenze nel secondo ciclo di istruzione</w:t>
      </w:r>
    </w:p>
    <w:p w14:paraId="2B7306A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certificazione delle competenze è prevista anche aI termine del secondo anno della scuola secondaria di secondo grado (ossia al completamento dell'obbligo scolastico), per attestare I’assolvimento dell’obbligo di istruzione, come previsto dal D.M. 139/2001. </w:t>
      </w:r>
    </w:p>
    <w:p w14:paraId="76D272A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certificazione è rilasciata nei confronti di quegli alunni che nel corso dell’anno solare di riferimento, hanno compiuto 16 anni e, in sede di scrutinio di giugno, sono stati ammessi alla frequenza della classe terza (secondo il modello allegato al D.M. 9/2010).</w:t>
      </w:r>
    </w:p>
    <w:p w14:paraId="02856FE6" w14:textId="77777777" w:rsidR="0019360E" w:rsidRPr="0019360E" w:rsidRDefault="0019360E" w:rsidP="0019360E">
      <w:pPr>
        <w:spacing w:after="0" w:line="240" w:lineRule="auto"/>
        <w:jc w:val="both"/>
        <w:rPr>
          <w:rFonts w:eastAsia="Times New Roman" w:cstheme="minorHAnsi"/>
          <w:sz w:val="24"/>
          <w:szCs w:val="24"/>
          <w:lang w:eastAsia="it-IT"/>
        </w:rPr>
      </w:pPr>
    </w:p>
    <w:p w14:paraId="54228E8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5.4 L’Esame di Stato</w:t>
      </w:r>
    </w:p>
    <w:p w14:paraId="4CC22E2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decreto n. 62/2017, riordinando e coordinando in un unico testo le disposizione in materia di valutazione anche finale (D.P.R. 122/2009, L 425/1991, D.P.R. 323/1998. L 176/2007) ha inciso anche sull‘assetto dell‘esame di Stato conclusivo del secondo ciclo d’istruzione. </w:t>
      </w:r>
    </w:p>
    <w:p w14:paraId="5070801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Sono ammessi all'esame di Stato, con delibera del Consiglio di classe, gli studenti che siano in possesso dei seguenti requisiti: </w:t>
      </w:r>
    </w:p>
    <w:p w14:paraId="06EF56AA" w14:textId="77777777" w:rsidR="0019360E" w:rsidRPr="0019360E" w:rsidRDefault="0019360E" w:rsidP="0019360E">
      <w:pPr>
        <w:numPr>
          <w:ilvl w:val="0"/>
          <w:numId w:val="26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frequenza di almeno tre quarti del monte ore annuale personalizzato dell'ultimo anno, salve deroghe;</w:t>
      </w:r>
    </w:p>
    <w:p w14:paraId="26DC7CD8" w14:textId="77777777" w:rsidR="0019360E" w:rsidRPr="0019360E" w:rsidRDefault="0019360E" w:rsidP="0019360E">
      <w:pPr>
        <w:numPr>
          <w:ilvl w:val="0"/>
          <w:numId w:val="26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partecipazione alle prove INVALSI; </w:t>
      </w:r>
    </w:p>
    <w:p w14:paraId="73AE3013" w14:textId="77777777" w:rsidR="0019360E" w:rsidRPr="0019360E" w:rsidRDefault="0019360E" w:rsidP="0019360E">
      <w:pPr>
        <w:numPr>
          <w:ilvl w:val="0"/>
          <w:numId w:val="26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svolgimento dell’alternanza scuola-lavoro ( L. 107/2015 );</w:t>
      </w:r>
    </w:p>
    <w:p w14:paraId="7C773F49" w14:textId="77777777" w:rsidR="0019360E" w:rsidRPr="0019360E" w:rsidRDefault="0019360E" w:rsidP="0019360E">
      <w:pPr>
        <w:numPr>
          <w:ilvl w:val="0"/>
          <w:numId w:val="262"/>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Votazione &gt; 6/10 in ogni disciplina e un voto di comportamento &gt; 6/10. </w:t>
      </w:r>
    </w:p>
    <w:p w14:paraId="05C3D36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disciplina per l’ammissione dei candidati esterni è contenuta nell’art. 14 D.Lgs. 62/2011, mentre quella per Ia partecipazione diretta all’esame degli studenti che hanno ottenuto votazioni eccellenti nella penultima classe resta invariata. </w:t>
      </w:r>
    </w:p>
    <w:p w14:paraId="4492B27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Commissioni di esame sono costituite una ogni due classi, sono presiedute da un presidente esterno e composte da tre membri esterni e, per ciascuna delle due classi, da tre membri interni.</w:t>
      </w:r>
    </w:p>
    <w:p w14:paraId="4AD5966F" w14:textId="77777777" w:rsidR="0019360E" w:rsidRPr="0019360E" w:rsidRDefault="0019360E" w:rsidP="0019360E">
      <w:pPr>
        <w:spacing w:after="0" w:line="240" w:lineRule="auto"/>
        <w:jc w:val="both"/>
        <w:rPr>
          <w:rFonts w:eastAsia="Times New Roman" w:cstheme="minorHAnsi"/>
          <w:sz w:val="24"/>
          <w:szCs w:val="24"/>
          <w:lang w:eastAsia="it-IT"/>
        </w:rPr>
      </w:pPr>
    </w:p>
    <w:p w14:paraId="7EF90F4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 prove dell’esame di Stato conclusivo del secondo ciclo di istruzione (all'art. 17 D.Lgs. 62/2017) sono tre: due prove a carattere nazionale scritte e un colloquio: </w:t>
      </w:r>
    </w:p>
    <w:p w14:paraId="33CC8A76" w14:textId="77777777" w:rsidR="0019360E" w:rsidRPr="0019360E" w:rsidRDefault="0019360E" w:rsidP="0019360E">
      <w:pPr>
        <w:numPr>
          <w:ilvl w:val="0"/>
          <w:numId w:val="26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prima prova scritta è intesa ad accertare la padronanza della lingua italiana o della lingua nella quale si svolge l’insegnamento, nonché le capacità espressive, logico-linguistiche e critiche del candidato. ( D.M. n. 1095 del 21-11-2019, una delle tracce della tipologia B (analisi e produzione di un testo argomentativo) deve riguardare l'ambito storico)</w:t>
      </w:r>
    </w:p>
    <w:p w14:paraId="48E89F04" w14:textId="77777777" w:rsidR="0019360E" w:rsidRPr="0019360E" w:rsidRDefault="0019360E" w:rsidP="0019360E">
      <w:pPr>
        <w:numPr>
          <w:ilvl w:val="0"/>
          <w:numId w:val="26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la seconda prova, che può essere scritta o anche grafica o scritto-grafica, pratica, compositivo/esecutiva, musicale e coreutica, ha per oggetto una delle materie caratterizzanti il corso di studio. </w:t>
      </w:r>
    </w:p>
    <w:p w14:paraId="1F29479A" w14:textId="77777777" w:rsidR="0019360E" w:rsidRPr="0019360E" w:rsidRDefault="0019360E" w:rsidP="0019360E">
      <w:pPr>
        <w:spacing w:after="0" w:line="240" w:lineRule="auto"/>
        <w:jc w:val="both"/>
        <w:rPr>
          <w:rFonts w:eastAsia="Times New Roman" w:cstheme="minorHAnsi"/>
          <w:sz w:val="24"/>
          <w:szCs w:val="24"/>
          <w:lang w:eastAsia="it-IT"/>
        </w:rPr>
      </w:pPr>
    </w:p>
    <w:p w14:paraId="0DACAF0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Con la CM. 2197 del 25-11-2019 per la prima e la seconda prova scritta sono stati emanati quadri di riferimento e [e griglie di valutazione per la redazione e lo svolgimento della prova, la Nota MIUR 19890/2018 ha trasmesso ll D.M. 26-11-2018, n. 769; il D.M. 18-1-2019, n. 37 che ha individuato le discipline oggetto della seconda prova e modalità del colloquio; D.M. 11-3-2019, n. 205 con le indicazioni operative; </w:t>
      </w:r>
    </w:p>
    <w:p w14:paraId="34C41981" w14:textId="77777777" w:rsidR="0019360E" w:rsidRPr="0019360E" w:rsidRDefault="0019360E" w:rsidP="0019360E">
      <w:pPr>
        <w:spacing w:after="0" w:line="240" w:lineRule="auto"/>
        <w:jc w:val="both"/>
        <w:rPr>
          <w:rFonts w:eastAsia="Times New Roman" w:cstheme="minorHAnsi"/>
          <w:sz w:val="24"/>
          <w:szCs w:val="24"/>
          <w:lang w:eastAsia="it-IT"/>
        </w:rPr>
      </w:pPr>
    </w:p>
    <w:p w14:paraId="621341E7" w14:textId="77777777" w:rsidR="0019360E" w:rsidRPr="0019360E" w:rsidRDefault="0019360E" w:rsidP="0019360E">
      <w:pPr>
        <w:numPr>
          <w:ilvl w:val="0"/>
          <w:numId w:val="26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colloquio è diretto ad accertare il conseguimento del profilo culturale, educativo e professionale dello studente. La Commissione valuta la capacità del candidato di analizzare testi, documenti, esperienze ecc. per verificare l’acquisizione dei contenuti e dei metodi, la capacità di utilizzare le conoscenze acquisite anche in lingua straniera. Lo studente inoltre espone attraverso una breve relazione e/o un elaborato multimediale, l'esperienza di alternanza scuola-lavoro.</w:t>
      </w:r>
    </w:p>
    <w:p w14:paraId="17D4252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xml:space="preserve">L'esito dell'esame resta espresso in centesimi, risultato della somma dei punteggi delle varie prove e dei punti acquisiti per il credito scolastico per un massimo di 40 punti (art. 15 Lgs. 52/2017). La prima e seconda prova scritta ed il colloquio hanno ciascuno un peso di massimo 20 punti. Il voto minimo per superare l'esame è di sessanta centesimi, il massimo è </w:t>
      </w:r>
      <w:r w:rsidRPr="0019360E">
        <w:rPr>
          <w:rFonts w:eastAsia="Times New Roman" w:cstheme="minorHAnsi"/>
          <w:color w:val="000000"/>
          <w:sz w:val="20"/>
          <w:szCs w:val="20"/>
          <w:lang w:eastAsia="it-IT"/>
        </w:rPr>
        <w:lastRenderedPageBreak/>
        <w:t>di cento. La Commissione può deliberare motivatamente di integrare il punteggio di 5 punti o all'unanimità può decidere motivatamente di attribuire la lode.</w:t>
      </w:r>
    </w:p>
    <w:p w14:paraId="40A2ABD4" w14:textId="77777777" w:rsidR="0019360E" w:rsidRPr="0019360E" w:rsidRDefault="0019360E" w:rsidP="0019360E">
      <w:pPr>
        <w:spacing w:after="0" w:line="240" w:lineRule="auto"/>
        <w:jc w:val="both"/>
        <w:rPr>
          <w:rFonts w:eastAsia="Times New Roman" w:cstheme="minorHAnsi"/>
          <w:sz w:val="24"/>
          <w:szCs w:val="24"/>
          <w:lang w:eastAsia="it-IT"/>
        </w:rPr>
      </w:pPr>
    </w:p>
    <w:p w14:paraId="3BA6A94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5.5 Il curriculum dello studente</w:t>
      </w:r>
    </w:p>
    <w:p w14:paraId="03B7CFC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Novità della Buona scuola (art. 1, comma 28, L. 107 2015) è il  curriculum dello studente, una sorta di portfolio in cui devono confluire tutti i dati relativi al percorso di studi e alle competenze acquisite dallo studente. In esso sono compresi gli insegnamenti opzionali a scelta dello studente.</w:t>
      </w:r>
    </w:p>
    <w:p w14:paraId="3DAB8CE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Dati utili: insegnamenti opzionali, esperienze  formative anche in alternanza scuola lavoro, crediti scolastici e formativi, attività di volontariato, livelli di apprendimento conseguiti con le prove INVALSI. </w:t>
      </w:r>
    </w:p>
    <w:p w14:paraId="7948E11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Dunque, al diploma è allegato il curriculum. Sono inoltre certificate le abilità di comprensione e uso della lingua inglese, relativo nei test INVALSI; indicate le competenze e conoscenze e abilità professionali acquisite, ad esempio in alternanza scuola-lavoro (art. 21, D.Lgs. 62/2017). </w:t>
      </w:r>
    </w:p>
    <w:p w14:paraId="7BF1110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curriculum dello studente va associato ad una identità digitale che dovrà essere regolata con un decreto del MIUR. </w:t>
      </w:r>
    </w:p>
    <w:p w14:paraId="6A26AD7A" w14:textId="77777777" w:rsidR="0019360E" w:rsidRPr="0019360E" w:rsidRDefault="0019360E" w:rsidP="0019360E">
      <w:pPr>
        <w:spacing w:after="0" w:line="240" w:lineRule="auto"/>
        <w:jc w:val="both"/>
        <w:rPr>
          <w:rFonts w:eastAsia="Times New Roman" w:cstheme="minorHAnsi"/>
          <w:sz w:val="24"/>
          <w:szCs w:val="24"/>
          <w:lang w:eastAsia="it-IT"/>
        </w:rPr>
      </w:pPr>
    </w:p>
    <w:p w14:paraId="68DA183B" w14:textId="77777777" w:rsidR="0019360E" w:rsidRPr="0019360E" w:rsidRDefault="0019360E" w:rsidP="0019360E">
      <w:pPr>
        <w:numPr>
          <w:ilvl w:val="0"/>
          <w:numId w:val="265"/>
        </w:numPr>
        <w:spacing w:after="0" w:line="240" w:lineRule="auto"/>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La valutazione degli alunni stranieri</w:t>
      </w:r>
    </w:p>
    <w:p w14:paraId="11E0736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iniziale coincide, per gli alunni stranieri neo-arrivati,con la prima fase dell‘accoglienza.</w:t>
      </w:r>
    </w:p>
    <w:p w14:paraId="6AB782A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scuola provvede poi a rilevare le competenze per valutare il livello scolastico e formativo di partenza, al fine di definire un percorso educativo personalizzato. La famiglia va informata su la necessità di programmare un Piano Didattico Personalizzato (PDP), ove necessario.</w:t>
      </w:r>
    </w:p>
    <w:p w14:paraId="1D1BBA1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L'alunno potrebbe non avere bisogno di un PDP: il Collegio docenti individuerà i bisogni speciali su cui intervenire. Tutto ciò affinchè i minori con cittadinanza non italiana presenti sul territorio nazionale siano valutati nelle forme e nei modi previsti per i cittadini Italiani. </w:t>
      </w:r>
    </w:p>
    <w:p w14:paraId="4BBE455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Tra gli strumenti utili per lavorare con gli allievi nuovi arrivati in Italia:</w:t>
      </w:r>
    </w:p>
    <w:p w14:paraId="5D76FDA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la dispensa dalla lettura ad alta voce; </w:t>
      </w:r>
    </w:p>
    <w:p w14:paraId="38EE1B2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la dispensa dalla scrittura veloce sotto dettatura; </w:t>
      </w:r>
    </w:p>
    <w:p w14:paraId="219584E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la concessione dell'uso del vocabolario; </w:t>
      </w:r>
    </w:p>
    <w:p w14:paraId="00199AC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l'utilizzo di testi facilitati; </w:t>
      </w:r>
    </w:p>
    <w:p w14:paraId="7153382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l'utilizzo di brevi dispense scritte al computer in linguaggio semplice, sintetico e ricco di schemi; </w:t>
      </w:r>
    </w:p>
    <w:p w14:paraId="209E200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l‘adozione di tempi più lunghi per le prove scritte; </w:t>
      </w:r>
    </w:p>
    <w:p w14:paraId="6D3FE81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il ricorso ad interrogazioni programmate; </w:t>
      </w:r>
    </w:p>
    <w:p w14:paraId="47B786A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la somministrazione di prove scritte e orali con modalità che tengano conto più del contenuto che della forma; </w:t>
      </w:r>
    </w:p>
    <w:p w14:paraId="66B4CB6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la predisposizione di prove scritte differenziate che privilegino verifiche semistrutturate a completamento, applicazione di formule.</w:t>
      </w:r>
    </w:p>
    <w:p w14:paraId="40EBB3AA" w14:textId="77777777" w:rsidR="0019360E" w:rsidRPr="0019360E" w:rsidRDefault="0019360E" w:rsidP="0019360E">
      <w:pPr>
        <w:spacing w:after="0" w:line="240" w:lineRule="auto"/>
        <w:jc w:val="both"/>
        <w:rPr>
          <w:rFonts w:eastAsia="Times New Roman" w:cstheme="minorHAnsi"/>
          <w:sz w:val="24"/>
          <w:szCs w:val="24"/>
          <w:lang w:eastAsia="it-IT"/>
        </w:rPr>
      </w:pPr>
    </w:p>
    <w:p w14:paraId="2D584FA9" w14:textId="77777777" w:rsidR="0019360E" w:rsidRPr="0019360E" w:rsidRDefault="0019360E" w:rsidP="0019360E">
      <w:pPr>
        <w:numPr>
          <w:ilvl w:val="0"/>
          <w:numId w:val="266"/>
        </w:numPr>
        <w:spacing w:after="0" w:line="240" w:lineRule="auto"/>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La valutazione degli allievi disabili</w:t>
      </w:r>
    </w:p>
    <w:p w14:paraId="2FF4C42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L’art 16 della L. 104/1992 dispone che la valutazione degli alunni con disabilità debba essere effettuata da tutti i docenti e che debba avvenire sulla base del Piano Educativo Individualizzato (PEI), nel quale deve essere indicato per quali discipline siano stati adottati particolari criteri didattici e quali attività integrative e di sostegno siano state svolte, anche in sostituzione parziale dei contenuti programmatici di alcune discipline. </w:t>
      </w:r>
    </w:p>
    <w:p w14:paraId="5C153FF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scuola secondaria di primo grado sono predisposte prove d’esame corrispondenti agli insegnamenti impartiti e idonee a valutare il progresso dell’allievo in rapporto alle sue potenzialità e ai livelli di apprendimento iniziali. </w:t>
      </w:r>
    </w:p>
    <w:p w14:paraId="3643CAF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della scuola secondaria di secondo grado, per gli alunni disabili sono consentite prove equipollenti e tempi più lunghi per l'effettuazione delle prove e la presenza di assistenti per l‘autonomia e la comunicazione. Tali prove sono diverse nei modi di accertamento, ma non nei risultati. </w:t>
      </w:r>
    </w:p>
    <w:p w14:paraId="61CF00B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degli alunni con disabilità del primo ciclo di istruzione è regolata anche dall'art. 11 del D.Lgs. 62/2017 che ha innovato la normativa esistente.</w:t>
      </w:r>
    </w:p>
    <w:p w14:paraId="5D5C084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valutazione degli alunni con disabilità certificata è espressa in decimi ed è riferita al comportamento; alle discipline curriculari; alle attività svolte sulla base del PEI e degli altri documenti previsti dalla L. 104.</w:t>
      </w:r>
    </w:p>
    <w:p w14:paraId="2EB79AA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L'ammissione alla classe successiva avviene tenendo a riferimento il PEI. Nella valutazione degli alunni con disabilità, i docenti perseguono l'obiettivo dello sviluppo delle potenzialità nell'apprendimento, nella comunicazione, nelle relazioni e nella socializzazione.</w:t>
      </w:r>
    </w:p>
    <w:p w14:paraId="54B4342F" w14:textId="77777777" w:rsidR="0019360E" w:rsidRPr="0019360E" w:rsidRDefault="0019360E" w:rsidP="0019360E">
      <w:pPr>
        <w:numPr>
          <w:ilvl w:val="0"/>
          <w:numId w:val="26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Per la valutazione degli alunni con disabilità e PEI, sulla base del quale la sottocommissione per lo svolgimento dell'esame di Stato del primo ciclo predispone prove differenziate, idonee a valutare i progressi rispetto a livelli di apprendimento iniziali, che hanno valore equivalente ai fini del superamento dell’esame e del conseguimento del diploma finale .</w:t>
      </w:r>
    </w:p>
    <w:p w14:paraId="2042C82B" w14:textId="77777777" w:rsidR="0019360E" w:rsidRPr="0019360E" w:rsidRDefault="0019360E" w:rsidP="0019360E">
      <w:pPr>
        <w:numPr>
          <w:ilvl w:val="0"/>
          <w:numId w:val="26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La disciplina dell’esame di Stato conclusivo del secondo ciclo di istruzione è invece contenuta nell’art. 20 D.Lgs. 62/2017. Per l’ammissione all’esame si applicano le norme generali  previste per tutti gli alunni. Il Consiglio di classe stabilisce, però, la tipologia delle prove d’esame e se le stesse hanno valore equipollente all’interno del Piano educativo individualizzato (PEI). La Commissione predispone una o più prove differenziate che se hanno valore equipollente, determinano il rilascio del titolo di studio conclusivo del secondo ciclo di istruzione. </w:t>
      </w:r>
    </w:p>
    <w:p w14:paraId="3D05CBF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Agli studenti con disabilità che non partecipino agli esami o che non sostengano una o più prove, viene rilasciato un attestato di credito formativo.</w:t>
      </w:r>
    </w:p>
    <w:p w14:paraId="226EEBB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alunni con disabilità, del primo e del secondo ciclo, devono partecipare alle prove INVALSI come requisito di ammissione agli esami, ricorrendo all’adozione di misure compensative o dispensative.</w:t>
      </w:r>
    </w:p>
    <w:p w14:paraId="1454D625" w14:textId="77777777" w:rsidR="0019360E" w:rsidRPr="0019360E" w:rsidRDefault="0019360E" w:rsidP="0019360E">
      <w:pPr>
        <w:spacing w:after="0" w:line="240" w:lineRule="auto"/>
        <w:jc w:val="both"/>
        <w:rPr>
          <w:rFonts w:eastAsia="Times New Roman" w:cstheme="minorHAnsi"/>
          <w:sz w:val="24"/>
          <w:szCs w:val="24"/>
          <w:lang w:eastAsia="it-IT"/>
        </w:rPr>
      </w:pPr>
    </w:p>
    <w:p w14:paraId="15A8120D" w14:textId="77777777" w:rsidR="0019360E" w:rsidRPr="0019360E" w:rsidRDefault="0019360E" w:rsidP="0019360E">
      <w:pPr>
        <w:numPr>
          <w:ilvl w:val="0"/>
          <w:numId w:val="268"/>
        </w:numPr>
        <w:spacing w:after="0" w:line="240" w:lineRule="auto"/>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La valutazione degli alunni con PDP</w:t>
      </w:r>
    </w:p>
    <w:p w14:paraId="6BC9309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base alle norme vigenti, per gli alunni con Bisogni Educativi Speciali non riconducibili a disabilità ai sensi della L. 104/1992, si può rendere necessaria la stesura di un PDP. </w:t>
      </w:r>
    </w:p>
    <w:p w14:paraId="2059458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Ai sensi della L. 170/2010 ed al D.M. 5669/2011, esso è obbligatorio in presenza di diagnosi di Disturbi Specifici dell’Apprendimento (DSA);</w:t>
      </w:r>
    </w:p>
    <w:p w14:paraId="1BCE1D7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la valutazione e la verifica degli apprendimenti degli alunni con DSA, nello svolgimento delle attività didattiche e delle prove di esame, sono adottati gli strumenti metodologico - didattici compensativi e le misure dispensative ritenute più idonee.</w:t>
      </w:r>
    </w:p>
    <w:p w14:paraId="4D4C757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D.M. 5669/2011, e D.Lgs. 62/2017 stabilisce che la valutazione scolastica, periodica e finale, degli alunni con DSA, deve essere coerente con gli interventi pedagogico-didattici programmati nel PDP.</w:t>
      </w:r>
    </w:p>
    <w:p w14:paraId="0943CC1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prove di esame possono essere svolte con tempi più lunghi e con idonei strumenti compensativi. Il ricorso a strumenti informatici è consentito solo se è già stato effettuato per le verifiche in corso di anno scolastico e sia funzionale allo svolgimento dell‘esame.</w:t>
      </w:r>
    </w:p>
    <w:p w14:paraId="08F8A6F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le verifiche scritte di lingua straniera si possono progettare e valutare prove compatibili con le difficoltà connesse al DSA, a meno che non siano esonerati dallo studio della lingua straniera o dispensati dalle prove scritte. </w:t>
      </w:r>
    </w:p>
    <w:p w14:paraId="4629C55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novità introdotta dal D.Lgs. 62/2017 consiste nel fatto che l'alunno con DSA esonerato delle lingue, in sede di esame di Stato conclusivo del primo ciclo di istruzione, sostiene, se necessario, prove differenziate, coerenti con il percorso svolto, con valore equivalente ai fini del superamento dell'esame e del conseguimento del diploma.</w:t>
      </w:r>
    </w:p>
    <w:p w14:paraId="4B85821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Nulla cambia nell’esame di Stato conclusivo del secondo ciclo: in caso di esonero dallo studio delle lingue straniere, o di prove differenziate  o di rilascio del solo attestato dei crediti formativi.</w:t>
      </w:r>
    </w:p>
    <w:p w14:paraId="5BDD59A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studenti con DSA devono partecipare alle prove standardizzate (INVALSI) come requisito di ammissione agli esami, per lo svolgimento delle quali il Consiglio di classe può disporre di strumenti compensativi.</w:t>
      </w:r>
    </w:p>
    <w:p w14:paraId="55C4D0E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conformità a quanto indicato nelle diverse parti del PDP, andranno specificate le modalità attraverso cui si intende valutare i livelli di apprendimento nelle diverse discipline. Gli obiettivi fondamentali che gli alunni con DSA devono raggiungere in ogni materia sono identici quelli dei compagni. Le prove scritte e orali devono essere uguali a quelle dei compagni e non differenziate. </w:t>
      </w:r>
    </w:p>
    <w:p w14:paraId="7A8E1B94" w14:textId="77777777" w:rsidR="0019360E" w:rsidRPr="0019360E" w:rsidRDefault="0019360E" w:rsidP="0019360E">
      <w:pPr>
        <w:spacing w:after="0" w:line="240" w:lineRule="auto"/>
        <w:jc w:val="both"/>
        <w:rPr>
          <w:rFonts w:eastAsia="Times New Roman" w:cstheme="minorHAnsi"/>
          <w:sz w:val="24"/>
          <w:szCs w:val="24"/>
          <w:lang w:eastAsia="it-IT"/>
        </w:rPr>
      </w:pPr>
    </w:p>
    <w:p w14:paraId="38C506C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gli alunni con altre situazioni BES, come anticipato, la scuola può intervenire in diversi modi, informali o strutturati. Il Consiglio di classe può prevedere l'uso di strumenti compensativi e di particolari metodologie didattiche, al fine di aiutare l’alunno nel percorso scolastico e ad affrontare gli esami conclusivi dei diversi cicli di istruzione Nel PDP dovrà essere previsto l’utilizzo di particolari metodologie didattiche individualizzate e personalizzate, nonché di eventuali compensazioni o dispense. Il Consiglio di classe deve definire i criteri e i contenuti della valutazione. Ai fini dell’esame di Stato non sono previste, differenziazioni nella verifica degli apprendimenti.</w:t>
      </w:r>
    </w:p>
    <w:p w14:paraId="79A216F8" w14:textId="77777777" w:rsidR="0019360E" w:rsidRPr="0019360E" w:rsidRDefault="0019360E" w:rsidP="0019360E">
      <w:pPr>
        <w:spacing w:after="240" w:line="240" w:lineRule="auto"/>
        <w:jc w:val="both"/>
        <w:rPr>
          <w:rFonts w:eastAsia="Times New Roman" w:cstheme="minorHAnsi"/>
          <w:sz w:val="24"/>
          <w:szCs w:val="24"/>
          <w:lang w:eastAsia="it-IT"/>
        </w:rPr>
      </w:pPr>
      <w:r w:rsidRPr="0019360E">
        <w:rPr>
          <w:rFonts w:eastAsia="Times New Roman" w:cstheme="minorHAnsi"/>
          <w:sz w:val="24"/>
          <w:szCs w:val="24"/>
          <w:lang w:eastAsia="it-IT"/>
        </w:rPr>
        <w:br/>
      </w:r>
      <w:r w:rsidRPr="0019360E">
        <w:rPr>
          <w:rFonts w:eastAsia="Times New Roman" w:cstheme="minorHAnsi"/>
          <w:sz w:val="24"/>
          <w:szCs w:val="24"/>
          <w:lang w:eastAsia="it-IT"/>
        </w:rPr>
        <w:br/>
      </w:r>
    </w:p>
    <w:p w14:paraId="5A583302"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1 - I DISTURBI DEL MOVIMENTO</w:t>
      </w:r>
    </w:p>
    <w:p w14:paraId="04A9CAF1" w14:textId="77777777" w:rsidR="0019360E" w:rsidRPr="0019360E" w:rsidRDefault="0019360E" w:rsidP="0019360E">
      <w:pPr>
        <w:spacing w:after="0" w:line="240" w:lineRule="auto"/>
        <w:jc w:val="both"/>
        <w:rPr>
          <w:rFonts w:eastAsia="Times New Roman" w:cstheme="minorHAnsi"/>
          <w:sz w:val="24"/>
          <w:szCs w:val="24"/>
          <w:lang w:eastAsia="it-IT"/>
        </w:rPr>
      </w:pPr>
    </w:p>
    <w:p w14:paraId="00DB32A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Il nuovo raggruppamento diagnostico</w:t>
      </w:r>
    </w:p>
    <w:p w14:paraId="743305D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DSM V individua i seguenti disturbi: </w:t>
      </w:r>
    </w:p>
    <w:p w14:paraId="6474B6EA" w14:textId="77777777" w:rsidR="0019360E" w:rsidRPr="0019360E" w:rsidRDefault="0019360E" w:rsidP="0019360E">
      <w:pPr>
        <w:spacing w:after="0" w:line="240" w:lineRule="auto"/>
        <w:jc w:val="both"/>
        <w:rPr>
          <w:rFonts w:eastAsia="Times New Roman" w:cstheme="minorHAnsi"/>
          <w:sz w:val="24"/>
          <w:szCs w:val="24"/>
          <w:lang w:eastAsia="it-IT"/>
        </w:rPr>
      </w:pPr>
    </w:p>
    <w:p w14:paraId="6C9A2D4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1.1 Disturbo di sviluppo della coordinazione</w:t>
      </w:r>
    </w:p>
    <w:p w14:paraId="71C73FA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Caratteristica fondametale è  una marcata compromissione della sviluppo della coordinazione motoria. La diagnosi viene fatta solo se questo interferisce in modo significativo con l‘apprendimento scolastico o con le attività della vita quotidiana. </w:t>
      </w:r>
    </w:p>
    <w:p w14:paraId="03E1BB1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possibile osservare questo disturbo nei bambini in cui non si è ancora stabilita una precisa dominanza emisferica: essi appaiono pertanto ambidestri, oppure possono utilizzare preferenzialmente l’arto superiore sinistro e quello inferiore destro, o viceversa. </w:t>
      </w:r>
    </w:p>
    <w:p w14:paraId="05D4327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Questo disturbo viene evidenziato di solito tra i 5 e i 10 anni, quando il bambino fa i primi tentativi di correre, usare coltello e forchetta, abbottonarsi i vestiti o giocare a palla. In alcuni casi permane in altri si osserva un miglioramento.</w:t>
      </w:r>
    </w:p>
    <w:p w14:paraId="38A0941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Problemi nella coordinazione possono essere associati a specifici disturbi neurologici.</w:t>
      </w:r>
    </w:p>
    <w:p w14:paraId="035CF05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 soggetti con disturbo da deficit di attenzione/iperattività, come quelli affetti da un disturbo di sviluppo della coordinazione, possono anch'essi cadere, sbattere contro oggetti, o far cadere oggetti; ma ciò è dovuto a distraibilità e impulsività, piuttosto che a una compromissione motoria. </w:t>
      </w:r>
    </w:p>
    <w:p w14:paraId="1F7C50B5" w14:textId="77777777" w:rsidR="0019360E" w:rsidRPr="0019360E" w:rsidRDefault="0019360E" w:rsidP="0019360E">
      <w:pPr>
        <w:spacing w:after="0" w:line="240" w:lineRule="auto"/>
        <w:jc w:val="both"/>
        <w:rPr>
          <w:rFonts w:eastAsia="Times New Roman" w:cstheme="minorHAnsi"/>
          <w:sz w:val="24"/>
          <w:szCs w:val="24"/>
          <w:lang w:eastAsia="it-IT"/>
        </w:rPr>
      </w:pPr>
    </w:p>
    <w:p w14:paraId="7F30FE3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1.2 Disturbo da movimenti stereotipati </w:t>
      </w:r>
    </w:p>
    <w:p w14:paraId="1594F18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L’individuo effettua movimenti ripetitivi che interferiscono in maniera negativa con le normali attività e che nella maggior parte dei casi, diventano più intensi in condizione di stress. </w:t>
      </w:r>
    </w:p>
    <w:p w14:paraId="0E036DF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Fanno parte di questa categoria, la tendenza a mordere parti del corpo, mangiarsi le unghie, dondolare la testa o avere le mani tremanti.</w:t>
      </w:r>
    </w:p>
    <w:p w14:paraId="349F4C7E" w14:textId="77777777" w:rsidR="0019360E" w:rsidRPr="0019360E" w:rsidRDefault="0019360E" w:rsidP="0019360E">
      <w:pPr>
        <w:spacing w:after="0" w:line="240" w:lineRule="auto"/>
        <w:jc w:val="both"/>
        <w:rPr>
          <w:rFonts w:eastAsia="Times New Roman" w:cstheme="minorHAnsi"/>
          <w:sz w:val="24"/>
          <w:szCs w:val="24"/>
          <w:lang w:eastAsia="it-IT"/>
        </w:rPr>
      </w:pPr>
    </w:p>
    <w:p w14:paraId="5E463F7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1.3 Il disturbo da “tic”</w:t>
      </w:r>
    </w:p>
    <w:p w14:paraId="47FE5D5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TIC è una manifestazione patologica a cavallo tra neurologia, psichiatria e psicologia, caratterizzata da movimenti involontari, rapidi e ripetitivi, o dall’emissione non intenzionale di suoni o vocalizzi. </w:t>
      </w:r>
    </w:p>
    <w:p w14:paraId="04500F5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Possono essere coinvolti il capo, il tronco o gli arti.</w:t>
      </w:r>
    </w:p>
    <w:p w14:paraId="0E69B86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 tic si attenuano durante lo svolgimento di attività impegnative e scompaiono nel sonno. La loro intensità non è costante, può variare nel corso delle settimane o dei mesi. </w:t>
      </w:r>
    </w:p>
    <w:p w14:paraId="08D31C1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L’esordio avviene in genere nella fanciullezza o nell'adolescenza.</w:t>
      </w:r>
    </w:p>
    <w:p w14:paraId="25E8357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Alcuni autori parlano anche di “equivalenti ticcosi”, raggruppamento nel quale fanno rientrare le tossi stizzose, gli schiocchi della lingua, l'emissione di aria dal naso in modo rumoroso, etc. </w:t>
      </w:r>
    </w:p>
    <w:p w14:paraId="585874D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C’è chi accomuna ai tic lo spasmus mutans,che è un disturbo caratterizzato da movimenti della testa, continui o intermittenti, non ritmici, involontari, nella maggior parte dei casi con il nistagmo (movimento involontario dei globi oculari). </w:t>
      </w:r>
    </w:p>
    <w:p w14:paraId="54874F0B" w14:textId="77777777" w:rsidR="0019360E" w:rsidRPr="0019360E" w:rsidRDefault="0019360E" w:rsidP="0019360E">
      <w:pPr>
        <w:spacing w:after="0" w:line="240" w:lineRule="auto"/>
        <w:jc w:val="both"/>
        <w:rPr>
          <w:rFonts w:eastAsia="Times New Roman" w:cstheme="minorHAnsi"/>
          <w:sz w:val="24"/>
          <w:szCs w:val="24"/>
          <w:lang w:eastAsia="it-IT"/>
        </w:rPr>
      </w:pPr>
    </w:p>
    <w:p w14:paraId="65F04B4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 teorie sulle cause del TIC </w:t>
      </w:r>
    </w:p>
    <w:p w14:paraId="4E842341" w14:textId="77777777" w:rsidR="0019360E" w:rsidRPr="0019360E" w:rsidRDefault="0019360E" w:rsidP="0019360E">
      <w:pPr>
        <w:numPr>
          <w:ilvl w:val="0"/>
          <w:numId w:val="26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Meige e Feindel, nel 1902, sostenevano che all’origine della sindrome ticcosa ci fossero alcune anomalie congenite rappresentate da «difettose associazioni corticali» ovvero, come per la balbuzie, da un ritardo nella stabilizzazione della dominanza emisferica.  </w:t>
      </w:r>
    </w:p>
    <w:p w14:paraId="3E494D41" w14:textId="77777777" w:rsidR="0019360E" w:rsidRPr="0019360E" w:rsidRDefault="0019360E" w:rsidP="0019360E">
      <w:pPr>
        <w:numPr>
          <w:ilvl w:val="0"/>
          <w:numId w:val="26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Snyder (1970) e poi Ferrari (1986) hanno supposto che le ipercinesie ticcose avessero un substrato organico, ma le terapie farmacologiche, e in particolare quelle neurolettiche, si sono rivelate  deludenti. </w:t>
      </w:r>
    </w:p>
    <w:p w14:paraId="1D258BE2" w14:textId="77777777" w:rsidR="0019360E" w:rsidRPr="0019360E" w:rsidRDefault="0019360E" w:rsidP="0019360E">
      <w:pPr>
        <w:numPr>
          <w:ilvl w:val="0"/>
          <w:numId w:val="26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 clinici  a orientamento comportamentista, infine, li considerano una sorta di reazioni condizionate abnormi il cui fine sarebbe quello di ridurre uno stato di tensione evocato da una situazione stressante.  Questo diventa così un'abitudine condizionata, involontaria e senza scopo.</w:t>
      </w:r>
    </w:p>
    <w:p w14:paraId="44742BB4" w14:textId="77777777" w:rsidR="0019360E" w:rsidRPr="0019360E" w:rsidRDefault="0019360E" w:rsidP="0019360E">
      <w:pPr>
        <w:numPr>
          <w:ilvl w:val="0"/>
          <w:numId w:val="269"/>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De Ajuriaguerra ritiene che esistono differenze patogenetiche a seconda dei casi: un tic d'abitudine avrebbe una genesi diversa da quello che può osservarsi in un soggetto iperemotivo, in un instabile motorio o in un ossessivo. In alcuni casi all’origine di un disturbo da tic s’è osservato un focolaio epilettogeno. </w:t>
      </w:r>
    </w:p>
    <w:p w14:paraId="37BD609F" w14:textId="77777777" w:rsidR="0019360E" w:rsidRPr="0019360E" w:rsidRDefault="0019360E" w:rsidP="0019360E">
      <w:pPr>
        <w:spacing w:after="0" w:line="240" w:lineRule="auto"/>
        <w:jc w:val="both"/>
        <w:rPr>
          <w:rFonts w:eastAsia="Times New Roman" w:cstheme="minorHAnsi"/>
          <w:sz w:val="24"/>
          <w:szCs w:val="24"/>
          <w:lang w:eastAsia="it-IT"/>
        </w:rPr>
      </w:pPr>
    </w:p>
    <w:p w14:paraId="7730917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1.4 ll disturbo di Tourette </w:t>
      </w:r>
    </w:p>
    <w:p w14:paraId="1D4A97E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manifestazioni fondamentali del disturbo di Tourette sono tic motori multipli e uno o più tic vocali, che possono comparire simultaneamente o in periodi diversi nel corso della malattia.  L’anomalia causa notevole malessere e una seria compromissione in ambito sociale e lavorativo.</w:t>
      </w:r>
    </w:p>
    <w:p w14:paraId="51B1EF4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L'età media di esordio dei tic motori è di 7 anni. </w:t>
      </w:r>
    </w:p>
    <w:p w14:paraId="323459E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maggior parte dei casi la gravità va diminuendo e in alcuni casi si guarisce. È più comune nei maschi.</w:t>
      </w:r>
    </w:p>
    <w:p w14:paraId="1D69726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 sintomi più frequentemente associati al disturbo di Tourette sono ossessioni e compulsioni. Relativamente comuni sono pure iperattività, distraibilità e impulsività. Ne deriva disagio, vergogna e umore depresso, con compromissione del funzionamento sociale, scolastico e lavorativo. </w:t>
      </w:r>
    </w:p>
    <w:p w14:paraId="71565C1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Nei casi gravi i tic possono interferire direttamente con le attività quotidiane.</w:t>
      </w:r>
    </w:p>
    <w:p w14:paraId="1918B30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Complicanze rare sono le lesioni fisiche, come problemi ortopedici derivanti dal piegare le ginocchia, da spasmi del collo, o dalla torsione del capo. </w:t>
      </w:r>
    </w:p>
    <w:p w14:paraId="6399F6E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ossessivo-compulsivo, il disturbo da deficit di attenzione/iperattività e i disturbi dell’apprendimento possono essere associati al disturbo di Tourette.</w:t>
      </w:r>
    </w:p>
    <w:p w14:paraId="24A2CFF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circa il 10% dei soggetti affetti non risulta una familiarità evidente.</w:t>
      </w:r>
    </w:p>
    <w:p w14:paraId="1510355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diagnosi differenziale va effettuata nei confronti del disturbo cronico da tic, la cui caratteristica principale, è la presenza di tic motori o di tic vocali, ma non di entrambi; nel disturbo di Tourette, invece, devono esserci entrambi. </w:t>
      </w:r>
    </w:p>
    <w:p w14:paraId="29DABD1F" w14:textId="77777777" w:rsidR="0019360E" w:rsidRPr="0019360E" w:rsidRDefault="0019360E" w:rsidP="0019360E">
      <w:pPr>
        <w:spacing w:after="240" w:line="240" w:lineRule="auto"/>
        <w:jc w:val="both"/>
        <w:rPr>
          <w:rFonts w:eastAsia="Times New Roman" w:cstheme="minorHAnsi"/>
          <w:sz w:val="24"/>
          <w:szCs w:val="24"/>
          <w:lang w:eastAsia="it-IT"/>
        </w:rPr>
      </w:pPr>
      <w:r w:rsidRPr="0019360E">
        <w:rPr>
          <w:rFonts w:eastAsia="Times New Roman" w:cstheme="minorHAnsi"/>
          <w:sz w:val="24"/>
          <w:szCs w:val="24"/>
          <w:lang w:eastAsia="it-IT"/>
        </w:rPr>
        <w:br/>
      </w:r>
      <w:r w:rsidRPr="0019360E">
        <w:rPr>
          <w:rFonts w:eastAsia="Times New Roman" w:cstheme="minorHAnsi"/>
          <w:sz w:val="24"/>
          <w:szCs w:val="24"/>
          <w:lang w:eastAsia="it-IT"/>
        </w:rPr>
        <w:br/>
      </w:r>
    </w:p>
    <w:p w14:paraId="47960D6D"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2 - DISTURBI D’ANSIA E FOBIE IN ETA’ EVOLUTIVA</w:t>
      </w:r>
    </w:p>
    <w:p w14:paraId="628DED28" w14:textId="77777777" w:rsidR="0019360E" w:rsidRPr="0019360E" w:rsidRDefault="0019360E" w:rsidP="0019360E">
      <w:pPr>
        <w:spacing w:after="0" w:line="240" w:lineRule="auto"/>
        <w:jc w:val="both"/>
        <w:rPr>
          <w:rFonts w:eastAsia="Times New Roman" w:cstheme="minorHAnsi"/>
          <w:sz w:val="24"/>
          <w:szCs w:val="24"/>
          <w:lang w:eastAsia="it-IT"/>
        </w:rPr>
      </w:pPr>
    </w:p>
    <w:p w14:paraId="79CFFA3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Il soggetto iperansioso</w:t>
      </w:r>
    </w:p>
    <w:p w14:paraId="3ABECBE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L’alunno iperansioso ha un’ansia eccessiva e irrealistica, soprattuto in interrogazioni, esami, attività di gruppo con i coetanei. I sintomi comuni sono: insonnia, tremore, il mordersi le unghie, un senso di costrizione alla gola e disturbi gastrointestinali. </w:t>
      </w:r>
    </w:p>
    <w:p w14:paraId="44A2029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Molto alta è la comorbilità tra disturbo iperansioso e fobia sociale e spesso sono presenti depressione e difficoltà nell’apprendimento. </w:t>
      </w:r>
    </w:p>
    <w:p w14:paraId="16492263" w14:textId="77777777" w:rsidR="0019360E" w:rsidRPr="0019360E" w:rsidRDefault="0019360E" w:rsidP="0019360E">
      <w:pPr>
        <w:spacing w:after="0" w:line="240" w:lineRule="auto"/>
        <w:jc w:val="both"/>
        <w:rPr>
          <w:rFonts w:eastAsia="Times New Roman" w:cstheme="minorHAnsi"/>
          <w:sz w:val="24"/>
          <w:szCs w:val="24"/>
          <w:lang w:eastAsia="it-IT"/>
        </w:rPr>
      </w:pPr>
    </w:p>
    <w:p w14:paraId="0EB8DB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L’ansia da separazione</w:t>
      </w:r>
    </w:p>
    <w:p w14:paraId="64D504E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una particolare forma di disturbo d'ansia (nei bambini con meno di 12 anni). che consiste in reazioni di panico alla separazione, reale o anche soltanto minacciata. Da qui il rifîuto ostinato di andare a scuola o di rimanere da solo in casa, lontano dai genitori, per cui tale problematica spesso si associa a una fobia per la scuola. </w:t>
      </w:r>
    </w:p>
    <w:p w14:paraId="5B2A5CB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d‘ansia di separazione si sviluppa spesso dopo un evento stressante (ad es. la morte o Ia malattia di un parente, un cambio di scuola o un trasloco). </w:t>
      </w:r>
    </w:p>
    <w:p w14:paraId="0335002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necessario valutare: </w:t>
      </w:r>
    </w:p>
    <w:p w14:paraId="2352A551" w14:textId="77777777" w:rsidR="0019360E" w:rsidRPr="0019360E" w:rsidRDefault="0019360E" w:rsidP="0019360E">
      <w:pPr>
        <w:numPr>
          <w:ilvl w:val="0"/>
          <w:numId w:val="27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il contesto e le circostanze in cui si verifica l'ansia.</w:t>
      </w:r>
    </w:p>
    <w:p w14:paraId="349CD82A" w14:textId="77777777" w:rsidR="0019360E" w:rsidRPr="0019360E" w:rsidRDefault="0019360E" w:rsidP="0019360E">
      <w:pPr>
        <w:numPr>
          <w:ilvl w:val="0"/>
          <w:numId w:val="27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tipo di comunicazione e di legame che c’è con le figure importanti della famiglia e che successivamente si instaurano con le maestre a scuola;</w:t>
      </w:r>
    </w:p>
    <w:p w14:paraId="001D9589" w14:textId="77777777" w:rsidR="0019360E" w:rsidRPr="0019360E" w:rsidRDefault="0019360E" w:rsidP="0019360E">
      <w:pPr>
        <w:numPr>
          <w:ilvl w:val="0"/>
          <w:numId w:val="27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Gli aspetti cognitivi, l’emozionalità  che accompagna l’ansia in base all’età</w:t>
      </w:r>
    </w:p>
    <w:p w14:paraId="09FE46D2" w14:textId="77777777" w:rsidR="0019360E" w:rsidRPr="0019360E" w:rsidRDefault="0019360E" w:rsidP="0019360E">
      <w:pPr>
        <w:numPr>
          <w:ilvl w:val="0"/>
          <w:numId w:val="270"/>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Il DSM5 aggiunge anche le ripetute lamentele di sintomi fisici (mal di testa, dolori di stomaco, nausea, vomito) quando si prevede la separazione.</w:t>
      </w:r>
    </w:p>
    <w:p w14:paraId="7AEF938B" w14:textId="77777777" w:rsidR="0019360E" w:rsidRPr="0019360E" w:rsidRDefault="0019360E" w:rsidP="0019360E">
      <w:pPr>
        <w:spacing w:after="0" w:line="240" w:lineRule="auto"/>
        <w:jc w:val="both"/>
        <w:rPr>
          <w:rFonts w:eastAsia="Times New Roman" w:cstheme="minorHAnsi"/>
          <w:sz w:val="24"/>
          <w:szCs w:val="24"/>
          <w:lang w:eastAsia="it-IT"/>
        </w:rPr>
      </w:pPr>
    </w:p>
    <w:p w14:paraId="53FC3E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Le fobie</w:t>
      </w:r>
    </w:p>
    <w:p w14:paraId="0F09321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fobia: è la paura o ansia intensa verso un oggetto o situazione, paura immotivata o sproporzionata alla situazione reale, incontrollata. Gli elementi caratterizzanti i comportamenti fobici sono: l’angoscia nei confronti dell’oggetto o dell’evento, l'ansia anticipatoria e l’evitamento. </w:t>
      </w:r>
    </w:p>
    <w:p w14:paraId="6ED2C54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DSMV individua due categorie: la fobia specifica e la fobia sociale. </w:t>
      </w:r>
    </w:p>
    <w:p w14:paraId="26E77F2D" w14:textId="77777777" w:rsidR="0019360E" w:rsidRPr="0019360E" w:rsidRDefault="0019360E" w:rsidP="0019360E">
      <w:pPr>
        <w:spacing w:after="0" w:line="240" w:lineRule="auto"/>
        <w:jc w:val="both"/>
        <w:rPr>
          <w:rFonts w:eastAsia="Times New Roman" w:cstheme="minorHAnsi"/>
          <w:sz w:val="24"/>
          <w:szCs w:val="24"/>
          <w:lang w:eastAsia="it-IT"/>
        </w:rPr>
      </w:pPr>
    </w:p>
    <w:p w14:paraId="1A06AC5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3.1  Le fobie specifiche</w:t>
      </w:r>
    </w:p>
    <w:p w14:paraId="0D0ECBB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Fobia specifica: paura marcata e persistente, eccessiva o irragionevole provocata dalla presenza o dall’attesa di un oggetto o situazione specifici (per es. paura di volare, delle altezze, degli animali, di ricevere un’iniezione, di vedere il sangue, etc.).</w:t>
      </w:r>
    </w:p>
    <w:p w14:paraId="0BAA0F3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Nei bambini l’ansia può essere espressa piangendo, con scoppi di ira, con l’irrigidimento o con l'aggrapparsi a qualcuno. </w:t>
      </w:r>
    </w:p>
    <w:p w14:paraId="16165B6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DSM V classifica le fobie nelle seguenti tipologie: </w:t>
      </w:r>
    </w:p>
    <w:p w14:paraId="72BCDDD2" w14:textId="77777777" w:rsidR="0019360E" w:rsidRPr="0019360E" w:rsidRDefault="0019360E" w:rsidP="0019360E">
      <w:pPr>
        <w:numPr>
          <w:ilvl w:val="0"/>
          <w:numId w:val="27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Tipo animali. Aracnofobia, ornitofobia, cinofobia, ailurofobia</w:t>
      </w:r>
    </w:p>
    <w:p w14:paraId="5296C0F7" w14:textId="77777777" w:rsidR="0019360E" w:rsidRPr="0019360E" w:rsidRDefault="0019360E" w:rsidP="0019360E">
      <w:pPr>
        <w:numPr>
          <w:ilvl w:val="0"/>
          <w:numId w:val="27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Tipo ambiente naturale. brontofobia, acrofobia, scotofobia, idrofobia</w:t>
      </w:r>
    </w:p>
    <w:p w14:paraId="7C75B159" w14:textId="77777777" w:rsidR="0019360E" w:rsidRPr="0019360E" w:rsidRDefault="0019360E" w:rsidP="0019360E">
      <w:pPr>
        <w:numPr>
          <w:ilvl w:val="0"/>
          <w:numId w:val="27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Tipo sangue-iniezioni-ferite. Fobia degli aghi e di procedure mediche invasive. </w:t>
      </w:r>
    </w:p>
    <w:p w14:paraId="4A219992" w14:textId="77777777" w:rsidR="0019360E" w:rsidRPr="0019360E" w:rsidRDefault="0019360E" w:rsidP="0019360E">
      <w:pPr>
        <w:numPr>
          <w:ilvl w:val="0"/>
          <w:numId w:val="27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Tipo situazionale. Situazione specifica (trasporti pubblici, tunnel, ponti, ascensori, volare, guidare ecc)</w:t>
      </w:r>
    </w:p>
    <w:p w14:paraId="060D41CC" w14:textId="77777777" w:rsidR="0019360E" w:rsidRPr="0019360E" w:rsidRDefault="0019360E" w:rsidP="0019360E">
      <w:pPr>
        <w:numPr>
          <w:ilvl w:val="0"/>
          <w:numId w:val="271"/>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Altro tipo. Altri stimoli come: il timore o l’evitamento di situazioni che potrebbero portare a soffocare o contrarre una malattia, etc. </w:t>
      </w:r>
    </w:p>
    <w:p w14:paraId="45A1D4B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 seconda dell’età, si ha la prevalenza di una paura piuttosto che di un’altra. </w:t>
      </w:r>
    </w:p>
    <w:p w14:paraId="6C6A9E1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 </w:t>
      </w:r>
    </w:p>
    <w:p w14:paraId="513FACE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3.2  Le fobie secondo il modello cognitivo- emotivo- comportamentale</w:t>
      </w:r>
    </w:p>
    <w:p w14:paraId="12D7E30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Come la maggior parte degli altri disturbi di tipo nevrotico, le fobie originano per apprendimento, in base a meccanismi di condizionamento e di imitazione da un modello (modellamento).</w:t>
      </w:r>
    </w:p>
    <w:p w14:paraId="7F2D01E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Da sottolineare che, nello stesso modo, vengono anche trasmesse alcune specifiche modalità di risposta, e cioè quei pattern cognitivi, emozionali e comportamentali che vengono attivati dalla paura. Frequenti sono poi i processi di generalizzazione, responsabili dell’ampliamento della gamma degli oggetti e/o delle situazioni fobogene. </w:t>
      </w:r>
    </w:p>
    <w:p w14:paraId="7CAE882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Si suppone che l’apprendimento si realizzi attraverso trasformazioni strutturali a livello neurochimico (sintesi proteica) e sinaptico. Tali trasformazioni, che costituiscono una sorta di “memoria organica “, possono essere indotte dalle nuove esperienze così come, ovviamente, dalla psicoterapia. </w:t>
      </w:r>
    </w:p>
    <w:p w14:paraId="4EAB2C6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L'origine della strutturazione di una organizzazione fobica della personalità, Bowlby pone l'accento sulle vicissitudini dell’attaccamento, in quanto, nelle fasi iniziali dell’esistenza, il bambino orienta la propria attenzione verso tutte le persone, senza alcuna discriminazione. Successivamente incomincia a operare delle scelte, in base alle quali inizia a veicolare l’attenzione soltanto verso una particolare persona o un gruppo di persone, in maniera selettiva. L’angoscia e la paura si scatenano nel momento in cui il piccolo viene a contatto con un individuo che non appartiene a quel gruppo, cioè con quella che Spitz definì l’angoscia dell’estraneo. Il bambino che ha stabilito una sorta di “attaccamento sicuro”, caratterizzato da una giusta distanza emozionale, va meno frequentemente incontro a questo tipo di reazione di fronte a chi non ha mai visto. </w:t>
      </w:r>
    </w:p>
    <w:p w14:paraId="17D2F6E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Un accudimento ansioso e iperprotettivo da parte di chi si prende cura del bambino fa in modo che egli assimili degli schemi cognitivo emozionali in cui prevale una concezione del mondo piena da pericoli.</w:t>
      </w:r>
    </w:p>
    <w:p w14:paraId="13560DE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Da aggiungere che genitori fobici manifestano abitualmente sentimenti di preoccupazione piuttosto che di tenerezza o d’amore e questo, favorisce glà in età precoce l’adozione di una comunicazione disfunzionale.</w:t>
      </w:r>
    </w:p>
    <w:p w14:paraId="6760FE0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 </w:t>
      </w:r>
    </w:p>
    <w:p w14:paraId="0EFF71C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 3.3 Aspetti clinici delle paure e delle fobie in età evolutiva</w:t>
      </w:r>
    </w:p>
    <w:p w14:paraId="78BD6B9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Si differenze dette “arcaiche” da quelle del periodo successivo (4 -7 anni). Delle prime fa parte la “paura dell’estraneo”. Mentre tra i 4 e 7 si sviluppano paura infinite per oggetti o per situazioni in particolare. Dopo gli otto anni la maggior parte scompaiono.</w:t>
      </w:r>
    </w:p>
    <w:p w14:paraId="15D62AF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Inoltre si individuano i primogeniti come quelli più vulnerabili.</w:t>
      </w:r>
    </w:p>
    <w:p w14:paraId="543B4A2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 bambino molto piccolo gli stimoli che inducono paura sono sostanzialmente incondizionati.</w:t>
      </w:r>
    </w:p>
    <w:p w14:paraId="0197AC4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Una sorta di attaccamento instabile e poco sicuro, interferendo sull’universo emozionale del bambino, gioca un ruolo importante nella strutturazione delle fobia, in particola dell’agorafobia (paura per luoghi aperti) che vuol dire paura dei luoghi in cui non ci si sente sicuri. Un’altra paura è la claustrofobia, paura di non reggere la stretta soffocante che toglie il respiro. Queste due paure vengono ricondotte al rapporto con la figura materna.</w:t>
      </w:r>
    </w:p>
    <w:p w14:paraId="32B8126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Ulteriori paure sono quelle ossessive, come la rupofobia (per lo sporco), ipocondria (per le malattie)</w:t>
      </w:r>
    </w:p>
    <w:p w14:paraId="5AA6DC9F" w14:textId="77777777" w:rsidR="0019360E" w:rsidRPr="0019360E" w:rsidRDefault="0019360E" w:rsidP="0019360E">
      <w:pPr>
        <w:spacing w:after="0" w:line="240" w:lineRule="auto"/>
        <w:jc w:val="both"/>
        <w:rPr>
          <w:rFonts w:eastAsia="Times New Roman" w:cstheme="minorHAnsi"/>
          <w:sz w:val="24"/>
          <w:szCs w:val="24"/>
          <w:lang w:eastAsia="it-IT"/>
        </w:rPr>
      </w:pPr>
    </w:p>
    <w:p w14:paraId="4E6AB7F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3.4 La fobia per la scuola</w:t>
      </w:r>
    </w:p>
    <w:p w14:paraId="6F21163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Tra le fobie dell’età evolutiva vi è quella per la scuola. È caratterizzata dall’angoscia intensa alla sola idea di andare a scuola, cui segue un rifiuto ostinato. Spesso è collegata ad un mutato atteggiamento di un docente o un compagno, da cui ci si sente traditi o disprezzati. Si può manifestare con l’ipocondria (mal di pancia o mal di stomaco).</w:t>
      </w:r>
    </w:p>
    <w:p w14:paraId="635E036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Eysenck e Rachman attribuiscono questa paura al timore di ricevere un brutto voto.</w:t>
      </w:r>
    </w:p>
    <w:p w14:paraId="28B4CAD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Spesso, però la paura di andare a scuola è legata più ad una sorta di ansia sociale, infatti si manifesta insieme ad altre paure (come la paura di parlare  con adulti, di sapere cosa pensano gli altri su di sè, di parlare di fronte la classe, di essere ridicolo, di chiedere qualcosa, di non piacere).</w:t>
      </w:r>
    </w:p>
    <w:p w14:paraId="3AD6D78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Posso verificarsi anche comportamenti oppositivi, specie quelli finalizzati a evitare la scuola.</w:t>
      </w:r>
    </w:p>
    <w:p w14:paraId="5F1710B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Spesso già al risveglio , il piccolo presenta angoscia, con nausea e dolori addominali, che scompaiono nel momento in cui rimane a casa.</w:t>
      </w:r>
    </w:p>
    <w:p w14:paraId="12E8F893" w14:textId="77777777" w:rsidR="0019360E" w:rsidRPr="0019360E" w:rsidRDefault="0019360E" w:rsidP="0019360E">
      <w:pPr>
        <w:spacing w:after="0" w:line="240" w:lineRule="auto"/>
        <w:jc w:val="both"/>
        <w:rPr>
          <w:rFonts w:eastAsia="Times New Roman" w:cstheme="minorHAnsi"/>
          <w:sz w:val="24"/>
          <w:szCs w:val="24"/>
          <w:lang w:eastAsia="it-IT"/>
        </w:rPr>
      </w:pPr>
    </w:p>
    <w:p w14:paraId="0E94ECC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3.5 La fobia sociale</w:t>
      </w:r>
    </w:p>
    <w:p w14:paraId="024D66A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fobia sociale è caratterizzata dal timore persistente e irrazionale di situazioni che possono comportare sentimenti di umiliazione derivanti dal giudizio degli altri. </w:t>
      </w:r>
    </w:p>
    <w:p w14:paraId="6E685AB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Caratteristica di chi ha questa paura è la paura e il successivo evitamento di situazioni in cui possono essere esposti a giudizio degli altri, come per esempio il frequentare la scuola, la palestra e la casa di un amico, per il timore “ di non essere all’altezza”. Frequenti sono i sintomi di tremore e rossore che contribuiscono a rafforzare le condotte di evitamento.</w:t>
      </w:r>
    </w:p>
    <w:p w14:paraId="346C882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Nell’approccio a questa problematica, una notevole importanza è assunta dalle strategie comportamentali di esposizione e quelle mirati a favorire l’acquisizione, da parte del soggetto, di nuove abilità in ambito sociale, attraverso i programmi di social skill training.</w:t>
      </w:r>
    </w:p>
    <w:p w14:paraId="42B02C24" w14:textId="77777777" w:rsidR="0019360E" w:rsidRPr="0019360E" w:rsidRDefault="0019360E" w:rsidP="0019360E">
      <w:pPr>
        <w:spacing w:after="0" w:line="240" w:lineRule="auto"/>
        <w:jc w:val="both"/>
        <w:rPr>
          <w:rFonts w:eastAsia="Times New Roman" w:cstheme="minorHAnsi"/>
          <w:sz w:val="24"/>
          <w:szCs w:val="24"/>
          <w:lang w:eastAsia="it-IT"/>
        </w:rPr>
      </w:pPr>
    </w:p>
    <w:p w14:paraId="7B9A311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3.6 Quando intervenire</w:t>
      </w:r>
    </w:p>
    <w:p w14:paraId="655A8BF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importante comprendere se vi è correlazione tra il suo sviluppo cognitivo - emozionale, la persistenza della paura e le abilità da lui possedute per poterla vincere. </w:t>
      </w:r>
    </w:p>
    <w:p w14:paraId="5DB91EC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Da non sottovalutare che alcune volte sono proprio i genitori ad avere paura dei timori dei propri figli, perchè questi risveglino in loro antiche angosce sopite. Essi tendono perciò a dare una risonanza emozionale eccessiva ai comportamanti fobici del  figlio, amplificandoli con la propria apprensione.</w:t>
      </w:r>
    </w:p>
    <w:p w14:paraId="21DECF8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Non bisogna preoccuparsi quando la paura del bambino è un sintomo isolato che non si accompagna a un più diffuso stato di ansietà che si ripercuote sulla vita quotidiana. </w:t>
      </w:r>
    </w:p>
    <w:p w14:paraId="7BCB2A1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Un altro elemento da valutare è la molteplicità delle paura, se un bambino ha molte paure allora si tratta di nevrosi, che ostacolerà la strada della crescita.</w:t>
      </w:r>
    </w:p>
    <w:p w14:paraId="3C1B2806" w14:textId="77777777" w:rsidR="0019360E" w:rsidRPr="0019360E" w:rsidRDefault="0019360E" w:rsidP="0019360E">
      <w:pPr>
        <w:spacing w:after="0" w:line="240" w:lineRule="auto"/>
        <w:jc w:val="both"/>
        <w:rPr>
          <w:rFonts w:eastAsia="Times New Roman" w:cstheme="minorHAnsi"/>
          <w:sz w:val="24"/>
          <w:szCs w:val="24"/>
          <w:lang w:eastAsia="it-IT"/>
        </w:rPr>
      </w:pPr>
    </w:p>
    <w:p w14:paraId="78DB3C54" w14:textId="77777777" w:rsidR="0019360E" w:rsidRPr="0019360E" w:rsidRDefault="0019360E" w:rsidP="0019360E">
      <w:pPr>
        <w:numPr>
          <w:ilvl w:val="0"/>
          <w:numId w:val="272"/>
        </w:numPr>
        <w:spacing w:after="0" w:line="240" w:lineRule="auto"/>
        <w:jc w:val="both"/>
        <w:textAlignment w:val="baseline"/>
        <w:rPr>
          <w:rFonts w:eastAsia="Times New Roman" w:cstheme="minorHAnsi"/>
          <w:color w:val="000000"/>
          <w:sz w:val="28"/>
          <w:szCs w:val="28"/>
          <w:lang w:eastAsia="it-IT"/>
        </w:rPr>
      </w:pPr>
      <w:r w:rsidRPr="0019360E">
        <w:rPr>
          <w:rFonts w:eastAsia="Times New Roman" w:cstheme="minorHAnsi"/>
          <w:color w:val="000000"/>
          <w:sz w:val="28"/>
          <w:szCs w:val="28"/>
          <w:lang w:eastAsia="it-IT"/>
        </w:rPr>
        <w:t>Il disturbo d’attacco di panico</w:t>
      </w:r>
    </w:p>
    <w:p w14:paraId="0DA64DAB"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da attacco di panico è raro in età infantile, mentre è frequente in età adolescenziale. Questo disturbo è alla base di episodi acuti di ansia molto intensa, come “fame d’aria”, tachicardia, mal di stomaco, sensazione di angoscia.</w:t>
      </w:r>
    </w:p>
    <w:p w14:paraId="3FFE430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Il DAP ha mostrato rispondere ad una terapia antidepressiva.</w:t>
      </w:r>
    </w:p>
    <w:p w14:paraId="185D6BC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indipendente da fattori psichici consci  e non è derivabile psicologicamente, comparendo a ciel sereno. </w:t>
      </w:r>
    </w:p>
    <w:p w14:paraId="52FDB3FF" w14:textId="77777777" w:rsidR="0019360E" w:rsidRPr="0019360E" w:rsidRDefault="0019360E" w:rsidP="0019360E">
      <w:pPr>
        <w:spacing w:after="240" w:line="240" w:lineRule="auto"/>
        <w:jc w:val="both"/>
        <w:rPr>
          <w:rFonts w:eastAsia="Times New Roman" w:cstheme="minorHAnsi"/>
          <w:sz w:val="24"/>
          <w:szCs w:val="24"/>
          <w:lang w:eastAsia="it-IT"/>
        </w:rPr>
      </w:pPr>
    </w:p>
    <w:p w14:paraId="69EF28A2"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3 - I DISTURBI DEL COMPORTAMENTO E DELLA CONDOTTA</w:t>
      </w:r>
    </w:p>
    <w:p w14:paraId="16F6B761" w14:textId="77777777" w:rsidR="0019360E" w:rsidRPr="0019360E" w:rsidRDefault="0019360E" w:rsidP="0019360E">
      <w:pPr>
        <w:spacing w:after="0" w:line="240" w:lineRule="auto"/>
        <w:jc w:val="both"/>
        <w:rPr>
          <w:rFonts w:eastAsia="Times New Roman" w:cstheme="minorHAnsi"/>
          <w:sz w:val="24"/>
          <w:szCs w:val="24"/>
          <w:lang w:eastAsia="it-IT"/>
        </w:rPr>
      </w:pPr>
    </w:p>
    <w:p w14:paraId="11E5C6A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 disturbi da deficit del controllo degli impulsi</w:t>
      </w:r>
    </w:p>
    <w:p w14:paraId="3701BF6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Esistono impulsi che si presentano con un carattere d’incoercibilità e di non controllabilità seguiti da comportamenti esplosivi finalizzati a ridurre o eliminare lo stato di tensione che li precede. Il DSM V li raggruppa come “dirompenti da discontrollo degli impulsi e della condotta”.</w:t>
      </w:r>
    </w:p>
    <w:p w14:paraId="591936C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patologia è caratterizzata da spinte emmotivate, estranee e incomprensibili per lo stesso individuo.</w:t>
      </w:r>
    </w:p>
    <w:p w14:paraId="3758228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Vi sono patologie che corrispondono a queste caratteristiche ma sono inserite in altri raggruppamenti, come la bulimia o l’uso di sostanze stupefacenti.</w:t>
      </w:r>
    </w:p>
    <w:p w14:paraId="4B31568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Sulla base della classificazione DSM individuiamo i seguenti tipi di disturbi del controllo degli impulsi:</w:t>
      </w:r>
    </w:p>
    <w:p w14:paraId="3ED16FCE" w14:textId="77777777" w:rsidR="0019360E" w:rsidRPr="0019360E" w:rsidRDefault="0019360E" w:rsidP="0019360E">
      <w:pPr>
        <w:spacing w:after="0" w:line="240" w:lineRule="auto"/>
        <w:jc w:val="both"/>
        <w:rPr>
          <w:rFonts w:eastAsia="Times New Roman" w:cstheme="minorHAnsi"/>
          <w:sz w:val="24"/>
          <w:szCs w:val="24"/>
          <w:lang w:eastAsia="it-IT"/>
        </w:rPr>
      </w:pPr>
    </w:p>
    <w:p w14:paraId="03BB07D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Il disturbo esplosivo intermittente</w:t>
      </w:r>
    </w:p>
    <w:p w14:paraId="3929241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Si verificano in modo discontinuo episodi di incapacità a controllare gli impulsi aggressivi (verbali o fisici), che produco azioni gravi e lesioni della proprietà. L’aggressività è sproporzionata alla causa.</w:t>
      </w:r>
    </w:p>
    <w:p w14:paraId="7A5B5847" w14:textId="77777777" w:rsidR="0019360E" w:rsidRPr="0019360E" w:rsidRDefault="0019360E" w:rsidP="0019360E">
      <w:pPr>
        <w:spacing w:after="0" w:line="240" w:lineRule="auto"/>
        <w:jc w:val="both"/>
        <w:rPr>
          <w:rFonts w:eastAsia="Times New Roman" w:cstheme="minorHAnsi"/>
          <w:sz w:val="24"/>
          <w:szCs w:val="24"/>
          <w:lang w:eastAsia="it-IT"/>
        </w:rPr>
      </w:pPr>
    </w:p>
    <w:p w14:paraId="1D56A3A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Il disturbo della condotta</w:t>
      </w:r>
    </w:p>
    <w:p w14:paraId="1FD08A3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Vi è una modalità ripetitiva e persistente di un comportamento in cui vengono violati i diritti fondamentali degli altri e le regole sociali proprie dell’età.</w:t>
      </w:r>
    </w:p>
    <w:p w14:paraId="1E525BC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psicopatologia si manifesta nel fatto che il bambino, e poi l’adolescente trasgredisce in maniera ripetitiva le norme etico-sociali dell’ambiente in cui vive ed ha un comportamento antisociale persistente. Spicca l’irritabilità, al marcata impulsività con reazioni a corto circuito, l’aggressività verbale e/o fisica verso persone o animali, anche in forma crudeli, la bugia patologica.</w:t>
      </w:r>
    </w:p>
    <w:p w14:paraId="5898DE2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Questo disturbo, dunque è caratterizzato da svariate infrazioni alle norme sociali.</w:t>
      </w:r>
    </w:p>
    <w:p w14:paraId="7B8F62B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più frequente nei figli di genitori con personalità antisociale e /o alcolisti ed è significativamente correlato agli aspetti socio-economici.</w:t>
      </w:r>
    </w:p>
    <w:p w14:paraId="46CB23E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3.1 I tre tipi di disturbo della condotta</w:t>
      </w:r>
    </w:p>
    <w:p w14:paraId="7A2D46E1" w14:textId="77777777" w:rsidR="0019360E" w:rsidRPr="0019360E" w:rsidRDefault="0019360E" w:rsidP="0019360E">
      <w:pPr>
        <w:numPr>
          <w:ilvl w:val="0"/>
          <w:numId w:val="27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Tipo solitario aggressivo:i ragazzi affetti da questo disturbo commettono atti solitari di aggressione. Possono essere prepotenti, aggressivi fisicamente e crudeli verso i compagni. È comune la menzogna e le frequenti assenze a scuola, il vandalismo. Hanno bassa autostima, si legano in maniera superficiale alle persone. L’uso di alcool, tabacco o farmaci inizia precocemente. Non si preoccupano nel benessere, dei sentimenti e dei desideri altrui.</w:t>
      </w:r>
    </w:p>
    <w:p w14:paraId="36053082" w14:textId="77777777" w:rsidR="0019360E" w:rsidRPr="0019360E" w:rsidRDefault="0019360E" w:rsidP="0019360E">
      <w:pPr>
        <w:numPr>
          <w:ilvl w:val="0"/>
          <w:numId w:val="273"/>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 xml:space="preserve">Tipo di gruppo:la caratteristiche comportamentali del disturbo si manifestano nell’ambito del gruppo, in compagnia di individui con problemi simili. È simile a quello precedente ma comporta anche lotte fra bande,rapine. Si diventa </w:t>
      </w:r>
      <w:r w:rsidRPr="0019360E">
        <w:rPr>
          <w:rFonts w:eastAsia="Times New Roman" w:cstheme="minorHAnsi"/>
          <w:color w:val="000000"/>
          <w:sz w:val="20"/>
          <w:szCs w:val="20"/>
          <w:lang w:eastAsia="it-IT"/>
        </w:rPr>
        <w:lastRenderedPageBreak/>
        <w:t>membri di un gruppo di delinquenti già in età preadolescenziale. Spesso è evidente un certo grado di patologia familiare, sociale e psicologica. È tipica la mancanza di una rilassata e genuina coesione familiare.</w:t>
      </w:r>
    </w:p>
    <w:p w14:paraId="0022ADF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Si può intervenire con una ristrutturazione cognitivo-emozionale che sia capace di far incanalare l’energia di tali giovani in maniera più idonea. Un ruolo fondamentale è ricoperto dai genitori e dagli insegnanti, che sono i modelli di riferimento e d’identificazione.</w:t>
      </w:r>
    </w:p>
    <w:p w14:paraId="4D7996AE" w14:textId="77777777" w:rsidR="0019360E" w:rsidRPr="0019360E" w:rsidRDefault="0019360E" w:rsidP="0019360E">
      <w:pPr>
        <w:numPr>
          <w:ilvl w:val="0"/>
          <w:numId w:val="274"/>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Tipo indifferenziato: questo disturbo ha delle caratteristiche cliniche che non possono essere classificate come gli altri 2 tipi.</w:t>
      </w:r>
    </w:p>
    <w:p w14:paraId="4C966DE6" w14:textId="77777777" w:rsidR="0019360E" w:rsidRPr="0019360E" w:rsidRDefault="0019360E" w:rsidP="0019360E">
      <w:pPr>
        <w:spacing w:after="0" w:line="240" w:lineRule="auto"/>
        <w:jc w:val="both"/>
        <w:rPr>
          <w:rFonts w:eastAsia="Times New Roman" w:cstheme="minorHAnsi"/>
          <w:sz w:val="24"/>
          <w:szCs w:val="24"/>
          <w:lang w:eastAsia="it-IT"/>
        </w:rPr>
      </w:pPr>
    </w:p>
    <w:p w14:paraId="4202ECD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3.2 Il bullismo</w:t>
      </w:r>
    </w:p>
    <w:p w14:paraId="0545D21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della condotta si può trasformare in un disturbo antisociale di personalità, quello dei cosiddetti ”bulli”. I bulli costituiscono una cerchia stretta di individui che incute paura agli altri, riscuotendo una scarsa popolarità.</w:t>
      </w:r>
    </w:p>
    <w:p w14:paraId="6299CD9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Quel che li differenzia dagli altri fanciulli è la mancanza di empatia e l’insensibilità alle necessità e ai sentimenti degli altri. Appaiono sicuri di sè e impulsivi.</w:t>
      </w:r>
    </w:p>
    <w:p w14:paraId="41700E4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Un atteggiamento troppo lassista e permissiva e uno troppo rigido e punitivo da parte dei genitori possono accrescere nel bambino la tendenza all’aggressività. Quasi sempre vi è una conflittualità tra genitori e una sorta di freddezza e indifferenza con la madre.</w:t>
      </w:r>
    </w:p>
    <w:p w14:paraId="02E0115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loro vittime sono i coetanei cha appaiono insicuri e passivi, quelli più piccolo. Inoltre il loro comportamento non ha un obiettivo definibile e produce scarso piacere o vantaggio.</w:t>
      </w:r>
    </w:p>
    <w:p w14:paraId="6905C06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Nell’aprile del 2015 il MIUR ha emanato le Linee di orientamento per azioni di prevenzione e di contrasto al bullismo e al cyperbullismo che vengono inviate alle istituzioni scolastiche per promuovere attività di sensibilizzazione, di prevenzione e formazione rivolte agli studenti.</w:t>
      </w:r>
    </w:p>
    <w:p w14:paraId="1CB3C13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Legge n.71 del 29 maggio 2017 Disposizioni a tutela dei minori per la prevenzione ed il contrasto del cyberbullismo si pone l’obiettivo di combattere il fenomeno in tutte le sue manifestazioni.</w:t>
      </w:r>
    </w:p>
    <w:p w14:paraId="3707F428" w14:textId="77777777" w:rsidR="0019360E" w:rsidRPr="0019360E" w:rsidRDefault="0019360E" w:rsidP="0019360E">
      <w:pPr>
        <w:spacing w:after="0" w:line="240" w:lineRule="auto"/>
        <w:jc w:val="both"/>
        <w:rPr>
          <w:rFonts w:eastAsia="Times New Roman" w:cstheme="minorHAnsi"/>
          <w:sz w:val="24"/>
          <w:szCs w:val="24"/>
          <w:lang w:eastAsia="it-IT"/>
        </w:rPr>
      </w:pPr>
    </w:p>
    <w:p w14:paraId="472E7D9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Il disturbo di tipo oppositivo - provocatorio</w:t>
      </w:r>
    </w:p>
    <w:p w14:paraId="5D94181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caratteristica essenziale del disturbo oppositivo-provocatorio è una modalità di comportamento negativista, ostile e provocatoria, spesso diretta ai genitori o agli insegnanti. </w:t>
      </w:r>
    </w:p>
    <w:p w14:paraId="156DF4B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Secondo il DSM V, in particolare, è caratterizzato da umore collerico/irritabile, comportamento polemico provocatorio, vendicatività. </w:t>
      </w:r>
    </w:p>
    <w:p w14:paraId="3651E4B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b/>
        <w:t>Si può considerare, il disturbo oppositivo provocatorio come una “variante lieve” del disturbo della condotta. </w:t>
      </w:r>
    </w:p>
    <w:p w14:paraId="7EBF872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comportamento oppositivo e negativista può essere considerato normale nel a prima infanzia, tra i 18 e i 24 mesi, quando il bambino si comporta negativisticamente per esprimere la propria crescente autonomia. </w:t>
      </w:r>
    </w:p>
    <w:p w14:paraId="14B10B7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patologia inizia quando questa fase di sviluppo persiste, le figure autoritarie iperreagiscono o il comportamento oppositivo ricorre in maniera  più frequente. </w:t>
      </w:r>
    </w:p>
    <w:p w14:paraId="6711602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Un altro momento oppositivo  che potremmo definire fisiologico si verifica nell‘adolescenza, come espressione del bisogno di separarsi dai genitori e di stabilire un’identità propria. </w:t>
      </w:r>
    </w:p>
    <w:p w14:paraId="20A240B6" w14:textId="77777777" w:rsidR="0019360E" w:rsidRPr="0019360E" w:rsidRDefault="0019360E" w:rsidP="0019360E">
      <w:pPr>
        <w:spacing w:after="0" w:line="240" w:lineRule="auto"/>
        <w:jc w:val="both"/>
        <w:rPr>
          <w:rFonts w:eastAsia="Times New Roman" w:cstheme="minorHAnsi"/>
          <w:sz w:val="24"/>
          <w:szCs w:val="24"/>
          <w:lang w:eastAsia="it-IT"/>
        </w:rPr>
      </w:pPr>
    </w:p>
    <w:p w14:paraId="0B9954B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 bambini che presentano questa problematica spesso discutono animosamente con gli adulti, perdono la calma, si arrabbiano, si risentono e facilmente si annoiano degli altri. </w:t>
      </w:r>
    </w:p>
    <w:p w14:paraId="1453DF1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oppositivo provocatorio quasi sempre interferisce con le relazioni interpersonali e con le prestazioni scolastiche. </w:t>
      </w:r>
    </w:p>
    <w:p w14:paraId="70A1B9A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Spesso il disturbo oppositivo provocatorio evolve in un disturbo della condotta o in un disturbo dell‘umore.</w:t>
      </w:r>
    </w:p>
    <w:p w14:paraId="075B84F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Rispetto ai disturbi della condotta, il disturbo oppositivo provocatorio, come detto, è meno grave perché non comprende l‘aggressione a persone o ad animali, la distruzione di proprietà o la modalità dl furto o frode. </w:t>
      </w:r>
    </w:p>
    <w:p w14:paraId="5D090784" w14:textId="77777777" w:rsidR="0019360E" w:rsidRPr="0019360E" w:rsidRDefault="0019360E" w:rsidP="0019360E">
      <w:pPr>
        <w:spacing w:after="0" w:line="240" w:lineRule="auto"/>
        <w:jc w:val="both"/>
        <w:rPr>
          <w:rFonts w:eastAsia="Times New Roman" w:cstheme="minorHAnsi"/>
          <w:sz w:val="24"/>
          <w:szCs w:val="24"/>
          <w:lang w:eastAsia="it-IT"/>
        </w:rPr>
      </w:pPr>
    </w:p>
    <w:p w14:paraId="3E72429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Risultati terapeutici soddisfacenti possono ottenersi attraverso un approccio cognitivo-comportamentale: la terapia si basa principalmente sui principi del rinforzo e, se necessario, della punizione. È ovviamente indispensabile la collaborazione dei familiari e degli insegnanti. </w:t>
      </w:r>
    </w:p>
    <w:p w14:paraId="4071B3C9" w14:textId="77777777" w:rsidR="0019360E" w:rsidRPr="0019360E" w:rsidRDefault="0019360E" w:rsidP="0019360E">
      <w:pPr>
        <w:spacing w:after="0" w:line="240" w:lineRule="auto"/>
        <w:jc w:val="both"/>
        <w:rPr>
          <w:rFonts w:eastAsia="Times New Roman" w:cstheme="minorHAnsi"/>
          <w:sz w:val="24"/>
          <w:szCs w:val="24"/>
          <w:lang w:eastAsia="it-IT"/>
        </w:rPr>
      </w:pPr>
    </w:p>
    <w:p w14:paraId="650AF57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5 La cleptomania</w:t>
      </w:r>
    </w:p>
    <w:p w14:paraId="7076DE9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Si manifesta con la ricorrente incapacità a controllare l’impulso a rubare oggetti. Il furto è generalmente preceduto da una sensazione soggettiva di tensione ed è seguito da un sollievo. Generalmente il cleptomane ruba in negozi di cui non conosce il proprietario. </w:t>
      </w:r>
    </w:p>
    <w:p w14:paraId="1B455DC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Questa pratica è molto dlffusa nell’adolescenza, anche se non sempre sfocia in una vera e propria cleptomania. </w:t>
      </w:r>
    </w:p>
    <w:p w14:paraId="4F2C8ED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diagnosi di cleptomania esclude un disturbo della condotta, un episodio maniacale o un disturbo antisociale di personalità.</w:t>
      </w:r>
    </w:p>
    <w:p w14:paraId="7B7184C1" w14:textId="77777777" w:rsidR="0019360E" w:rsidRPr="0019360E" w:rsidRDefault="0019360E" w:rsidP="0019360E">
      <w:pPr>
        <w:spacing w:after="240" w:line="240" w:lineRule="auto"/>
        <w:jc w:val="both"/>
        <w:rPr>
          <w:rFonts w:eastAsia="Times New Roman" w:cstheme="minorHAnsi"/>
          <w:sz w:val="24"/>
          <w:szCs w:val="24"/>
          <w:lang w:eastAsia="it-IT"/>
        </w:rPr>
      </w:pPr>
    </w:p>
    <w:p w14:paraId="4CFEE376"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4 - LA PERSONALITA’ OSSESSIVA IN ETA’ EVOLUTIVA</w:t>
      </w:r>
    </w:p>
    <w:p w14:paraId="69690FBD" w14:textId="77777777" w:rsidR="0019360E" w:rsidRPr="0019360E" w:rsidRDefault="0019360E" w:rsidP="0019360E">
      <w:pPr>
        <w:spacing w:after="0" w:line="240" w:lineRule="auto"/>
        <w:jc w:val="both"/>
        <w:rPr>
          <w:rFonts w:eastAsia="Times New Roman" w:cstheme="minorHAnsi"/>
          <w:sz w:val="24"/>
          <w:szCs w:val="24"/>
          <w:lang w:eastAsia="it-IT"/>
        </w:rPr>
      </w:pPr>
    </w:p>
    <w:p w14:paraId="7E8DB8B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Il disturbo ossessivo - compulsivo</w:t>
      </w:r>
    </w:p>
    <w:p w14:paraId="1DF5779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disturbo ossessivo-compulsivo viene definito dal DSM V come un disturbo caratterizzato dalla presenza di ossessioni e compulsioni. </w:t>
      </w:r>
    </w:p>
    <w:p w14:paraId="6CF9AD9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ossessioni sono definite come pensieri, impulsi o immagini ricorrenti e persistenti, vissuti come intrusivi o inappropriati e che causano ansia o disagio marcati. </w:t>
      </w:r>
    </w:p>
    <w:p w14:paraId="4185CD4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compulsioni sono definite come comportamenti ripetitivi (per esempio, lavarsi le mani, riordinare, controllare) o azioni mentali (per esempio, pregare, contare, ripetere parole mentalmente) che la persona si sente obbligata a mettere in atto in risposta ad un’ossessione o secondo regole che devono essere applicate rigidamente.</w:t>
      </w:r>
    </w:p>
    <w:p w14:paraId="4521F39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Temi pu frequenti tra cui quelli della pulizia e della contaminazione, di dubbio, di simmetria, di danno.</w:t>
      </w:r>
    </w:p>
    <w:p w14:paraId="428AC1E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In passato si riteneva che il DOC fosse un disturbo dell’età adulta, attualmente, invece,se evidenziato che è relativamente frequente in età evolutiva ( entro i 14 anni)</w:t>
      </w:r>
    </w:p>
    <w:p w14:paraId="603E3AF2" w14:textId="77777777" w:rsidR="0019360E" w:rsidRPr="0019360E" w:rsidRDefault="0019360E" w:rsidP="0019360E">
      <w:pPr>
        <w:spacing w:after="0" w:line="240" w:lineRule="auto"/>
        <w:jc w:val="both"/>
        <w:rPr>
          <w:rFonts w:eastAsia="Times New Roman" w:cstheme="minorHAnsi"/>
          <w:sz w:val="24"/>
          <w:szCs w:val="24"/>
          <w:lang w:eastAsia="it-IT"/>
        </w:rPr>
      </w:pPr>
    </w:p>
    <w:p w14:paraId="4E68494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La personalità ossessiva</w:t>
      </w:r>
    </w:p>
    <w:p w14:paraId="11D104B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Alcuni studiosi, riferendosi all’adulto, differenziano il disturbo ossessivo dall’organizzazione ossessiva della personalità, sostenendo che chi presenta una sintomatologia di tipo ossessivo caratterizzata da veri rituali e/o dalla necessità di compiere determinati atti in una certa sequenza, non necessariamente presenta una personalità organizzata in maniera ossessiva. </w:t>
      </w:r>
    </w:p>
    <w:p w14:paraId="1AAD952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Tale diversificazione nel bambino non esiste. </w:t>
      </w:r>
    </w:p>
    <w:p w14:paraId="103EC78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Alcuni tratti ossessivi o piccoli rituali possono essere perciò considerati fisiologici lungo normale processo di sviluppo psicologico dell'individuo, in alcuni casi vanno invece intesi come l'aspetto di un meccanismo difensivo di tipo nevrotico, che in seguito tenderà a stabilizzarsi dando vita a una nevrosi più o meno strutturata, in questi casi si può esprimere l'esistenza di una organizazzione di una personalità borderline, prepsicotica o addirittura psicotica. </w:t>
      </w:r>
    </w:p>
    <w:p w14:paraId="5378D31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teoria freudiana sostiene come il “disturbo dell’umore”, sia il movente primario di un’organizazzione personologica di tipo  ossessivo.</w:t>
      </w:r>
    </w:p>
    <w:p w14:paraId="5D4705C6" w14:textId="77777777" w:rsidR="0019360E" w:rsidRPr="0019360E" w:rsidRDefault="0019360E" w:rsidP="0019360E">
      <w:pPr>
        <w:spacing w:after="0" w:line="240" w:lineRule="auto"/>
        <w:jc w:val="both"/>
        <w:rPr>
          <w:rFonts w:eastAsia="Times New Roman" w:cstheme="minorHAnsi"/>
          <w:sz w:val="24"/>
          <w:szCs w:val="24"/>
          <w:lang w:eastAsia="it-IT"/>
        </w:rPr>
      </w:pPr>
    </w:p>
    <w:p w14:paraId="08B576C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2.1 Il disturbo ossessivo - compulsivo di personalità </w:t>
      </w:r>
    </w:p>
    <w:p w14:paraId="3499FE0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personalità ossessiva si caratterizza per il particolare stile cognitivo ed emozionale, in cui  si unisce una condotta fatta di perfezionismo e di rigità e frequenti rimuginazioni ipocondriache. </w:t>
      </w:r>
    </w:p>
    <w:p w14:paraId="12B2BDD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Contrariamente a quanto accade nel disturbo ossessivo-compulsivo (dell'adulto), nella personalità ossessiva queste manifestazioni sono egosintoniche. È una depressione di fondo. </w:t>
      </w:r>
    </w:p>
    <w:p w14:paraId="6E2A9C0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chiaro che nel bambino tali aspetti del carattere sono soltanto abbozzati. </w:t>
      </w:r>
    </w:p>
    <w:p w14:paraId="73B0A31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Il profilo personologico del bambino ossessivo: sempre serio, privo di senso dell'umorisma, appare spesso tormentato o addirittura angosciato; pieno di avversione e di disgusto; ostinato,  convinto di avere sempre ragione, è facilmente irritabile, vendicativo, tirannico fino al sadismo con i propri genitori, i fratelli o i coetanei.</w:t>
      </w:r>
    </w:p>
    <w:p w14:paraId="5A6D8E9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Le sue interazioni con i coetanei sono În genere insoddisfacenti e sottendono una competitività talora spietata.</w:t>
      </w:r>
    </w:p>
    <w:p w14:paraId="3803D34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L’angoscia di base del bambino ossessivo è verosimilmente da attribuire a un rapporto con la figura materna, instabile ed imprevedibile, nell’ambito di quello che Bowlby definisce “attaccamento insicuro”, o “insicuro-evitante” che ha indotto in lui una cronica insoddisfazione di base, la necessità di dubitare su quanto gli viene abitualmente proposto, così come di verificare “ossessivamente” la sua veridicità. </w:t>
      </w:r>
    </w:p>
    <w:p w14:paraId="05CC386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Particolare rilievo assume la figura paterna, soprattutto con tratti rigidi e autoritari, schermando con la severità la propria incapacità a comprendere sogni del figlio e ad entrare in relazione empatica con lui. Ciò non fa che accrescere in lui le incertezze. </w:t>
      </w:r>
    </w:p>
    <w:p w14:paraId="069BE44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Proprio a causa dell’esercizio di questo forte controllo intellettuale sulle emozioni, il bambino tende a percepire come esageratamente intense le loro oscillazioni  anche minime che, riuscendo a eluderlo, fanno sì che egli vi reagisca in modo sproporzionato </w:t>
      </w:r>
    </w:p>
    <w:p w14:paraId="2591B8CF" w14:textId="77777777" w:rsidR="0019360E" w:rsidRPr="0019360E" w:rsidRDefault="0019360E" w:rsidP="0019360E">
      <w:pPr>
        <w:spacing w:after="0" w:line="240" w:lineRule="auto"/>
        <w:jc w:val="both"/>
        <w:rPr>
          <w:rFonts w:eastAsia="Times New Roman" w:cstheme="minorHAnsi"/>
          <w:sz w:val="24"/>
          <w:szCs w:val="24"/>
          <w:lang w:eastAsia="it-IT"/>
        </w:rPr>
      </w:pPr>
    </w:p>
    <w:p w14:paraId="626BB37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La psicoterapia per il soggetto ossessivo</w:t>
      </w:r>
    </w:p>
    <w:p w14:paraId="58CFD28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terapia è la ristrutturazione cognitiva, sottesa dalla necessità di un’alleanza terapeutica calda e rilassante, nell’ambito di un setting quanto più possibile allegro e giocoso, però il terapeuta non deve passare poco credibile.</w:t>
      </w:r>
    </w:p>
    <w:p w14:paraId="37CBCAF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L’obiettivo del trattamento è perciò da un lato quello di correggere le distorsioni cognitive e le emozioni inadeguate che vengono indotte da un’emozionalità di fondo non sempre adeguata, dall’altro quello di ammorbidire le richieste di perfezione che il giovane ossessivo pone continuamente a se stesso.</w:t>
      </w:r>
    </w:p>
    <w:p w14:paraId="2036951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essenziale che il soggetto impari a  “prendere le cose più alla leggera” ne a “lasciarsi andare”. </w:t>
      </w:r>
    </w:p>
    <w:p w14:paraId="69016226"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terapia deve tendere, infatti, a fargli fare delle esperienze dirette;  in alcuni casi soltanto l‘agire può sortire reali cambiamenti negli schemi di pensiero, </w:t>
      </w:r>
    </w:p>
    <w:p w14:paraId="751F35C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Il lavoro psicoterapico tenderà essenzialmente a fargli comprendere i propri errori di pensiero, indotti dall’esistenza di strutture cognitive disfunzionali .</w:t>
      </w:r>
    </w:p>
    <w:p w14:paraId="495E00C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Alcuni terapeuti sostengono l’utilità di adoperare delle particolari parole-chiave come libero, spontaneo, naturale, sciolto, leale, tentando di farle entrare a far parte del gergo del fanciullo affinchè portino una risonanza emozionale di tipo suggestivo. </w:t>
      </w:r>
    </w:p>
    <w:p w14:paraId="3651DAF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Va inoltre incoraggiata l’attività fisica perché il soggetto ossessivo ha bisogno d’investire il proprio corpo e “scioglierlo”.</w:t>
      </w:r>
      <w:r w:rsidR="00024B6D">
        <w:rPr>
          <w:rFonts w:eastAsia="Times New Roman" w:cstheme="minorHAnsi"/>
          <w:color w:val="000000"/>
          <w:sz w:val="20"/>
          <w:szCs w:val="20"/>
          <w:lang w:eastAsia="it-IT"/>
        </w:rPr>
        <w:t xml:space="preserve"> </w:t>
      </w:r>
      <w:r w:rsidRPr="0019360E">
        <w:rPr>
          <w:rFonts w:eastAsia="Times New Roman" w:cstheme="minorHAnsi"/>
          <w:color w:val="000000"/>
          <w:sz w:val="20"/>
          <w:szCs w:val="20"/>
          <w:lang w:eastAsia="it-IT"/>
        </w:rPr>
        <w:t>Infatti durante un trattamento che procede in maniera positiva può allora osservarsi un graduale incremento dell'attività motoria che diventa più fluida, più elastica; nello stesso modo la dialettica diviene meno prolissa e il sorriso più frequente; si riducono la timidezza e l’estrema cautela, così come si smorza il sarcasmo nel rapporto con gli altri.</w:t>
      </w:r>
    </w:p>
    <w:p w14:paraId="7D4B1B49" w14:textId="77777777" w:rsidR="0019360E" w:rsidRPr="0019360E" w:rsidRDefault="0019360E" w:rsidP="0019360E">
      <w:pPr>
        <w:spacing w:after="240" w:line="240" w:lineRule="auto"/>
        <w:jc w:val="both"/>
        <w:rPr>
          <w:rFonts w:eastAsia="Times New Roman" w:cstheme="minorHAnsi"/>
          <w:sz w:val="24"/>
          <w:szCs w:val="24"/>
          <w:lang w:eastAsia="it-IT"/>
        </w:rPr>
      </w:pPr>
      <w:r w:rsidRPr="0019360E">
        <w:rPr>
          <w:rFonts w:eastAsia="Times New Roman" w:cstheme="minorHAnsi"/>
          <w:sz w:val="24"/>
          <w:szCs w:val="24"/>
          <w:lang w:eastAsia="it-IT"/>
        </w:rPr>
        <w:br/>
      </w:r>
    </w:p>
    <w:p w14:paraId="4562B7A1"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5- IDENTITA’ SESSUALE E DISFORIA DI GENERE</w:t>
      </w:r>
    </w:p>
    <w:p w14:paraId="772B7BEB" w14:textId="77777777" w:rsidR="0019360E" w:rsidRPr="0019360E" w:rsidRDefault="0019360E" w:rsidP="0019360E">
      <w:pPr>
        <w:spacing w:after="0" w:line="240" w:lineRule="auto"/>
        <w:jc w:val="both"/>
        <w:rPr>
          <w:rFonts w:eastAsia="Times New Roman" w:cstheme="minorHAnsi"/>
          <w:sz w:val="24"/>
          <w:szCs w:val="24"/>
          <w:lang w:eastAsia="it-IT"/>
        </w:rPr>
      </w:pPr>
    </w:p>
    <w:p w14:paraId="5A3DDDCE"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L’identità sessuale</w:t>
      </w:r>
    </w:p>
    <w:p w14:paraId="1273165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5 livelli diversi: </w:t>
      </w:r>
    </w:p>
    <w:p w14:paraId="642D77D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1) Sesso genetico: 46 xy nell' uomo e 46 xx nella donna</w:t>
      </w:r>
    </w:p>
    <w:p w14:paraId="3F5AC08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2) Sesso gonadico: testicoli maschili e ovaie femminili</w:t>
      </w:r>
    </w:p>
    <w:p w14:paraId="1798E3F2"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3) Sesso corporeo. Distinguiamo in questo caso i caratteri sessuali primari (organi interni, gonadi, e organi esterni, pene e vagina) e caratteri sessuali secondari (pelosità, seno e morfologia)</w:t>
      </w:r>
    </w:p>
    <w:p w14:paraId="5F6D79C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4) Sesso dello stato civile: è dato dall’identità anagrafica registrata al momento della nascita </w:t>
      </w:r>
    </w:p>
    <w:p w14:paraId="05E5B059"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5) Sesso vissuto: definito dallo psichiatra americano Robert Stoller come identità di genere. </w:t>
      </w:r>
    </w:p>
    <w:p w14:paraId="57AAECC5" w14:textId="77777777" w:rsidR="0019360E" w:rsidRPr="0019360E" w:rsidRDefault="0019360E" w:rsidP="0019360E">
      <w:pPr>
        <w:spacing w:after="0" w:line="240" w:lineRule="auto"/>
        <w:jc w:val="both"/>
        <w:rPr>
          <w:rFonts w:eastAsia="Times New Roman" w:cstheme="minorHAnsi"/>
          <w:sz w:val="24"/>
          <w:szCs w:val="24"/>
          <w:lang w:eastAsia="it-IT"/>
        </w:rPr>
      </w:pPr>
    </w:p>
    <w:p w14:paraId="534A225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Anomali dei cromosomi sessuali</w:t>
      </w:r>
    </w:p>
    <w:p w14:paraId="5E158A6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Si tratta di anomalie del sesso biologico fondate su alterazioni dei cromosomi sessuali.</w:t>
      </w:r>
    </w:p>
    <w:p w14:paraId="7B6C515C" w14:textId="77777777" w:rsidR="0019360E" w:rsidRPr="0019360E" w:rsidRDefault="0019360E" w:rsidP="0019360E">
      <w:pPr>
        <w:numPr>
          <w:ilvl w:val="0"/>
          <w:numId w:val="275"/>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Sindrome di Turner o monosomia X ( una femmina su 3.000), tre meccanismi diversi: </w:t>
      </w:r>
    </w:p>
    <w:p w14:paraId="057A277E" w14:textId="77777777" w:rsidR="0019360E" w:rsidRPr="0019360E" w:rsidRDefault="0019360E" w:rsidP="0019360E">
      <w:pPr>
        <w:numPr>
          <w:ilvl w:val="0"/>
          <w:numId w:val="276"/>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nasce con un solo cromosoma X nelle cellule anziché due (60%). Indicata come 45X0 (cioè 45 cromosomi con un solo X)</w:t>
      </w:r>
    </w:p>
    <w:p w14:paraId="3A49C3FF" w14:textId="77777777" w:rsidR="0019360E" w:rsidRPr="0019360E" w:rsidRDefault="0019360E" w:rsidP="0019360E">
      <w:pPr>
        <w:numPr>
          <w:ilvl w:val="0"/>
          <w:numId w:val="276"/>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sono presenti entrambi i cromosomi X , ma uno di essi é anomalo (20%); </w:t>
      </w:r>
    </w:p>
    <w:p w14:paraId="3AF0E275" w14:textId="77777777" w:rsidR="0019360E" w:rsidRPr="0019360E" w:rsidRDefault="0019360E" w:rsidP="0019360E">
      <w:pPr>
        <w:numPr>
          <w:ilvl w:val="0"/>
          <w:numId w:val="276"/>
        </w:numPr>
        <w:spacing w:after="0" w:line="240" w:lineRule="auto"/>
        <w:ind w:left="10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è dovuta ad un tipo di mosaicismo, in cui alcune cellule mancano di un cromosomaX,altre hanno cromosomi sovrannumerari e altre hanno un numero normale di cromosomi(20%)</w:t>
      </w:r>
    </w:p>
    <w:p w14:paraId="462C6DA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I segni principali di questa sindrome sono i seguenti: bassa statura, collo «a vela»,ritardo notevole dello sviluppo dei caratteri sessuali secondari, assenza di mestruazioni, anomalie degli occhi e delle ossa, presenza di ritardo mentale)</w:t>
      </w:r>
    </w:p>
    <w:p w14:paraId="3177A6FD" w14:textId="77777777" w:rsidR="0019360E" w:rsidRPr="0019360E" w:rsidRDefault="0019360E" w:rsidP="0019360E">
      <w:pPr>
        <w:spacing w:after="0" w:line="240" w:lineRule="auto"/>
        <w:jc w:val="both"/>
        <w:rPr>
          <w:rFonts w:eastAsia="Times New Roman" w:cstheme="minorHAnsi"/>
          <w:sz w:val="24"/>
          <w:szCs w:val="24"/>
          <w:lang w:eastAsia="it-IT"/>
        </w:rPr>
      </w:pPr>
    </w:p>
    <w:p w14:paraId="564E1366" w14:textId="77777777" w:rsidR="0019360E" w:rsidRPr="0019360E" w:rsidRDefault="0019360E" w:rsidP="0019360E">
      <w:pPr>
        <w:numPr>
          <w:ilvl w:val="0"/>
          <w:numId w:val="277"/>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Sindrome di Klinefetter: caratterizzata dall’eccedenza di uno o più cromosoma X nelle cellule di un individuo di sesso maschile, per cui è presente una configurazione cromosomica XXY o XXXY, XXXXY al posto del normale XY (1 su 500).</w:t>
      </w:r>
    </w:p>
    <w:p w14:paraId="0C4B0195" w14:textId="77777777" w:rsidR="0019360E" w:rsidRPr="0019360E" w:rsidRDefault="0019360E" w:rsidP="0019360E">
      <w:pPr>
        <w:spacing w:after="0" w:line="240" w:lineRule="auto"/>
        <w:jc w:val="both"/>
        <w:rPr>
          <w:rFonts w:eastAsia="Times New Roman" w:cstheme="minorHAnsi"/>
          <w:sz w:val="24"/>
          <w:szCs w:val="24"/>
          <w:lang w:eastAsia="it-IT"/>
        </w:rPr>
      </w:pPr>
    </w:p>
    <w:p w14:paraId="3488563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La sindrome può restare inosservata fino alla pubertà, momento in cui si manifesta ginecomastia (ingrossamento di una o entrambe le mammelle nel maschio) e i testicoli restano piccoli. In questi individui è presente sterilità per azoospermia. </w:t>
      </w:r>
    </w:p>
    <w:p w14:paraId="6D6078C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Entrambe le sindromi non si associano a ritardo mentale.</w:t>
      </w:r>
    </w:p>
    <w:p w14:paraId="29078E91" w14:textId="77777777" w:rsidR="0019360E" w:rsidRPr="0019360E" w:rsidRDefault="0019360E" w:rsidP="0019360E">
      <w:pPr>
        <w:spacing w:after="0" w:line="240" w:lineRule="auto"/>
        <w:jc w:val="both"/>
        <w:rPr>
          <w:rFonts w:eastAsia="Times New Roman" w:cstheme="minorHAnsi"/>
          <w:sz w:val="24"/>
          <w:szCs w:val="24"/>
          <w:lang w:eastAsia="it-IT"/>
        </w:rPr>
      </w:pPr>
    </w:p>
    <w:p w14:paraId="21F523C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w:t>
      </w:r>
    </w:p>
    <w:p w14:paraId="546A274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Anomalie del sesso gonadico</w:t>
      </w:r>
    </w:p>
    <w:p w14:paraId="0771285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Si distinguono in anomalie funzionali e anomalie organiche. </w:t>
      </w:r>
    </w:p>
    <w:p w14:paraId="1B25FDE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Anomalie funzionali (in assenza di altri sintomi):</w:t>
      </w:r>
    </w:p>
    <w:p w14:paraId="1B8B6942" w14:textId="77777777" w:rsidR="0019360E" w:rsidRPr="0019360E" w:rsidRDefault="0019360E" w:rsidP="0019360E">
      <w:pPr>
        <w:numPr>
          <w:ilvl w:val="0"/>
          <w:numId w:val="27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t>Pubertà precoce. Si manifestano solitamente nella bambina prima dei 9 anni e nel bambino prima dei 10 anni. </w:t>
      </w:r>
    </w:p>
    <w:p w14:paraId="4E51BBA1" w14:textId="77777777" w:rsidR="0019360E" w:rsidRPr="0019360E" w:rsidRDefault="0019360E" w:rsidP="0019360E">
      <w:pPr>
        <w:numPr>
          <w:ilvl w:val="0"/>
          <w:numId w:val="278"/>
        </w:numPr>
        <w:spacing w:after="0" w:line="240" w:lineRule="auto"/>
        <w:ind w:left="360"/>
        <w:jc w:val="both"/>
        <w:textAlignment w:val="baseline"/>
        <w:rPr>
          <w:rFonts w:eastAsia="Times New Roman" w:cstheme="minorHAnsi"/>
          <w:color w:val="000000"/>
          <w:sz w:val="20"/>
          <w:szCs w:val="20"/>
          <w:lang w:eastAsia="it-IT"/>
        </w:rPr>
      </w:pPr>
      <w:r w:rsidRPr="0019360E">
        <w:rPr>
          <w:rFonts w:eastAsia="Times New Roman" w:cstheme="minorHAnsi"/>
          <w:color w:val="000000"/>
          <w:sz w:val="20"/>
          <w:szCs w:val="20"/>
          <w:lang w:eastAsia="it-IT"/>
        </w:rPr>
        <w:lastRenderedPageBreak/>
        <w:t>Ritardi della pubertà. Sì manifestano nella ragazza oltre i 17 anni ed oltre i 18 anni nel maschio. </w:t>
      </w:r>
    </w:p>
    <w:p w14:paraId="3097E13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Anomalie organiche. Sono rappresentate dagli pseudoermafroditismi maschile (gonade maschile) o femminile (gonade femminile). In questi casi gli organi genitali sono di aspetto ambiguo o opposto al sesso cromosomico che risulta normale (46XY o 46XX). </w:t>
      </w:r>
    </w:p>
    <w:p w14:paraId="4DA89B2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l problemi di identità sessuale si riscontrano proprio nei casi di pseudoermafroditismo. </w:t>
      </w:r>
    </w:p>
    <w:p w14:paraId="585517A2" w14:textId="77777777" w:rsidR="0019360E" w:rsidRPr="0019360E" w:rsidRDefault="0019360E" w:rsidP="0019360E">
      <w:pPr>
        <w:spacing w:after="240" w:line="240" w:lineRule="auto"/>
        <w:jc w:val="both"/>
        <w:rPr>
          <w:rFonts w:eastAsia="Times New Roman" w:cstheme="minorHAnsi"/>
          <w:sz w:val="24"/>
          <w:szCs w:val="24"/>
          <w:lang w:eastAsia="it-IT"/>
        </w:rPr>
      </w:pPr>
    </w:p>
    <w:p w14:paraId="5378945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La disforia nel DSM V</w:t>
      </w:r>
    </w:p>
    <w:p w14:paraId="53DFBC6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II termine disforia vuol dire sopportazione di un male, di un disagio o di una vera e propria sofferenza. </w:t>
      </w:r>
    </w:p>
    <w:p w14:paraId="494C6DE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Se è riconducibile alla propria sessualità, si parla di disforia di genere. </w:t>
      </w:r>
    </w:p>
    <w:p w14:paraId="142000C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non conformità di genere, dunque, è intesa come patologia sono nel momento in cui induce un disagio (psichico, sociale o comportamentale) nell'individuo. </w:t>
      </w:r>
    </w:p>
    <w:p w14:paraId="2ACA499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Per i bambini, i criteri per elaborare una diagnosi sono legati al disagio circa la differenza tra sesso attribuito alla nascita e genere percepito di almeno sei mesi (la tendenza al travestimento o la predilezione per abiti del sesso opposto; fantasticare, nei giochi di ruolo, di appartenere al genere opposto; preferenza di giochi, giocattoli e attività tipici dell’altro genere; avversione per la propria anatomia sessuale)</w:t>
      </w:r>
    </w:p>
    <w:p w14:paraId="2D76701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Nell’adolescente e nell’adulto, sì enfatizzano le componenti legate al desiderio di appartenere all’altro genere, di possederne i tratti sessuali e rifiutare i propri. In questo caso la disforia può comportare disagio anche sul piano lavorativo e professionale.</w:t>
      </w:r>
    </w:p>
    <w:p w14:paraId="33B6DF59" w14:textId="77777777" w:rsidR="0019360E" w:rsidRPr="0019360E" w:rsidRDefault="0019360E" w:rsidP="0019360E">
      <w:pPr>
        <w:spacing w:after="240" w:line="240" w:lineRule="auto"/>
        <w:jc w:val="both"/>
        <w:rPr>
          <w:rFonts w:eastAsia="Times New Roman" w:cstheme="minorHAnsi"/>
          <w:sz w:val="24"/>
          <w:szCs w:val="24"/>
          <w:lang w:eastAsia="it-IT"/>
        </w:rPr>
      </w:pPr>
      <w:r w:rsidRPr="0019360E">
        <w:rPr>
          <w:rFonts w:eastAsia="Times New Roman" w:cstheme="minorHAnsi"/>
          <w:sz w:val="24"/>
          <w:szCs w:val="24"/>
          <w:lang w:eastAsia="it-IT"/>
        </w:rPr>
        <w:br/>
      </w:r>
    </w:p>
    <w:p w14:paraId="09A32DA1" w14:textId="77777777" w:rsidR="0019360E" w:rsidRPr="0019360E" w:rsidRDefault="0019360E" w:rsidP="0019360E">
      <w:pPr>
        <w:spacing w:after="0" w:line="240" w:lineRule="auto"/>
        <w:jc w:val="both"/>
        <w:rPr>
          <w:rFonts w:eastAsia="Times New Roman" w:cstheme="minorHAnsi"/>
          <w:b/>
          <w:sz w:val="28"/>
          <w:szCs w:val="24"/>
          <w:lang w:eastAsia="it-IT"/>
        </w:rPr>
      </w:pPr>
      <w:r w:rsidRPr="0019360E">
        <w:rPr>
          <w:rFonts w:eastAsia="Times New Roman" w:cstheme="minorHAnsi"/>
          <w:b/>
          <w:color w:val="000000"/>
          <w:sz w:val="32"/>
          <w:szCs w:val="28"/>
          <w:lang w:eastAsia="it-IT"/>
        </w:rPr>
        <w:t>Capitolo 6- DISTURBO DEL COMPORTMANETO ALIMENTARE</w:t>
      </w:r>
    </w:p>
    <w:p w14:paraId="541A3A3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Comprendono una serie di sindromi quali l’anoressia, la bulimia, l’obesità, la pica, Ie ruminazioni etc. </w:t>
      </w:r>
    </w:p>
    <w:p w14:paraId="0D389A84" w14:textId="77777777" w:rsidR="0019360E" w:rsidRPr="0019360E" w:rsidRDefault="0019360E" w:rsidP="0019360E">
      <w:pPr>
        <w:spacing w:after="0" w:line="240" w:lineRule="auto"/>
        <w:jc w:val="both"/>
        <w:rPr>
          <w:rFonts w:eastAsia="Times New Roman" w:cstheme="minorHAnsi"/>
          <w:sz w:val="24"/>
          <w:szCs w:val="24"/>
          <w:lang w:eastAsia="it-IT"/>
        </w:rPr>
      </w:pPr>
    </w:p>
    <w:p w14:paraId="4F8C6C74"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L’anoressia mentale (nervosa o psicogena)</w:t>
      </w:r>
    </w:p>
    <w:p w14:paraId="5929885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ll termine anoressia indica la mancanza di appetito. In realtà le persone anoressiche hanno appetito, ma potremmo dire che lo controllano in maniera patologica da diminuire di peso; peso che poi rifiutano di controllare, anche se si riducono pelle e ossa.</w:t>
      </w:r>
    </w:p>
    <w:p w14:paraId="295F4DA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malattia colpisce in genere le ragazze in età adolescenziale.</w:t>
      </w:r>
    </w:p>
    <w:p w14:paraId="48333C1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Affinché la perdita ponderale venga considerata sintomatica, il peso deve scendere al di sotto del 15% di quello che il soggetto dovrebbe presentare in base all’età, al sesso e alla statura.  </w:t>
      </w:r>
    </w:p>
    <w:p w14:paraId="7095F7B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anoressiche si vedono grasse e/o vedono grassa una parte del loro corpo (seni, cosce, natiche) anche in condizioni di estrema magrezza.  </w:t>
      </w:r>
    </w:p>
    <w:p w14:paraId="444CA60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Possono soffrire, come conseguenza, di  ipotensione, tachiaritmie o bradicardia, ipotermia, pelle raggrinzita, lanugine, edemi, amenorrea. </w:t>
      </w:r>
    </w:p>
    <w:p w14:paraId="4B8B560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Sono frequenti le crisi bulimiche, spesso notturne, mentre i familiari dormono, cui segue il vomito autoindotto (sintomo più tipico della sindrome mista .anoressico-bulimica»). </w:t>
      </w:r>
    </w:p>
    <w:p w14:paraId="3B71314D"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 norma tali pazienti si oppongono alle terapie somatiche e/o psicologiche. </w:t>
      </w:r>
    </w:p>
    <w:p w14:paraId="007D252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Come dicevamo, l'anoressia inizia di solito in età pubero adolescenziale, raramente in età adulta; in un minor numero di casi in epoca prepuberale o addirittura, nella bambina, durante la prima scolarizzazione. Specialmente in questi casi la patologia sembra assumere la connotazione di un grave disturbo fobico.</w:t>
      </w:r>
    </w:p>
    <w:p w14:paraId="5C06016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denutrizione e lo squilibrio elettrolitico possono portare alla morte. L’ospedalizzazione si rende necessaria quando diventa indispensabile la cosiddetta alimentazione forzata.  </w:t>
      </w:r>
    </w:p>
    <w:p w14:paraId="6D70E93E" w14:textId="77777777" w:rsidR="0019360E" w:rsidRPr="0019360E" w:rsidRDefault="0019360E" w:rsidP="0019360E">
      <w:pPr>
        <w:spacing w:after="240" w:line="240" w:lineRule="auto"/>
        <w:jc w:val="both"/>
        <w:rPr>
          <w:rFonts w:eastAsia="Times New Roman" w:cstheme="minorHAnsi"/>
          <w:sz w:val="24"/>
          <w:szCs w:val="24"/>
          <w:lang w:eastAsia="it-IT"/>
        </w:rPr>
      </w:pPr>
    </w:p>
    <w:p w14:paraId="1FB0DB7F"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La bulimia nervosa</w:t>
      </w:r>
    </w:p>
    <w:p w14:paraId="5EE1673C"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bulimia nervosa si caratterizza per le cosiddette crisi bulimiche, durante le quali vengono ingurgitati, in brevissimo tempo, enormi quantitativi di cibo ad alto contenuto calorico. Segue, in genere, vomito autoindotto. Diversamente dall’anoressia nervosa, la bulimia può accompagnarsi sia a dimagramento che a incremento ponderale. </w:t>
      </w:r>
    </w:p>
    <w:p w14:paraId="0842494F" w14:textId="77777777" w:rsidR="0019360E" w:rsidRPr="0019360E" w:rsidRDefault="0019360E" w:rsidP="0019360E">
      <w:pPr>
        <w:spacing w:after="0" w:line="240" w:lineRule="auto"/>
        <w:jc w:val="both"/>
        <w:rPr>
          <w:rFonts w:eastAsia="Times New Roman" w:cstheme="minorHAnsi"/>
          <w:sz w:val="24"/>
          <w:szCs w:val="24"/>
          <w:lang w:eastAsia="it-IT"/>
        </w:rPr>
      </w:pPr>
    </w:p>
    <w:p w14:paraId="72030D6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Anche in questo caso le pazienti sono quasi sempre giovani adolescenti. Si lamentano di non riuscire a resistere all’improvviso impulso a mangiare.</w:t>
      </w:r>
    </w:p>
    <w:p w14:paraId="7A25061F"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Una causa importante dell’insorgenza delle patologie del comportamento alimentare è rappresentata da una confusione, da parte della giovane paziente, tra sensazioni fisiche di angoscia e sensazioni di fame; tale confusione sarebbe determinata da errori commessi dai genitori nei suoi riguardi quando lei era più piccola. </w:t>
      </w:r>
    </w:p>
    <w:p w14:paraId="7968C2F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Essi, infatti, confondendo il pianto da angoscia con quello da fame, le avevano dato del cibo piuttosto che confortarla e rassicurarla: questo aveva favorito in lei il progressivo strutturarsi di una maniera sbagliata di interpretare e di affrontare le proprie sensazioni corporee. </w:t>
      </w:r>
    </w:p>
    <w:p w14:paraId="430CEA6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fanciulla bulimica è consapevole dell’anormalità della propria condotta.</w:t>
      </w:r>
    </w:p>
    <w:p w14:paraId="618A504E"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procedure  patologiche che mettono in atto sono : </w:t>
      </w:r>
    </w:p>
    <w:p w14:paraId="1237B21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vomito autoindotto; </w:t>
      </w:r>
    </w:p>
    <w:p w14:paraId="7DB778C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abuso di lassativi e di diuretici, che consentirebbero l’ingestione di grosse quantità di cibi, riducendo l’entità dell'incremento ponderale; </w:t>
      </w:r>
    </w:p>
    <w:p w14:paraId="02A0C65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diete fortemente restrittive. </w:t>
      </w:r>
    </w:p>
    <w:p w14:paraId="6CE5572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Come le anoressiche, le pazienti affette da bulimia presentano spesso un’alterazione dell’immagine corporea. </w:t>
      </w:r>
    </w:p>
    <w:p w14:paraId="354DA72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Frequenti sono la depressione,  i disturbi della sfera sessuale e la tossicomania; così come un profondo senso di disagio che contribuisce alla compromissione della loro vita sociale. </w:t>
      </w:r>
    </w:p>
    <w:p w14:paraId="7F1232E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Diverso dalla bulimia è il binge eating, un disturbo da alimentazione incontrollata che si manifesta con occasionali abbuffate, che però non generano sensi di colpa né tentativi di eliminazione del cibo ingerito. </w:t>
      </w:r>
    </w:p>
    <w:p w14:paraId="78377014" w14:textId="77777777" w:rsidR="0019360E" w:rsidRPr="0019360E" w:rsidRDefault="0019360E" w:rsidP="0019360E">
      <w:pPr>
        <w:spacing w:after="0" w:line="240" w:lineRule="auto"/>
        <w:jc w:val="both"/>
        <w:rPr>
          <w:rFonts w:eastAsia="Times New Roman" w:cstheme="minorHAnsi"/>
          <w:sz w:val="24"/>
          <w:szCs w:val="24"/>
          <w:lang w:eastAsia="it-IT"/>
        </w:rPr>
      </w:pPr>
    </w:p>
    <w:p w14:paraId="01D396E5"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3 L’organizzazione della personalità nei soggetti con disturbo della condotta alimentare</w:t>
      </w:r>
    </w:p>
    <w:p w14:paraId="2D508AC3"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Le ragazze che sviluppano una bulimia nervosa posseggono una personalità premorbosa tendenzialmente normale ed estroversa, al contrario di quella abbastanza stereotipata e introvertita delle anoressiche. </w:t>
      </w:r>
    </w:p>
    <w:p w14:paraId="05E81DD5"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psichiatra statunitense Hilde Bruch (1904-1984) è invece dell'opinione che alla base della bulimia vi sia una personalità patologica, ove il sintomo bulimico non sarebbe che uno degli aspetti di una psicopatologia più ampia. Infatti, sia le anoressiche che le bulimiche presentano una personalità di tipo «borderline» con spiccati tratti depressivi, per lo più atipici, per cui la terapia non potrà prescindere da quelle procedure adottate per il trattamento di queste personalità globalmente disturbate. Spesso tali pazienti presentano infatti una difficoltà al controllo degli impulsi.</w:t>
      </w:r>
    </w:p>
    <w:p w14:paraId="34CD2755" w14:textId="77777777" w:rsidR="0019360E" w:rsidRPr="0019360E" w:rsidRDefault="0019360E" w:rsidP="0019360E">
      <w:pPr>
        <w:spacing w:after="240" w:line="240" w:lineRule="auto"/>
        <w:jc w:val="both"/>
        <w:rPr>
          <w:rFonts w:eastAsia="Times New Roman" w:cstheme="minorHAnsi"/>
          <w:sz w:val="24"/>
          <w:szCs w:val="24"/>
          <w:lang w:eastAsia="it-IT"/>
        </w:rPr>
      </w:pPr>
    </w:p>
    <w:p w14:paraId="3D6AAF2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 Terapia dei disturbi della condotta alimentare</w:t>
      </w:r>
    </w:p>
    <w:p w14:paraId="40CDA197"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4.1 Come intervenire</w:t>
      </w:r>
    </w:p>
    <w:p w14:paraId="2BBCE976"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L’obiettivo del trattamento, non è tanto il raggiungimento di un certo peso, quanto piuttosto l’acquisizione di una nuova appercezione della propria immagine. In sintonia con questa ipotesi, per cui la cura non può limitarsi alla sola modificazione dei sintomi, ma deve prevedere una ristrutturazione degli schemi emotivi e cognitivi, il terapeuta cercherà di far raggiungere alla paziente la consapevolezza di quel che rappresenta per lei il corpo, il peso, il cibo, e così via. Da qui la possibilità di farle acquisire un nuovo equilibrio interno. </w:t>
      </w:r>
    </w:p>
    <w:p w14:paraId="095511E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Nell’anoressia grave, si parte con tecniche comportamentali, che prevedono l’erogazione e la sottrazione del rinforzo utilizzato, talora, come una sorta di ricatto attraverso il quale si fa in modo che la paziente si nutra; </w:t>
      </w:r>
    </w:p>
    <w:p w14:paraId="1F9CDA68"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Nella bulimia l’intervento psicoterapico si basa sul fatto che la sindrome è caratterizzata dalla tendenza alla perdita del controllo: uno dei suoi principali obiettivi sarà il far acquisire alla giovane paziente un maggiore autocontrollo. </w:t>
      </w:r>
    </w:p>
    <w:p w14:paraId="5F739B8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Psichiatra statunitense Aaron T. Beck: causa sono le distorsioni cognitive, che inducono lo strutturarsi di concezioni abnormi circa il corpo, il peso e l’immagine: ne deriva la necessità di una ristrutturazione cognitiva ai fini  di modificare la convinzione che un’abbuffata sia antiansia. Ciò potrà contribuire a ridurre in lei la cronica sensazione di essere incapace di gestire la propria vita. </w:t>
      </w:r>
    </w:p>
    <w:p w14:paraId="71234CE8" w14:textId="77777777" w:rsidR="0019360E" w:rsidRPr="0019360E" w:rsidRDefault="0019360E" w:rsidP="0019360E">
      <w:pPr>
        <w:spacing w:after="0" w:line="240" w:lineRule="auto"/>
        <w:jc w:val="both"/>
        <w:rPr>
          <w:rFonts w:eastAsia="Times New Roman" w:cstheme="minorHAnsi"/>
          <w:sz w:val="24"/>
          <w:szCs w:val="24"/>
          <w:lang w:eastAsia="it-IT"/>
        </w:rPr>
      </w:pPr>
    </w:p>
    <w:p w14:paraId="724A5491"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 strategia terapeuta prevede essenzialmente l’utilizzo di tecniche miranti a incrementare le capacità di controllo degli attacchi di fame. </w:t>
      </w:r>
    </w:p>
    <w:p w14:paraId="289B3B49" w14:textId="77777777" w:rsidR="0019360E" w:rsidRPr="0019360E" w:rsidRDefault="0019360E" w:rsidP="0019360E">
      <w:pPr>
        <w:spacing w:after="240" w:line="240" w:lineRule="auto"/>
        <w:jc w:val="both"/>
        <w:rPr>
          <w:rFonts w:eastAsia="Times New Roman" w:cstheme="minorHAnsi"/>
          <w:sz w:val="24"/>
          <w:szCs w:val="24"/>
          <w:lang w:eastAsia="it-IT"/>
        </w:rPr>
      </w:pPr>
    </w:p>
    <w:p w14:paraId="663E15B1" w14:textId="77777777" w:rsidR="0019360E" w:rsidRPr="0019360E" w:rsidRDefault="0019360E" w:rsidP="0019360E">
      <w:pPr>
        <w:spacing w:after="0" w:line="240" w:lineRule="auto"/>
        <w:rPr>
          <w:rFonts w:eastAsia="Times New Roman" w:cstheme="minorHAnsi"/>
          <w:b/>
          <w:sz w:val="28"/>
          <w:szCs w:val="24"/>
          <w:lang w:eastAsia="it-IT"/>
        </w:rPr>
      </w:pPr>
      <w:r w:rsidRPr="0019360E">
        <w:rPr>
          <w:rFonts w:eastAsia="Times New Roman" w:cstheme="minorHAnsi"/>
          <w:b/>
          <w:color w:val="000000"/>
          <w:sz w:val="32"/>
          <w:szCs w:val="28"/>
          <w:lang w:eastAsia="it-IT"/>
        </w:rPr>
        <w:t>Capitolo 7- LA DEPRESSIONE INFANTILE</w:t>
      </w:r>
    </w:p>
    <w:p w14:paraId="76D30DA6" w14:textId="77777777" w:rsidR="0019360E" w:rsidRPr="0019360E" w:rsidRDefault="0019360E" w:rsidP="0019360E">
      <w:pPr>
        <w:spacing w:after="0" w:line="240" w:lineRule="auto"/>
        <w:jc w:val="both"/>
        <w:rPr>
          <w:rFonts w:eastAsia="Times New Roman" w:cstheme="minorHAnsi"/>
          <w:sz w:val="24"/>
          <w:szCs w:val="24"/>
          <w:lang w:eastAsia="it-IT"/>
        </w:rPr>
      </w:pPr>
    </w:p>
    <w:p w14:paraId="19BF9E2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1 Il disturbo depressivo in età evolutiva</w:t>
      </w:r>
    </w:p>
    <w:p w14:paraId="672319F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lastRenderedPageBreak/>
        <w:t>Nel bambino la depressione viene più frequentemente espressa attraverso il linguaggio mimicogestuale, le somatizzazioni e il discontrollo comportamentale. </w:t>
      </w:r>
    </w:p>
    <w:p w14:paraId="48A7930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Nle DSM V è stata aggiunta la diagnosi di disturbo da disregolozione dell’umore dirompente ( irritabilità persistente e frequenti episodi di discontrollo comportamentale).</w:t>
      </w:r>
    </w:p>
    <w:p w14:paraId="5FC0A19A"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Sintomi per almeno 12 mesi:</w:t>
      </w:r>
    </w:p>
    <w:p w14:paraId="7C0468E8"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gravi e ricorrenti scoppi di collera</w:t>
      </w:r>
    </w:p>
    <w:p w14:paraId="503995ED"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scoppi di collera non coerenti con lo stadio di sviluppo</w:t>
      </w:r>
    </w:p>
    <w:p w14:paraId="4C39728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umore persistentemente irritabile o arrabbiato per lunga parte della giomata e quasi tutti I giorni. </w:t>
      </w:r>
    </w:p>
    <w:p w14:paraId="52EA6454"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Tale disturbo si manifesta prima dei 10 anni di età e spesso preceduto da altri disturbi come disturbo oppositivo provocatorio, deficit d’attenzione/iperattività o disturbi d’ansia.</w:t>
      </w:r>
    </w:p>
    <w:p w14:paraId="0517BD77"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Caratterizzante è l’alterazione del tono dell’umore. </w:t>
      </w:r>
    </w:p>
    <w:p w14:paraId="7ACC34A0"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w:t>
      </w:r>
      <w:r w:rsidRPr="0019360E">
        <w:rPr>
          <w:rFonts w:eastAsia="Times New Roman" w:cstheme="minorHAnsi"/>
          <w:color w:val="000000"/>
          <w:sz w:val="20"/>
          <w:szCs w:val="20"/>
          <w:lang w:eastAsia="it-IT"/>
        </w:rPr>
        <w:tab/>
        <w:t>Altri sintomi:</w:t>
      </w:r>
    </w:p>
    <w:p w14:paraId="070BD963"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atteggiamenti passivi e ad isolarsi;</w:t>
      </w:r>
    </w:p>
    <w:p w14:paraId="6C9F56CC"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umore malinconico (sentimenti di autosvalutazione e di autodisprezzo)</w:t>
      </w:r>
    </w:p>
    <w:p w14:paraId="37D1B3EA"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modificazione dell'espressione mimicogestuale e della postura, del tono di voce, dell'eloquio e del grado di attività motoria in generale; </w:t>
      </w:r>
    </w:p>
    <w:p w14:paraId="02EFEFC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0"/>
          <w:szCs w:val="20"/>
          <w:lang w:eastAsia="it-IT"/>
        </w:rPr>
        <w:t>- facilità al pianto, apatia e/o impulsività   </w:t>
      </w:r>
    </w:p>
    <w:p w14:paraId="49CD6720" w14:textId="77777777" w:rsidR="0019360E" w:rsidRPr="0019360E" w:rsidRDefault="0019360E" w:rsidP="0019360E">
      <w:pPr>
        <w:spacing w:after="0" w:line="240" w:lineRule="auto"/>
        <w:jc w:val="both"/>
        <w:rPr>
          <w:rFonts w:eastAsia="Times New Roman" w:cstheme="minorHAnsi"/>
          <w:sz w:val="24"/>
          <w:szCs w:val="24"/>
          <w:lang w:eastAsia="it-IT"/>
        </w:rPr>
      </w:pPr>
    </w:p>
    <w:p w14:paraId="67FA1050"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Dopo i 7-8 anni la patologia depressiva assume caratteristiche simili a quelle dell’adulto (habitus di tipo malinconico).</w:t>
      </w:r>
    </w:p>
    <w:p w14:paraId="7F50CE2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L’adolescente che ha un temperamento depressivo ha bisogno di costanti gratificazioni,  non sopportando la frustrazione, se pur minima e transitoria, che può conseguire alla loro mancanza. Non avendo introiettato un oggetto d’amore stabile (attaccamento sicuro) non riesce infatti a concepire che la “perdita” possa essere soltanto temporanea. Questa assoluta intolleranza alla pur minima frustrazione conduce  all'angoscia da perdita, a una rabbia sproporzionata rispetto alla situazione, e quindi, alla depressione. </w:t>
      </w:r>
    </w:p>
    <w:p w14:paraId="5A01F9D2"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Gli eventi avversi inducono in risposte negative più intense e, analogamente, quando esiste una situazione non ben definita, e quindi non chiaramente positiva o negativa egli, come d’altronde anche l’adulto depresso, puntualmente presagisce lo svolgimento degli eventi in maniera ossessivamente catastrofica.</w:t>
      </w:r>
    </w:p>
    <w:p w14:paraId="18D9E21B"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Spicca una tendenza alla svalutazione degli aspetti emotivi dell’esistenza (tenerezza, dolcezza e empatia)</w:t>
      </w:r>
    </w:p>
    <w:p w14:paraId="79C3E01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Un altro aspetto caratteristico è l’interpretazione dell’esperienze secondo un processo di dicotomizzazione del pensiero, cioè l’individuo utilizza schemi del tipo “tutto o niente”: un evento è positivo se è perfetto. Diversamente diventa negativo. Di conseguenza saranno di più gli eventi negativi che quelli positivi. Quindi più si è depressi più ci si abitua a vivere e pensare in maniera depressiva.</w:t>
      </w:r>
    </w:p>
    <w:p w14:paraId="6A792B6C" w14:textId="77777777" w:rsidR="0019360E" w:rsidRPr="0019360E" w:rsidRDefault="0019360E" w:rsidP="0019360E">
      <w:pPr>
        <w:spacing w:after="0" w:line="240" w:lineRule="auto"/>
        <w:jc w:val="both"/>
        <w:rPr>
          <w:rFonts w:eastAsia="Times New Roman" w:cstheme="minorHAnsi"/>
          <w:sz w:val="24"/>
          <w:szCs w:val="24"/>
          <w:lang w:eastAsia="it-IT"/>
        </w:rPr>
      </w:pPr>
    </w:p>
    <w:p w14:paraId="4583B051" w14:textId="77777777" w:rsidR="0019360E" w:rsidRPr="0019360E" w:rsidRDefault="0019360E" w:rsidP="0019360E">
      <w:pPr>
        <w:spacing w:after="0" w:line="240" w:lineRule="auto"/>
        <w:jc w:val="both"/>
        <w:rPr>
          <w:rFonts w:eastAsia="Times New Roman" w:cstheme="minorHAnsi"/>
          <w:sz w:val="24"/>
          <w:szCs w:val="24"/>
          <w:lang w:eastAsia="it-IT"/>
        </w:rPr>
      </w:pPr>
      <w:r w:rsidRPr="0019360E">
        <w:rPr>
          <w:rFonts w:eastAsia="Times New Roman" w:cstheme="minorHAnsi"/>
          <w:color w:val="000000"/>
          <w:sz w:val="28"/>
          <w:szCs w:val="28"/>
          <w:lang w:eastAsia="it-IT"/>
        </w:rPr>
        <w:t>2 Terapia della depressione in età evolutiva</w:t>
      </w:r>
    </w:p>
    <w:p w14:paraId="680FE459" w14:textId="77777777" w:rsidR="0019360E" w:rsidRPr="0019360E" w:rsidRDefault="0019360E" w:rsidP="0019360E">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È importante conoscere le stigmate depressive e affrontarle il più precocemente possibile, con procedimenti psicoterapici o con farmaci.</w:t>
      </w:r>
    </w:p>
    <w:p w14:paraId="44B80AC4" w14:textId="77777777" w:rsidR="001D2A6E" w:rsidRPr="00024B6D" w:rsidRDefault="0019360E" w:rsidP="00024B6D">
      <w:pPr>
        <w:spacing w:after="0" w:line="240" w:lineRule="auto"/>
        <w:ind w:firstLine="700"/>
        <w:jc w:val="both"/>
        <w:rPr>
          <w:rFonts w:eastAsia="Times New Roman" w:cstheme="minorHAnsi"/>
          <w:sz w:val="24"/>
          <w:szCs w:val="24"/>
          <w:lang w:eastAsia="it-IT"/>
        </w:rPr>
      </w:pPr>
      <w:r w:rsidRPr="0019360E">
        <w:rPr>
          <w:rFonts w:eastAsia="Times New Roman" w:cstheme="minorHAnsi"/>
          <w:color w:val="000000"/>
          <w:sz w:val="20"/>
          <w:szCs w:val="20"/>
          <w:lang w:eastAsia="it-IT"/>
        </w:rPr>
        <w:t>All’inizio la reazione depressiva, semplicemente psichica, può assumere gradualmente gli aspetti tipici della malinconia endogena, per il coinvolgimento di substrati organici endotimici.</w:t>
      </w:r>
      <w:r w:rsidRPr="0019360E">
        <w:rPr>
          <w:rFonts w:eastAsia="Times New Roman" w:cstheme="minorHAnsi"/>
          <w:sz w:val="24"/>
          <w:szCs w:val="24"/>
          <w:lang w:eastAsia="it-IT"/>
        </w:rPr>
        <w:br/>
      </w:r>
    </w:p>
    <w:sectPr w:rsidR="001D2A6E" w:rsidRPr="00024B6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D3D"/>
    <w:multiLevelType w:val="multilevel"/>
    <w:tmpl w:val="22D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6D9D"/>
    <w:multiLevelType w:val="multilevel"/>
    <w:tmpl w:val="C5329E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C71CD"/>
    <w:multiLevelType w:val="multilevel"/>
    <w:tmpl w:val="4A2E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E6216"/>
    <w:multiLevelType w:val="multilevel"/>
    <w:tmpl w:val="590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33D76"/>
    <w:multiLevelType w:val="multilevel"/>
    <w:tmpl w:val="2D04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E6225"/>
    <w:multiLevelType w:val="multilevel"/>
    <w:tmpl w:val="0678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E7022"/>
    <w:multiLevelType w:val="multilevel"/>
    <w:tmpl w:val="520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42085"/>
    <w:multiLevelType w:val="multilevel"/>
    <w:tmpl w:val="9EB2A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F5D02"/>
    <w:multiLevelType w:val="multilevel"/>
    <w:tmpl w:val="C876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D6BAE"/>
    <w:multiLevelType w:val="multilevel"/>
    <w:tmpl w:val="71AE8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C6795C"/>
    <w:multiLevelType w:val="multilevel"/>
    <w:tmpl w:val="05F855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F6478D"/>
    <w:multiLevelType w:val="multilevel"/>
    <w:tmpl w:val="463E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993AC9"/>
    <w:multiLevelType w:val="multilevel"/>
    <w:tmpl w:val="DF5A0A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C11A8B"/>
    <w:multiLevelType w:val="multilevel"/>
    <w:tmpl w:val="FCBA1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043EA6"/>
    <w:multiLevelType w:val="multilevel"/>
    <w:tmpl w:val="702E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977B0"/>
    <w:multiLevelType w:val="multilevel"/>
    <w:tmpl w:val="E07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50FB9"/>
    <w:multiLevelType w:val="multilevel"/>
    <w:tmpl w:val="BC22DD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1C20A0"/>
    <w:multiLevelType w:val="multilevel"/>
    <w:tmpl w:val="BFF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03BF5"/>
    <w:multiLevelType w:val="multilevel"/>
    <w:tmpl w:val="B4E8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466B8C"/>
    <w:multiLevelType w:val="multilevel"/>
    <w:tmpl w:val="34D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A00CB"/>
    <w:multiLevelType w:val="multilevel"/>
    <w:tmpl w:val="0E5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259FB"/>
    <w:multiLevelType w:val="multilevel"/>
    <w:tmpl w:val="77A0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E926F2"/>
    <w:multiLevelType w:val="multilevel"/>
    <w:tmpl w:val="AB3CA0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C21A34"/>
    <w:multiLevelType w:val="multilevel"/>
    <w:tmpl w:val="E61A08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135425"/>
    <w:multiLevelType w:val="multilevel"/>
    <w:tmpl w:val="A1E0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12DEB"/>
    <w:multiLevelType w:val="multilevel"/>
    <w:tmpl w:val="BCA6DF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971566"/>
    <w:multiLevelType w:val="multilevel"/>
    <w:tmpl w:val="30ACB3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3B19D0"/>
    <w:multiLevelType w:val="multilevel"/>
    <w:tmpl w:val="038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7971B2"/>
    <w:multiLevelType w:val="multilevel"/>
    <w:tmpl w:val="1A245C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B55F47"/>
    <w:multiLevelType w:val="multilevel"/>
    <w:tmpl w:val="F0C2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676B41"/>
    <w:multiLevelType w:val="multilevel"/>
    <w:tmpl w:val="D8AA7F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4A7D39"/>
    <w:multiLevelType w:val="multilevel"/>
    <w:tmpl w:val="83BE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327ED"/>
    <w:multiLevelType w:val="multilevel"/>
    <w:tmpl w:val="B34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9F0178"/>
    <w:multiLevelType w:val="multilevel"/>
    <w:tmpl w:val="F38CDA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5D131B"/>
    <w:multiLevelType w:val="multilevel"/>
    <w:tmpl w:val="6B6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5D692F"/>
    <w:multiLevelType w:val="multilevel"/>
    <w:tmpl w:val="1E5E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674128"/>
    <w:multiLevelType w:val="multilevel"/>
    <w:tmpl w:val="B67891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2B21F4"/>
    <w:multiLevelType w:val="multilevel"/>
    <w:tmpl w:val="7956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4F0C1E"/>
    <w:multiLevelType w:val="multilevel"/>
    <w:tmpl w:val="3E32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F14B54"/>
    <w:multiLevelType w:val="multilevel"/>
    <w:tmpl w:val="3E70DB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693A5E"/>
    <w:multiLevelType w:val="multilevel"/>
    <w:tmpl w:val="CAC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8D1BFF"/>
    <w:multiLevelType w:val="multilevel"/>
    <w:tmpl w:val="9C16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95137E"/>
    <w:multiLevelType w:val="multilevel"/>
    <w:tmpl w:val="EC22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9C31F5"/>
    <w:multiLevelType w:val="multilevel"/>
    <w:tmpl w:val="9B0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5C7D90"/>
    <w:multiLevelType w:val="multilevel"/>
    <w:tmpl w:val="9FBEE1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7A696B"/>
    <w:multiLevelType w:val="multilevel"/>
    <w:tmpl w:val="F8241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B82A1D"/>
    <w:multiLevelType w:val="multilevel"/>
    <w:tmpl w:val="886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1C27C3"/>
    <w:multiLevelType w:val="multilevel"/>
    <w:tmpl w:val="24D0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515F08"/>
    <w:multiLevelType w:val="multilevel"/>
    <w:tmpl w:val="EBCC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D11DC1"/>
    <w:multiLevelType w:val="multilevel"/>
    <w:tmpl w:val="704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48747F"/>
    <w:multiLevelType w:val="multilevel"/>
    <w:tmpl w:val="02D02C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5E354A"/>
    <w:multiLevelType w:val="multilevel"/>
    <w:tmpl w:val="4964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CC24A2"/>
    <w:multiLevelType w:val="multilevel"/>
    <w:tmpl w:val="10C0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D8041C"/>
    <w:multiLevelType w:val="multilevel"/>
    <w:tmpl w:val="9B5E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EA306A"/>
    <w:multiLevelType w:val="multilevel"/>
    <w:tmpl w:val="434652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787C64"/>
    <w:multiLevelType w:val="multilevel"/>
    <w:tmpl w:val="92E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AD6B98"/>
    <w:multiLevelType w:val="multilevel"/>
    <w:tmpl w:val="C892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C6218F"/>
    <w:multiLevelType w:val="multilevel"/>
    <w:tmpl w:val="261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3B2BDC"/>
    <w:multiLevelType w:val="multilevel"/>
    <w:tmpl w:val="951C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190180"/>
    <w:multiLevelType w:val="multilevel"/>
    <w:tmpl w:val="8A5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265B97"/>
    <w:multiLevelType w:val="multilevel"/>
    <w:tmpl w:val="DD9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D47656"/>
    <w:multiLevelType w:val="multilevel"/>
    <w:tmpl w:val="33A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357B20"/>
    <w:multiLevelType w:val="multilevel"/>
    <w:tmpl w:val="9E12A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B53642"/>
    <w:multiLevelType w:val="multilevel"/>
    <w:tmpl w:val="73C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EC7E02"/>
    <w:multiLevelType w:val="multilevel"/>
    <w:tmpl w:val="A7E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035735"/>
    <w:multiLevelType w:val="multilevel"/>
    <w:tmpl w:val="AB98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412181"/>
    <w:multiLevelType w:val="multilevel"/>
    <w:tmpl w:val="0F16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552BB1"/>
    <w:multiLevelType w:val="multilevel"/>
    <w:tmpl w:val="C458DA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366298A"/>
    <w:multiLevelType w:val="multilevel"/>
    <w:tmpl w:val="A96AF3E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A80D92"/>
    <w:multiLevelType w:val="multilevel"/>
    <w:tmpl w:val="806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D54C02"/>
    <w:multiLevelType w:val="multilevel"/>
    <w:tmpl w:val="5428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6A2B4D"/>
    <w:multiLevelType w:val="multilevel"/>
    <w:tmpl w:val="A27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6D1F02"/>
    <w:multiLevelType w:val="multilevel"/>
    <w:tmpl w:val="91D0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F57D8E"/>
    <w:multiLevelType w:val="multilevel"/>
    <w:tmpl w:val="1B00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AB3A0E"/>
    <w:multiLevelType w:val="multilevel"/>
    <w:tmpl w:val="CBDC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B9767F"/>
    <w:multiLevelType w:val="multilevel"/>
    <w:tmpl w:val="5938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071401"/>
    <w:multiLevelType w:val="multilevel"/>
    <w:tmpl w:val="3FBA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595FEA"/>
    <w:multiLevelType w:val="multilevel"/>
    <w:tmpl w:val="E2B61F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5F50F8"/>
    <w:multiLevelType w:val="multilevel"/>
    <w:tmpl w:val="F19E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6636631"/>
    <w:multiLevelType w:val="multilevel"/>
    <w:tmpl w:val="414454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967337"/>
    <w:multiLevelType w:val="multilevel"/>
    <w:tmpl w:val="96A6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0E01DA"/>
    <w:multiLevelType w:val="multilevel"/>
    <w:tmpl w:val="7E8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2C006B"/>
    <w:multiLevelType w:val="multilevel"/>
    <w:tmpl w:val="5F0CAC34"/>
    <w:lvl w:ilvl="0">
      <w:start w:val="1"/>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895F96"/>
    <w:multiLevelType w:val="multilevel"/>
    <w:tmpl w:val="A4FCD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8155E5C"/>
    <w:multiLevelType w:val="multilevel"/>
    <w:tmpl w:val="801E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2540AE"/>
    <w:multiLevelType w:val="multilevel"/>
    <w:tmpl w:val="19C01A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8E2200D"/>
    <w:multiLevelType w:val="multilevel"/>
    <w:tmpl w:val="B7A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432113"/>
    <w:multiLevelType w:val="multilevel"/>
    <w:tmpl w:val="3CF4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9EB477D"/>
    <w:multiLevelType w:val="multilevel"/>
    <w:tmpl w:val="8F7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757ECA"/>
    <w:multiLevelType w:val="multilevel"/>
    <w:tmpl w:val="D312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B163454"/>
    <w:multiLevelType w:val="multilevel"/>
    <w:tmpl w:val="6A9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6D33BC"/>
    <w:multiLevelType w:val="multilevel"/>
    <w:tmpl w:val="F97E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B7B555C"/>
    <w:multiLevelType w:val="multilevel"/>
    <w:tmpl w:val="CF42A2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C160AD6"/>
    <w:multiLevelType w:val="multilevel"/>
    <w:tmpl w:val="B71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26654D"/>
    <w:multiLevelType w:val="multilevel"/>
    <w:tmpl w:val="1BE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271C47"/>
    <w:multiLevelType w:val="multilevel"/>
    <w:tmpl w:val="32DEFD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C7C55FA"/>
    <w:multiLevelType w:val="multilevel"/>
    <w:tmpl w:val="4170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D142417"/>
    <w:multiLevelType w:val="multilevel"/>
    <w:tmpl w:val="9D7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33125D"/>
    <w:multiLevelType w:val="multilevel"/>
    <w:tmpl w:val="7802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EB2165B"/>
    <w:multiLevelType w:val="multilevel"/>
    <w:tmpl w:val="9080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980429"/>
    <w:multiLevelType w:val="multilevel"/>
    <w:tmpl w:val="8D9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C373B8"/>
    <w:multiLevelType w:val="multilevel"/>
    <w:tmpl w:val="413CE8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10619B"/>
    <w:multiLevelType w:val="multilevel"/>
    <w:tmpl w:val="6A2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9E47B1"/>
    <w:multiLevelType w:val="multilevel"/>
    <w:tmpl w:val="4AF0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0B1157"/>
    <w:multiLevelType w:val="multilevel"/>
    <w:tmpl w:val="F3C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1B7CC9"/>
    <w:multiLevelType w:val="multilevel"/>
    <w:tmpl w:val="FF2CD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258200C"/>
    <w:multiLevelType w:val="multilevel"/>
    <w:tmpl w:val="232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102B76"/>
    <w:multiLevelType w:val="multilevel"/>
    <w:tmpl w:val="34A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AB5D0E"/>
    <w:multiLevelType w:val="multilevel"/>
    <w:tmpl w:val="5FD8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3C13536"/>
    <w:multiLevelType w:val="multilevel"/>
    <w:tmpl w:val="088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0B48AC"/>
    <w:multiLevelType w:val="multilevel"/>
    <w:tmpl w:val="48AEB0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C51974"/>
    <w:multiLevelType w:val="multilevel"/>
    <w:tmpl w:val="781A15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5331F92"/>
    <w:multiLevelType w:val="multilevel"/>
    <w:tmpl w:val="911E9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5E2695"/>
    <w:multiLevelType w:val="multilevel"/>
    <w:tmpl w:val="B1EE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5775E93"/>
    <w:multiLevelType w:val="multilevel"/>
    <w:tmpl w:val="D48C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69D6763"/>
    <w:multiLevelType w:val="multilevel"/>
    <w:tmpl w:val="02CC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F470AF"/>
    <w:multiLevelType w:val="multilevel"/>
    <w:tmpl w:val="576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AB5C49"/>
    <w:multiLevelType w:val="multilevel"/>
    <w:tmpl w:val="441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D226CD"/>
    <w:multiLevelType w:val="multilevel"/>
    <w:tmpl w:val="88A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2F1B12"/>
    <w:multiLevelType w:val="multilevel"/>
    <w:tmpl w:val="7F9A9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85F5CC9"/>
    <w:multiLevelType w:val="multilevel"/>
    <w:tmpl w:val="CDBE7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8721A78"/>
    <w:multiLevelType w:val="multilevel"/>
    <w:tmpl w:val="5854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8803E79"/>
    <w:multiLevelType w:val="multilevel"/>
    <w:tmpl w:val="C1E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B0706B"/>
    <w:multiLevelType w:val="multilevel"/>
    <w:tmpl w:val="F542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8F97920"/>
    <w:multiLevelType w:val="multilevel"/>
    <w:tmpl w:val="000C2F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9245D12"/>
    <w:multiLevelType w:val="multilevel"/>
    <w:tmpl w:val="8940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980215F"/>
    <w:multiLevelType w:val="multilevel"/>
    <w:tmpl w:val="BFB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843D11"/>
    <w:multiLevelType w:val="multilevel"/>
    <w:tmpl w:val="E4A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E124D7"/>
    <w:multiLevelType w:val="multilevel"/>
    <w:tmpl w:val="F70A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A645AEE"/>
    <w:multiLevelType w:val="multilevel"/>
    <w:tmpl w:val="5F327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A7B4F24"/>
    <w:multiLevelType w:val="multilevel"/>
    <w:tmpl w:val="C938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A8548B9"/>
    <w:multiLevelType w:val="multilevel"/>
    <w:tmpl w:val="509CDE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ABA31BA"/>
    <w:multiLevelType w:val="multilevel"/>
    <w:tmpl w:val="B14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DD7C68"/>
    <w:multiLevelType w:val="multilevel"/>
    <w:tmpl w:val="F81CF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CE2012"/>
    <w:multiLevelType w:val="multilevel"/>
    <w:tmpl w:val="04E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856F04"/>
    <w:multiLevelType w:val="multilevel"/>
    <w:tmpl w:val="9486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F11BF7"/>
    <w:multiLevelType w:val="multilevel"/>
    <w:tmpl w:val="33F8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D301F13"/>
    <w:multiLevelType w:val="multilevel"/>
    <w:tmpl w:val="AD3686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B640A7"/>
    <w:multiLevelType w:val="multilevel"/>
    <w:tmpl w:val="FDE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C0316D"/>
    <w:multiLevelType w:val="multilevel"/>
    <w:tmpl w:val="E14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F52204"/>
    <w:multiLevelType w:val="multilevel"/>
    <w:tmpl w:val="3FE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700CCB"/>
    <w:multiLevelType w:val="multilevel"/>
    <w:tmpl w:val="E05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723566"/>
    <w:multiLevelType w:val="multilevel"/>
    <w:tmpl w:val="727A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8B4BEA"/>
    <w:multiLevelType w:val="multilevel"/>
    <w:tmpl w:val="4BA6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0F371ED"/>
    <w:multiLevelType w:val="multilevel"/>
    <w:tmpl w:val="CFB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40715E"/>
    <w:multiLevelType w:val="multilevel"/>
    <w:tmpl w:val="F7E016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15F0D26"/>
    <w:multiLevelType w:val="multilevel"/>
    <w:tmpl w:val="17CA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1E65931"/>
    <w:multiLevelType w:val="multilevel"/>
    <w:tmpl w:val="01F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F502FA"/>
    <w:multiLevelType w:val="multilevel"/>
    <w:tmpl w:val="E08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FE599C"/>
    <w:multiLevelType w:val="multilevel"/>
    <w:tmpl w:val="FFD2C7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31E06F5"/>
    <w:multiLevelType w:val="multilevel"/>
    <w:tmpl w:val="478C2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46D4119"/>
    <w:multiLevelType w:val="multilevel"/>
    <w:tmpl w:val="1F22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5980E96"/>
    <w:multiLevelType w:val="multilevel"/>
    <w:tmpl w:val="8B6A0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62D7D06"/>
    <w:multiLevelType w:val="multilevel"/>
    <w:tmpl w:val="3D7E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D333B7"/>
    <w:multiLevelType w:val="multilevel"/>
    <w:tmpl w:val="8480BC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83F6532"/>
    <w:multiLevelType w:val="multilevel"/>
    <w:tmpl w:val="04A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CB6437"/>
    <w:multiLevelType w:val="multilevel"/>
    <w:tmpl w:val="A3C89C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93B1706"/>
    <w:multiLevelType w:val="multilevel"/>
    <w:tmpl w:val="E89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D10B32"/>
    <w:multiLevelType w:val="multilevel"/>
    <w:tmpl w:val="622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F62B98"/>
    <w:multiLevelType w:val="multilevel"/>
    <w:tmpl w:val="22846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A6F3BC9"/>
    <w:multiLevelType w:val="multilevel"/>
    <w:tmpl w:val="C02E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AD0C3A"/>
    <w:multiLevelType w:val="multilevel"/>
    <w:tmpl w:val="6D5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D51C82"/>
    <w:multiLevelType w:val="multilevel"/>
    <w:tmpl w:val="E246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D143562"/>
    <w:multiLevelType w:val="multilevel"/>
    <w:tmpl w:val="5844AB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D3242BC"/>
    <w:multiLevelType w:val="multilevel"/>
    <w:tmpl w:val="DB40B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E4C0FF8"/>
    <w:multiLevelType w:val="multilevel"/>
    <w:tmpl w:val="A67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B0169C"/>
    <w:multiLevelType w:val="multilevel"/>
    <w:tmpl w:val="205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2392912"/>
    <w:multiLevelType w:val="multilevel"/>
    <w:tmpl w:val="B930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121B4E"/>
    <w:multiLevelType w:val="multilevel"/>
    <w:tmpl w:val="534264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3861005"/>
    <w:multiLevelType w:val="multilevel"/>
    <w:tmpl w:val="9AEA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44F268E"/>
    <w:multiLevelType w:val="multilevel"/>
    <w:tmpl w:val="819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5739ED"/>
    <w:multiLevelType w:val="multilevel"/>
    <w:tmpl w:val="D6225C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6507A18"/>
    <w:multiLevelType w:val="multilevel"/>
    <w:tmpl w:val="6EFE74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6676D97"/>
    <w:multiLevelType w:val="multilevel"/>
    <w:tmpl w:val="04B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7152FD"/>
    <w:multiLevelType w:val="multilevel"/>
    <w:tmpl w:val="FBB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7F66A4"/>
    <w:multiLevelType w:val="multilevel"/>
    <w:tmpl w:val="D61222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78D13A9"/>
    <w:multiLevelType w:val="multilevel"/>
    <w:tmpl w:val="C3E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045CFF"/>
    <w:multiLevelType w:val="multilevel"/>
    <w:tmpl w:val="E9AC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868437F"/>
    <w:multiLevelType w:val="multilevel"/>
    <w:tmpl w:val="2D3A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88001DD"/>
    <w:multiLevelType w:val="multilevel"/>
    <w:tmpl w:val="7018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724654"/>
    <w:multiLevelType w:val="multilevel"/>
    <w:tmpl w:val="82FC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A721975"/>
    <w:multiLevelType w:val="multilevel"/>
    <w:tmpl w:val="C54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792E9B"/>
    <w:multiLevelType w:val="multilevel"/>
    <w:tmpl w:val="6C0E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AA53F53"/>
    <w:multiLevelType w:val="multilevel"/>
    <w:tmpl w:val="4E3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B6504D"/>
    <w:multiLevelType w:val="multilevel"/>
    <w:tmpl w:val="B85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277DB4"/>
    <w:multiLevelType w:val="multilevel"/>
    <w:tmpl w:val="49F6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C5C7810"/>
    <w:multiLevelType w:val="multilevel"/>
    <w:tmpl w:val="8612E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CA621A4"/>
    <w:multiLevelType w:val="multilevel"/>
    <w:tmpl w:val="721C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D597A84"/>
    <w:multiLevelType w:val="multilevel"/>
    <w:tmpl w:val="0006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E495259"/>
    <w:multiLevelType w:val="multilevel"/>
    <w:tmpl w:val="BA6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731AB0"/>
    <w:multiLevelType w:val="multilevel"/>
    <w:tmpl w:val="14F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9F11FA"/>
    <w:multiLevelType w:val="multilevel"/>
    <w:tmpl w:val="CFE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C3153F"/>
    <w:multiLevelType w:val="multilevel"/>
    <w:tmpl w:val="9F5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450364"/>
    <w:multiLevelType w:val="multilevel"/>
    <w:tmpl w:val="899E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C06E8A"/>
    <w:multiLevelType w:val="multilevel"/>
    <w:tmpl w:val="0888C3A4"/>
    <w:lvl w:ilvl="0">
      <w:start w:val="1"/>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0C40410"/>
    <w:multiLevelType w:val="multilevel"/>
    <w:tmpl w:val="1384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F325DD"/>
    <w:multiLevelType w:val="multilevel"/>
    <w:tmpl w:val="A1DAD7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1C214DD"/>
    <w:multiLevelType w:val="multilevel"/>
    <w:tmpl w:val="537C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603CD7"/>
    <w:multiLevelType w:val="multilevel"/>
    <w:tmpl w:val="A536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691AEE"/>
    <w:multiLevelType w:val="multilevel"/>
    <w:tmpl w:val="8C7281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26E6A37"/>
    <w:multiLevelType w:val="multilevel"/>
    <w:tmpl w:val="0DE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E6514A"/>
    <w:multiLevelType w:val="multilevel"/>
    <w:tmpl w:val="77A4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2FD4F2C"/>
    <w:multiLevelType w:val="multilevel"/>
    <w:tmpl w:val="28360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075D0B"/>
    <w:multiLevelType w:val="multilevel"/>
    <w:tmpl w:val="8CF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6744B9"/>
    <w:multiLevelType w:val="multilevel"/>
    <w:tmpl w:val="4066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39F280C"/>
    <w:multiLevelType w:val="multilevel"/>
    <w:tmpl w:val="3D069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3AC7DC0"/>
    <w:multiLevelType w:val="multilevel"/>
    <w:tmpl w:val="0BF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EF2694"/>
    <w:multiLevelType w:val="hybridMultilevel"/>
    <w:tmpl w:val="6D585D56"/>
    <w:lvl w:ilvl="0" w:tplc="12547722">
      <w:start w:val="2"/>
      <w:numFmt w:val="upperLetter"/>
      <w:lvlText w:val="%1."/>
      <w:lvlJc w:val="left"/>
      <w:pPr>
        <w:tabs>
          <w:tab w:val="num" w:pos="720"/>
        </w:tabs>
        <w:ind w:left="720" w:hanging="360"/>
      </w:pPr>
    </w:lvl>
    <w:lvl w:ilvl="1" w:tplc="E4FAF108" w:tentative="1">
      <w:start w:val="1"/>
      <w:numFmt w:val="decimal"/>
      <w:lvlText w:val="%2."/>
      <w:lvlJc w:val="left"/>
      <w:pPr>
        <w:tabs>
          <w:tab w:val="num" w:pos="1440"/>
        </w:tabs>
        <w:ind w:left="1440" w:hanging="360"/>
      </w:pPr>
    </w:lvl>
    <w:lvl w:ilvl="2" w:tplc="5096FD66" w:tentative="1">
      <w:start w:val="1"/>
      <w:numFmt w:val="decimal"/>
      <w:lvlText w:val="%3."/>
      <w:lvlJc w:val="left"/>
      <w:pPr>
        <w:tabs>
          <w:tab w:val="num" w:pos="2160"/>
        </w:tabs>
        <w:ind w:left="2160" w:hanging="360"/>
      </w:pPr>
    </w:lvl>
    <w:lvl w:ilvl="3" w:tplc="F2AAFF8A" w:tentative="1">
      <w:start w:val="1"/>
      <w:numFmt w:val="decimal"/>
      <w:lvlText w:val="%4."/>
      <w:lvlJc w:val="left"/>
      <w:pPr>
        <w:tabs>
          <w:tab w:val="num" w:pos="2880"/>
        </w:tabs>
        <w:ind w:left="2880" w:hanging="360"/>
      </w:pPr>
    </w:lvl>
    <w:lvl w:ilvl="4" w:tplc="D6365900" w:tentative="1">
      <w:start w:val="1"/>
      <w:numFmt w:val="decimal"/>
      <w:lvlText w:val="%5."/>
      <w:lvlJc w:val="left"/>
      <w:pPr>
        <w:tabs>
          <w:tab w:val="num" w:pos="3600"/>
        </w:tabs>
        <w:ind w:left="3600" w:hanging="360"/>
      </w:pPr>
    </w:lvl>
    <w:lvl w:ilvl="5" w:tplc="EDE65430" w:tentative="1">
      <w:start w:val="1"/>
      <w:numFmt w:val="decimal"/>
      <w:lvlText w:val="%6."/>
      <w:lvlJc w:val="left"/>
      <w:pPr>
        <w:tabs>
          <w:tab w:val="num" w:pos="4320"/>
        </w:tabs>
        <w:ind w:left="4320" w:hanging="360"/>
      </w:pPr>
    </w:lvl>
    <w:lvl w:ilvl="6" w:tplc="37A8A2CA" w:tentative="1">
      <w:start w:val="1"/>
      <w:numFmt w:val="decimal"/>
      <w:lvlText w:val="%7."/>
      <w:lvlJc w:val="left"/>
      <w:pPr>
        <w:tabs>
          <w:tab w:val="num" w:pos="5040"/>
        </w:tabs>
        <w:ind w:left="5040" w:hanging="360"/>
      </w:pPr>
    </w:lvl>
    <w:lvl w:ilvl="7" w:tplc="8AE0356A" w:tentative="1">
      <w:start w:val="1"/>
      <w:numFmt w:val="decimal"/>
      <w:lvlText w:val="%8."/>
      <w:lvlJc w:val="left"/>
      <w:pPr>
        <w:tabs>
          <w:tab w:val="num" w:pos="5760"/>
        </w:tabs>
        <w:ind w:left="5760" w:hanging="360"/>
      </w:pPr>
    </w:lvl>
    <w:lvl w:ilvl="8" w:tplc="B5DC4E02" w:tentative="1">
      <w:start w:val="1"/>
      <w:numFmt w:val="decimal"/>
      <w:lvlText w:val="%9."/>
      <w:lvlJc w:val="left"/>
      <w:pPr>
        <w:tabs>
          <w:tab w:val="num" w:pos="6480"/>
        </w:tabs>
        <w:ind w:left="6480" w:hanging="360"/>
      </w:pPr>
    </w:lvl>
  </w:abstractNum>
  <w:abstractNum w:abstractNumId="208" w15:restartNumberingAfterBreak="0">
    <w:nsid w:val="64421386"/>
    <w:multiLevelType w:val="multilevel"/>
    <w:tmpl w:val="70F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831421"/>
    <w:multiLevelType w:val="multilevel"/>
    <w:tmpl w:val="BF967A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5C87122"/>
    <w:multiLevelType w:val="multilevel"/>
    <w:tmpl w:val="F4BC8D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5EA03FB"/>
    <w:multiLevelType w:val="multilevel"/>
    <w:tmpl w:val="A67E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6422FCA"/>
    <w:multiLevelType w:val="multilevel"/>
    <w:tmpl w:val="137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67B3D88"/>
    <w:multiLevelType w:val="multilevel"/>
    <w:tmpl w:val="801AD9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68019B8"/>
    <w:multiLevelType w:val="multilevel"/>
    <w:tmpl w:val="ADB8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DB3E76"/>
    <w:multiLevelType w:val="multilevel"/>
    <w:tmpl w:val="E2940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73A6F47"/>
    <w:multiLevelType w:val="multilevel"/>
    <w:tmpl w:val="A4B8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7685466"/>
    <w:multiLevelType w:val="multilevel"/>
    <w:tmpl w:val="15C2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7D67B0"/>
    <w:multiLevelType w:val="multilevel"/>
    <w:tmpl w:val="11F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90B22BB"/>
    <w:multiLevelType w:val="multilevel"/>
    <w:tmpl w:val="2A8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0E0489"/>
    <w:multiLevelType w:val="multilevel"/>
    <w:tmpl w:val="7566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2630A8"/>
    <w:multiLevelType w:val="multilevel"/>
    <w:tmpl w:val="D1A4F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9A36D0B"/>
    <w:multiLevelType w:val="multilevel"/>
    <w:tmpl w:val="FB8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DD21DC"/>
    <w:multiLevelType w:val="multilevel"/>
    <w:tmpl w:val="7CF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EB1FA1"/>
    <w:multiLevelType w:val="multilevel"/>
    <w:tmpl w:val="23A499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AF33DDB"/>
    <w:multiLevelType w:val="multilevel"/>
    <w:tmpl w:val="707A85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B2823C2"/>
    <w:multiLevelType w:val="multilevel"/>
    <w:tmpl w:val="F696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3A664C"/>
    <w:multiLevelType w:val="multilevel"/>
    <w:tmpl w:val="56C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5178D2"/>
    <w:multiLevelType w:val="multilevel"/>
    <w:tmpl w:val="C506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882BDF"/>
    <w:multiLevelType w:val="multilevel"/>
    <w:tmpl w:val="6D8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001A3D"/>
    <w:multiLevelType w:val="multilevel"/>
    <w:tmpl w:val="86DAD8EE"/>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F8F023B"/>
    <w:multiLevelType w:val="multilevel"/>
    <w:tmpl w:val="982E95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FA55A4C"/>
    <w:multiLevelType w:val="multilevel"/>
    <w:tmpl w:val="A93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CA70F7"/>
    <w:multiLevelType w:val="multilevel"/>
    <w:tmpl w:val="0300531C"/>
    <w:lvl w:ilvl="0">
      <w:start w:val="1"/>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02D2DED"/>
    <w:multiLevelType w:val="multilevel"/>
    <w:tmpl w:val="158CE4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0801E8D"/>
    <w:multiLevelType w:val="multilevel"/>
    <w:tmpl w:val="664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16A3F6F"/>
    <w:multiLevelType w:val="multilevel"/>
    <w:tmpl w:val="97143E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3195929"/>
    <w:multiLevelType w:val="multilevel"/>
    <w:tmpl w:val="9DEAAA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3E90F1F"/>
    <w:multiLevelType w:val="multilevel"/>
    <w:tmpl w:val="8550BD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3F37BE4"/>
    <w:multiLevelType w:val="multilevel"/>
    <w:tmpl w:val="35403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4A76AB5"/>
    <w:multiLevelType w:val="multilevel"/>
    <w:tmpl w:val="D34A72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5405776"/>
    <w:multiLevelType w:val="multilevel"/>
    <w:tmpl w:val="2E78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922C61"/>
    <w:multiLevelType w:val="multilevel"/>
    <w:tmpl w:val="95A8D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7530992"/>
    <w:multiLevelType w:val="multilevel"/>
    <w:tmpl w:val="AFEA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7635BC8"/>
    <w:multiLevelType w:val="multilevel"/>
    <w:tmpl w:val="A824F3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7647FF4"/>
    <w:multiLevelType w:val="multilevel"/>
    <w:tmpl w:val="112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7F6DEA"/>
    <w:multiLevelType w:val="multilevel"/>
    <w:tmpl w:val="DF9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A064A0"/>
    <w:multiLevelType w:val="multilevel"/>
    <w:tmpl w:val="2E3C1D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AA71E63"/>
    <w:multiLevelType w:val="multilevel"/>
    <w:tmpl w:val="FD0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AE3122"/>
    <w:multiLevelType w:val="multilevel"/>
    <w:tmpl w:val="4D4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C246B4"/>
    <w:multiLevelType w:val="multilevel"/>
    <w:tmpl w:val="4D68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634DD4"/>
    <w:multiLevelType w:val="multilevel"/>
    <w:tmpl w:val="1BC2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A761BC"/>
    <w:multiLevelType w:val="multilevel"/>
    <w:tmpl w:val="805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DA1410"/>
    <w:multiLevelType w:val="multilevel"/>
    <w:tmpl w:val="D36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EC4958"/>
    <w:multiLevelType w:val="multilevel"/>
    <w:tmpl w:val="0EE24A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E12555E"/>
    <w:multiLevelType w:val="multilevel"/>
    <w:tmpl w:val="910CF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304FDF"/>
    <w:multiLevelType w:val="multilevel"/>
    <w:tmpl w:val="C0E47B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E4D1325"/>
    <w:multiLevelType w:val="multilevel"/>
    <w:tmpl w:val="6E1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217970"/>
    <w:multiLevelType w:val="multilevel"/>
    <w:tmpl w:val="1E3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46002C"/>
    <w:multiLevelType w:val="multilevel"/>
    <w:tmpl w:val="9E4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87241B"/>
    <w:multiLevelType w:val="multilevel"/>
    <w:tmpl w:val="9D7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A063CB"/>
    <w:multiLevelType w:val="multilevel"/>
    <w:tmpl w:val="8302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113096">
    <w:abstractNumId w:val="68"/>
  </w:num>
  <w:num w:numId="2" w16cid:durableId="460416288">
    <w:abstractNumId w:val="172"/>
  </w:num>
  <w:num w:numId="3" w16cid:durableId="1276474821">
    <w:abstractNumId w:val="260"/>
  </w:num>
  <w:num w:numId="4" w16cid:durableId="582640281">
    <w:abstractNumId w:val="37"/>
  </w:num>
  <w:num w:numId="5" w16cid:durableId="369838855">
    <w:abstractNumId w:val="100"/>
  </w:num>
  <w:num w:numId="6" w16cid:durableId="1686245046">
    <w:abstractNumId w:val="178"/>
  </w:num>
  <w:num w:numId="7" w16cid:durableId="1823890307">
    <w:abstractNumId w:val="258"/>
  </w:num>
  <w:num w:numId="8" w16cid:durableId="1289165909">
    <w:abstractNumId w:val="234"/>
    <w:lvlOverride w:ilvl="0">
      <w:lvl w:ilvl="0">
        <w:numFmt w:val="decimal"/>
        <w:lvlText w:val="%1."/>
        <w:lvlJc w:val="left"/>
      </w:lvl>
    </w:lvlOverride>
  </w:num>
  <w:num w:numId="9" w16cid:durableId="373425846">
    <w:abstractNumId w:val="234"/>
    <w:lvlOverride w:ilvl="0">
      <w:lvl w:ilvl="0">
        <w:numFmt w:val="decimal"/>
        <w:lvlText w:val="%1."/>
        <w:lvlJc w:val="left"/>
      </w:lvl>
    </w:lvlOverride>
  </w:num>
  <w:num w:numId="10" w16cid:durableId="8794893">
    <w:abstractNumId w:val="50"/>
    <w:lvlOverride w:ilvl="0">
      <w:lvl w:ilvl="0">
        <w:numFmt w:val="decimal"/>
        <w:lvlText w:val="%1."/>
        <w:lvlJc w:val="left"/>
      </w:lvl>
    </w:lvlOverride>
  </w:num>
  <w:num w:numId="11" w16cid:durableId="260332271">
    <w:abstractNumId w:val="10"/>
  </w:num>
  <w:num w:numId="12" w16cid:durableId="1308627914">
    <w:abstractNumId w:val="230"/>
    <w:lvlOverride w:ilvl="1">
      <w:lvl w:ilvl="1">
        <w:numFmt w:val="decimal"/>
        <w:lvlText w:val="%2."/>
        <w:lvlJc w:val="left"/>
      </w:lvl>
    </w:lvlOverride>
  </w:num>
  <w:num w:numId="13" w16cid:durableId="664480324">
    <w:abstractNumId w:val="177"/>
  </w:num>
  <w:num w:numId="14" w16cid:durableId="420878574">
    <w:abstractNumId w:val="82"/>
    <w:lvlOverride w:ilvl="1">
      <w:lvl w:ilvl="1">
        <w:numFmt w:val="decimal"/>
        <w:lvlText w:val="%2."/>
        <w:lvlJc w:val="left"/>
      </w:lvl>
    </w:lvlOverride>
  </w:num>
  <w:num w:numId="15" w16cid:durableId="1373773233">
    <w:abstractNumId w:val="233"/>
    <w:lvlOverride w:ilvl="1">
      <w:lvl w:ilvl="1">
        <w:numFmt w:val="decimal"/>
        <w:lvlText w:val="%2."/>
        <w:lvlJc w:val="left"/>
      </w:lvl>
    </w:lvlOverride>
  </w:num>
  <w:num w:numId="16" w16cid:durableId="1115833831">
    <w:abstractNumId w:val="194"/>
    <w:lvlOverride w:ilvl="1">
      <w:lvl w:ilvl="1">
        <w:numFmt w:val="decimal"/>
        <w:lvlText w:val="%2."/>
        <w:lvlJc w:val="left"/>
      </w:lvl>
    </w:lvlOverride>
  </w:num>
  <w:num w:numId="17" w16cid:durableId="310063476">
    <w:abstractNumId w:val="33"/>
  </w:num>
  <w:num w:numId="18" w16cid:durableId="1832788839">
    <w:abstractNumId w:val="215"/>
    <w:lvlOverride w:ilvl="0">
      <w:lvl w:ilvl="0">
        <w:numFmt w:val="decimal"/>
        <w:lvlText w:val="%1."/>
        <w:lvlJc w:val="left"/>
      </w:lvl>
    </w:lvlOverride>
  </w:num>
  <w:num w:numId="19" w16cid:durableId="65225095">
    <w:abstractNumId w:val="215"/>
    <w:lvlOverride w:ilvl="0">
      <w:lvl w:ilvl="0">
        <w:numFmt w:val="decimal"/>
        <w:lvlText w:val="%1."/>
        <w:lvlJc w:val="left"/>
      </w:lvl>
    </w:lvlOverride>
  </w:num>
  <w:num w:numId="20" w16cid:durableId="533231999">
    <w:abstractNumId w:val="143"/>
  </w:num>
  <w:num w:numId="21" w16cid:durableId="1284001541">
    <w:abstractNumId w:val="114"/>
  </w:num>
  <w:num w:numId="22" w16cid:durableId="2057463695">
    <w:abstractNumId w:val="17"/>
  </w:num>
  <w:num w:numId="23" w16cid:durableId="599917219">
    <w:abstractNumId w:val="59"/>
  </w:num>
  <w:num w:numId="24" w16cid:durableId="27685208">
    <w:abstractNumId w:val="185"/>
    <w:lvlOverride w:ilvl="0">
      <w:lvl w:ilvl="0">
        <w:numFmt w:val="upperRoman"/>
        <w:lvlText w:val="%1."/>
        <w:lvlJc w:val="right"/>
      </w:lvl>
    </w:lvlOverride>
  </w:num>
  <w:num w:numId="25" w16cid:durableId="1236473924">
    <w:abstractNumId w:val="11"/>
  </w:num>
  <w:num w:numId="26" w16cid:durableId="1933196110">
    <w:abstractNumId w:val="107"/>
  </w:num>
  <w:num w:numId="27" w16cid:durableId="2110001790">
    <w:abstractNumId w:val="249"/>
  </w:num>
  <w:num w:numId="28" w16cid:durableId="49422066">
    <w:abstractNumId w:val="0"/>
  </w:num>
  <w:num w:numId="29" w16cid:durableId="653995677">
    <w:abstractNumId w:val="47"/>
  </w:num>
  <w:num w:numId="30" w16cid:durableId="1807745867">
    <w:abstractNumId w:val="72"/>
  </w:num>
  <w:num w:numId="31" w16cid:durableId="1514147590">
    <w:abstractNumId w:val="123"/>
  </w:num>
  <w:num w:numId="32" w16cid:durableId="545945982">
    <w:abstractNumId w:val="124"/>
    <w:lvlOverride w:ilvl="0">
      <w:lvl w:ilvl="0">
        <w:numFmt w:val="decimal"/>
        <w:lvlText w:val="%1."/>
        <w:lvlJc w:val="left"/>
      </w:lvl>
    </w:lvlOverride>
  </w:num>
  <w:num w:numId="33" w16cid:durableId="288246142">
    <w:abstractNumId w:val="152"/>
    <w:lvlOverride w:ilvl="0">
      <w:lvl w:ilvl="0">
        <w:numFmt w:val="decimal"/>
        <w:lvlText w:val="%1."/>
        <w:lvlJc w:val="left"/>
      </w:lvl>
    </w:lvlOverride>
  </w:num>
  <w:num w:numId="34" w16cid:durableId="1640911928">
    <w:abstractNumId w:val="96"/>
  </w:num>
  <w:num w:numId="35" w16cid:durableId="1794473233">
    <w:abstractNumId w:val="196"/>
    <w:lvlOverride w:ilvl="0">
      <w:lvl w:ilvl="0">
        <w:numFmt w:val="decimal"/>
        <w:lvlText w:val="%1."/>
        <w:lvlJc w:val="left"/>
      </w:lvl>
    </w:lvlOverride>
  </w:num>
  <w:num w:numId="36" w16cid:durableId="81220054">
    <w:abstractNumId w:val="186"/>
    <w:lvlOverride w:ilvl="0">
      <w:lvl w:ilvl="0">
        <w:numFmt w:val="decimal"/>
        <w:lvlText w:val="%1."/>
        <w:lvlJc w:val="left"/>
      </w:lvl>
    </w:lvlOverride>
  </w:num>
  <w:num w:numId="37" w16cid:durableId="415368908">
    <w:abstractNumId w:val="30"/>
    <w:lvlOverride w:ilvl="0">
      <w:lvl w:ilvl="0">
        <w:numFmt w:val="decimal"/>
        <w:lvlText w:val="%1."/>
        <w:lvlJc w:val="left"/>
      </w:lvl>
    </w:lvlOverride>
  </w:num>
  <w:num w:numId="38" w16cid:durableId="817965852">
    <w:abstractNumId w:val="162"/>
    <w:lvlOverride w:ilvl="0">
      <w:lvl w:ilvl="0">
        <w:numFmt w:val="upperLetter"/>
        <w:lvlText w:val="%1."/>
        <w:lvlJc w:val="left"/>
      </w:lvl>
    </w:lvlOverride>
  </w:num>
  <w:num w:numId="39" w16cid:durableId="1719355242">
    <w:abstractNumId w:val="207"/>
  </w:num>
  <w:num w:numId="40" w16cid:durableId="1844399016">
    <w:abstractNumId w:val="252"/>
  </w:num>
  <w:num w:numId="41" w16cid:durableId="382872324">
    <w:abstractNumId w:val="56"/>
  </w:num>
  <w:num w:numId="42" w16cid:durableId="1444306817">
    <w:abstractNumId w:val="182"/>
    <w:lvlOverride w:ilvl="0">
      <w:lvl w:ilvl="0">
        <w:numFmt w:val="upperLetter"/>
        <w:lvlText w:val="%1."/>
        <w:lvlJc w:val="left"/>
      </w:lvl>
    </w:lvlOverride>
  </w:num>
  <w:num w:numId="43" w16cid:durableId="25260785">
    <w:abstractNumId w:val="75"/>
  </w:num>
  <w:num w:numId="44" w16cid:durableId="2044280097">
    <w:abstractNumId w:val="84"/>
  </w:num>
  <w:num w:numId="45" w16cid:durableId="1004478217">
    <w:abstractNumId w:val="87"/>
  </w:num>
  <w:num w:numId="46" w16cid:durableId="1369142596">
    <w:abstractNumId w:val="98"/>
  </w:num>
  <w:num w:numId="47" w16cid:durableId="780563786">
    <w:abstractNumId w:val="62"/>
    <w:lvlOverride w:ilvl="0">
      <w:lvl w:ilvl="0">
        <w:numFmt w:val="decimal"/>
        <w:lvlText w:val="%1."/>
        <w:lvlJc w:val="left"/>
      </w:lvl>
    </w:lvlOverride>
  </w:num>
  <w:num w:numId="48" w16cid:durableId="539975215">
    <w:abstractNumId w:val="202"/>
    <w:lvlOverride w:ilvl="0">
      <w:lvl w:ilvl="0">
        <w:numFmt w:val="decimal"/>
        <w:lvlText w:val="%1."/>
        <w:lvlJc w:val="left"/>
      </w:lvl>
    </w:lvlOverride>
  </w:num>
  <w:num w:numId="49" w16cid:durableId="1816986259">
    <w:abstractNumId w:val="92"/>
    <w:lvlOverride w:ilvl="0">
      <w:lvl w:ilvl="0">
        <w:numFmt w:val="decimal"/>
        <w:lvlText w:val="%1."/>
        <w:lvlJc w:val="left"/>
      </w:lvl>
    </w:lvlOverride>
  </w:num>
  <w:num w:numId="50" w16cid:durableId="48773107">
    <w:abstractNumId w:val="119"/>
    <w:lvlOverride w:ilvl="0">
      <w:lvl w:ilvl="0">
        <w:numFmt w:val="decimal"/>
        <w:lvlText w:val="%1."/>
        <w:lvlJc w:val="left"/>
      </w:lvl>
    </w:lvlOverride>
  </w:num>
  <w:num w:numId="51" w16cid:durableId="1264535994">
    <w:abstractNumId w:val="166"/>
  </w:num>
  <w:num w:numId="52" w16cid:durableId="1510754004">
    <w:abstractNumId w:val="77"/>
    <w:lvlOverride w:ilvl="0">
      <w:lvl w:ilvl="0">
        <w:numFmt w:val="decimal"/>
        <w:lvlText w:val="%1."/>
        <w:lvlJc w:val="left"/>
      </w:lvl>
    </w:lvlOverride>
  </w:num>
  <w:num w:numId="53" w16cid:durableId="994257656">
    <w:abstractNumId w:val="105"/>
    <w:lvlOverride w:ilvl="0">
      <w:lvl w:ilvl="0">
        <w:numFmt w:val="decimal"/>
        <w:lvlText w:val="%1."/>
        <w:lvlJc w:val="left"/>
      </w:lvl>
    </w:lvlOverride>
  </w:num>
  <w:num w:numId="54" w16cid:durableId="2145542934">
    <w:abstractNumId w:val="45"/>
  </w:num>
  <w:num w:numId="55" w16cid:durableId="195196111">
    <w:abstractNumId w:val="209"/>
    <w:lvlOverride w:ilvl="0">
      <w:lvl w:ilvl="0">
        <w:numFmt w:val="decimal"/>
        <w:lvlText w:val="%1."/>
        <w:lvlJc w:val="left"/>
      </w:lvl>
    </w:lvlOverride>
  </w:num>
  <w:num w:numId="56" w16cid:durableId="1364743063">
    <w:abstractNumId w:val="23"/>
    <w:lvlOverride w:ilvl="0">
      <w:lvl w:ilvl="0">
        <w:numFmt w:val="decimal"/>
        <w:lvlText w:val="%1."/>
        <w:lvlJc w:val="left"/>
      </w:lvl>
    </w:lvlOverride>
  </w:num>
  <w:num w:numId="57" w16cid:durableId="1152064211">
    <w:abstractNumId w:val="65"/>
  </w:num>
  <w:num w:numId="58" w16cid:durableId="378211115">
    <w:abstractNumId w:val="85"/>
    <w:lvlOverride w:ilvl="0">
      <w:lvl w:ilvl="0">
        <w:numFmt w:val="decimal"/>
        <w:lvlText w:val="%1."/>
        <w:lvlJc w:val="left"/>
      </w:lvl>
    </w:lvlOverride>
  </w:num>
  <w:num w:numId="59" w16cid:durableId="2135246040">
    <w:abstractNumId w:val="167"/>
  </w:num>
  <w:num w:numId="60" w16cid:durableId="1340429881">
    <w:abstractNumId w:val="244"/>
    <w:lvlOverride w:ilvl="0">
      <w:lvl w:ilvl="0">
        <w:numFmt w:val="decimal"/>
        <w:lvlText w:val="%1."/>
        <w:lvlJc w:val="left"/>
      </w:lvl>
    </w:lvlOverride>
  </w:num>
  <w:num w:numId="61" w16cid:durableId="2082755598">
    <w:abstractNumId w:val="41"/>
  </w:num>
  <w:num w:numId="62" w16cid:durableId="557937157">
    <w:abstractNumId w:val="71"/>
  </w:num>
  <w:num w:numId="63" w16cid:durableId="293760584">
    <w:abstractNumId w:val="236"/>
    <w:lvlOverride w:ilvl="0">
      <w:lvl w:ilvl="0">
        <w:numFmt w:val="decimal"/>
        <w:lvlText w:val="%1."/>
        <w:lvlJc w:val="left"/>
      </w:lvl>
    </w:lvlOverride>
  </w:num>
  <w:num w:numId="64" w16cid:durableId="1474829810">
    <w:abstractNumId w:val="203"/>
  </w:num>
  <w:num w:numId="65" w16cid:durableId="523984029">
    <w:abstractNumId w:val="117"/>
  </w:num>
  <w:num w:numId="66" w16cid:durableId="1954290407">
    <w:abstractNumId w:val="214"/>
  </w:num>
  <w:num w:numId="67" w16cid:durableId="850686889">
    <w:abstractNumId w:val="142"/>
  </w:num>
  <w:num w:numId="68" w16cid:durableId="1258251030">
    <w:abstractNumId w:val="156"/>
    <w:lvlOverride w:ilvl="0">
      <w:lvl w:ilvl="0">
        <w:numFmt w:val="decimal"/>
        <w:lvlText w:val="%1."/>
        <w:lvlJc w:val="left"/>
      </w:lvl>
    </w:lvlOverride>
  </w:num>
  <w:num w:numId="69" w16cid:durableId="257450910">
    <w:abstractNumId w:val="224"/>
    <w:lvlOverride w:ilvl="0">
      <w:lvl w:ilvl="0">
        <w:numFmt w:val="decimal"/>
        <w:lvlText w:val="%1."/>
        <w:lvlJc w:val="left"/>
      </w:lvl>
    </w:lvlOverride>
  </w:num>
  <w:num w:numId="70" w16cid:durableId="1487821042">
    <w:abstractNumId w:val="22"/>
    <w:lvlOverride w:ilvl="0">
      <w:lvl w:ilvl="0">
        <w:numFmt w:val="decimal"/>
        <w:lvlText w:val="%1."/>
        <w:lvlJc w:val="left"/>
      </w:lvl>
    </w:lvlOverride>
  </w:num>
  <w:num w:numId="71" w16cid:durableId="209659078">
    <w:abstractNumId w:val="254"/>
    <w:lvlOverride w:ilvl="0">
      <w:lvl w:ilvl="0">
        <w:numFmt w:val="decimal"/>
        <w:lvlText w:val="%1."/>
        <w:lvlJc w:val="left"/>
      </w:lvl>
    </w:lvlOverride>
  </w:num>
  <w:num w:numId="72" w16cid:durableId="632713082">
    <w:abstractNumId w:val="187"/>
  </w:num>
  <w:num w:numId="73" w16cid:durableId="1991671502">
    <w:abstractNumId w:val="112"/>
    <w:lvlOverride w:ilvl="0">
      <w:lvl w:ilvl="0">
        <w:numFmt w:val="decimal"/>
        <w:lvlText w:val="%1."/>
        <w:lvlJc w:val="left"/>
      </w:lvl>
    </w:lvlOverride>
  </w:num>
  <w:num w:numId="74" w16cid:durableId="1494684829">
    <w:abstractNumId w:val="129"/>
    <w:lvlOverride w:ilvl="0">
      <w:lvl w:ilvl="0">
        <w:numFmt w:val="decimal"/>
        <w:lvlText w:val="%1."/>
        <w:lvlJc w:val="left"/>
      </w:lvl>
    </w:lvlOverride>
  </w:num>
  <w:num w:numId="75" w16cid:durableId="479229054">
    <w:abstractNumId w:val="108"/>
  </w:num>
  <w:num w:numId="76" w16cid:durableId="1629164429">
    <w:abstractNumId w:val="26"/>
    <w:lvlOverride w:ilvl="0">
      <w:lvl w:ilvl="0">
        <w:numFmt w:val="decimal"/>
        <w:lvlText w:val="%1."/>
        <w:lvlJc w:val="left"/>
      </w:lvl>
    </w:lvlOverride>
  </w:num>
  <w:num w:numId="77" w16cid:durableId="2107463102">
    <w:abstractNumId w:val="145"/>
    <w:lvlOverride w:ilvl="0">
      <w:lvl w:ilvl="0">
        <w:numFmt w:val="decimal"/>
        <w:lvlText w:val="%1."/>
        <w:lvlJc w:val="left"/>
      </w:lvl>
    </w:lvlOverride>
  </w:num>
  <w:num w:numId="78" w16cid:durableId="1759525139">
    <w:abstractNumId w:val="237"/>
    <w:lvlOverride w:ilvl="0">
      <w:lvl w:ilvl="0">
        <w:numFmt w:val="decimal"/>
        <w:lvlText w:val="%1."/>
        <w:lvlJc w:val="left"/>
      </w:lvl>
    </w:lvlOverride>
  </w:num>
  <w:num w:numId="79" w16cid:durableId="1745642180">
    <w:abstractNumId w:val="78"/>
  </w:num>
  <w:num w:numId="80" w16cid:durableId="478696353">
    <w:abstractNumId w:val="36"/>
    <w:lvlOverride w:ilvl="0">
      <w:lvl w:ilvl="0">
        <w:numFmt w:val="decimal"/>
        <w:lvlText w:val="%1."/>
        <w:lvlJc w:val="left"/>
      </w:lvl>
    </w:lvlOverride>
  </w:num>
  <w:num w:numId="81" w16cid:durableId="1219366462">
    <w:abstractNumId w:val="1"/>
    <w:lvlOverride w:ilvl="0">
      <w:lvl w:ilvl="0">
        <w:numFmt w:val="decimal"/>
        <w:lvlText w:val="%1."/>
        <w:lvlJc w:val="left"/>
      </w:lvl>
    </w:lvlOverride>
  </w:num>
  <w:num w:numId="82" w16cid:durableId="1818230972">
    <w:abstractNumId w:val="242"/>
    <w:lvlOverride w:ilvl="0">
      <w:lvl w:ilvl="0">
        <w:numFmt w:val="decimal"/>
        <w:lvlText w:val="%1."/>
        <w:lvlJc w:val="left"/>
      </w:lvl>
    </w:lvlOverride>
  </w:num>
  <w:num w:numId="83" w16cid:durableId="1486361158">
    <w:abstractNumId w:val="120"/>
    <w:lvlOverride w:ilvl="0">
      <w:lvl w:ilvl="0">
        <w:numFmt w:val="decimal"/>
        <w:lvlText w:val="%1."/>
        <w:lvlJc w:val="left"/>
      </w:lvl>
    </w:lvlOverride>
  </w:num>
  <w:num w:numId="84" w16cid:durableId="1886331244">
    <w:abstractNumId w:val="256"/>
    <w:lvlOverride w:ilvl="0">
      <w:lvl w:ilvl="0">
        <w:numFmt w:val="decimal"/>
        <w:lvlText w:val="%1."/>
        <w:lvlJc w:val="left"/>
      </w:lvl>
    </w:lvlOverride>
  </w:num>
  <w:num w:numId="85" w16cid:durableId="398018336">
    <w:abstractNumId w:val="16"/>
    <w:lvlOverride w:ilvl="0">
      <w:lvl w:ilvl="0">
        <w:numFmt w:val="decimal"/>
        <w:lvlText w:val="%1."/>
        <w:lvlJc w:val="left"/>
      </w:lvl>
    </w:lvlOverride>
  </w:num>
  <w:num w:numId="86" w16cid:durableId="1740514534">
    <w:abstractNumId w:val="67"/>
    <w:lvlOverride w:ilvl="0">
      <w:lvl w:ilvl="0">
        <w:numFmt w:val="decimal"/>
        <w:lvlText w:val="%1."/>
        <w:lvlJc w:val="left"/>
      </w:lvl>
    </w:lvlOverride>
  </w:num>
  <w:num w:numId="87" w16cid:durableId="874578981">
    <w:abstractNumId w:val="110"/>
    <w:lvlOverride w:ilvl="0">
      <w:lvl w:ilvl="0">
        <w:numFmt w:val="decimal"/>
        <w:lvlText w:val="%1."/>
        <w:lvlJc w:val="left"/>
      </w:lvl>
    </w:lvlOverride>
  </w:num>
  <w:num w:numId="88" w16cid:durableId="1989284803">
    <w:abstractNumId w:val="231"/>
    <w:lvlOverride w:ilvl="0">
      <w:lvl w:ilvl="0">
        <w:numFmt w:val="decimal"/>
        <w:lvlText w:val="%1."/>
        <w:lvlJc w:val="left"/>
      </w:lvl>
    </w:lvlOverride>
  </w:num>
  <w:num w:numId="89" w16cid:durableId="526064777">
    <w:abstractNumId w:val="137"/>
    <w:lvlOverride w:ilvl="0">
      <w:lvl w:ilvl="0">
        <w:numFmt w:val="decimal"/>
        <w:lvlText w:val="%1."/>
        <w:lvlJc w:val="left"/>
      </w:lvl>
    </w:lvlOverride>
  </w:num>
  <w:num w:numId="90" w16cid:durableId="1576403580">
    <w:abstractNumId w:val="210"/>
    <w:lvlOverride w:ilvl="0">
      <w:lvl w:ilvl="0">
        <w:numFmt w:val="decimal"/>
        <w:lvlText w:val="%1."/>
        <w:lvlJc w:val="left"/>
      </w:lvl>
    </w:lvlOverride>
  </w:num>
  <w:num w:numId="91" w16cid:durableId="1965887275">
    <w:abstractNumId w:val="29"/>
  </w:num>
  <w:num w:numId="92" w16cid:durableId="269359446">
    <w:abstractNumId w:val="9"/>
    <w:lvlOverride w:ilvl="0">
      <w:lvl w:ilvl="0">
        <w:numFmt w:val="decimal"/>
        <w:lvlText w:val="%1."/>
        <w:lvlJc w:val="left"/>
      </w:lvl>
    </w:lvlOverride>
  </w:num>
  <w:num w:numId="93" w16cid:durableId="1503929190">
    <w:abstractNumId w:val="199"/>
    <w:lvlOverride w:ilvl="0">
      <w:lvl w:ilvl="0">
        <w:numFmt w:val="decimal"/>
        <w:lvlText w:val="%1."/>
        <w:lvlJc w:val="left"/>
      </w:lvl>
    </w:lvlOverride>
  </w:num>
  <w:num w:numId="94" w16cid:durableId="1572155151">
    <w:abstractNumId w:val="225"/>
    <w:lvlOverride w:ilvl="0">
      <w:lvl w:ilvl="0">
        <w:numFmt w:val="decimal"/>
        <w:lvlText w:val="%1."/>
        <w:lvlJc w:val="left"/>
      </w:lvl>
    </w:lvlOverride>
  </w:num>
  <w:num w:numId="95" w16cid:durableId="692269006">
    <w:abstractNumId w:val="7"/>
    <w:lvlOverride w:ilvl="0">
      <w:lvl w:ilvl="0">
        <w:numFmt w:val="decimal"/>
        <w:lvlText w:val="%1."/>
        <w:lvlJc w:val="left"/>
      </w:lvl>
    </w:lvlOverride>
  </w:num>
  <w:num w:numId="96" w16cid:durableId="1271743498">
    <w:abstractNumId w:val="247"/>
    <w:lvlOverride w:ilvl="0">
      <w:lvl w:ilvl="0">
        <w:numFmt w:val="decimal"/>
        <w:lvlText w:val="%1."/>
        <w:lvlJc w:val="left"/>
      </w:lvl>
    </w:lvlOverride>
  </w:num>
  <w:num w:numId="97" w16cid:durableId="1823737656">
    <w:abstractNumId w:val="79"/>
    <w:lvlOverride w:ilvl="0">
      <w:lvl w:ilvl="0">
        <w:numFmt w:val="decimal"/>
        <w:lvlText w:val="%1."/>
        <w:lvlJc w:val="left"/>
      </w:lvl>
    </w:lvlOverride>
  </w:num>
  <w:num w:numId="98" w16cid:durableId="1545093179">
    <w:abstractNumId w:val="54"/>
    <w:lvlOverride w:ilvl="0">
      <w:lvl w:ilvl="0">
        <w:numFmt w:val="decimal"/>
        <w:lvlText w:val="%1."/>
        <w:lvlJc w:val="left"/>
      </w:lvl>
    </w:lvlOverride>
  </w:num>
  <w:num w:numId="99" w16cid:durableId="1305042769">
    <w:abstractNumId w:val="168"/>
    <w:lvlOverride w:ilvl="0">
      <w:lvl w:ilvl="0">
        <w:numFmt w:val="decimal"/>
        <w:lvlText w:val="%1."/>
        <w:lvlJc w:val="left"/>
      </w:lvl>
    </w:lvlOverride>
  </w:num>
  <w:num w:numId="100" w16cid:durableId="370034191">
    <w:abstractNumId w:val="28"/>
    <w:lvlOverride w:ilvl="0">
      <w:lvl w:ilvl="0">
        <w:numFmt w:val="decimal"/>
        <w:lvlText w:val="%1."/>
        <w:lvlJc w:val="left"/>
      </w:lvl>
    </w:lvlOverride>
  </w:num>
  <w:num w:numId="101" w16cid:durableId="406851860">
    <w:abstractNumId w:val="91"/>
  </w:num>
  <w:num w:numId="102" w16cid:durableId="1059867982">
    <w:abstractNumId w:val="159"/>
    <w:lvlOverride w:ilvl="0">
      <w:lvl w:ilvl="0">
        <w:numFmt w:val="decimal"/>
        <w:lvlText w:val="%1."/>
        <w:lvlJc w:val="left"/>
      </w:lvl>
    </w:lvlOverride>
  </w:num>
  <w:num w:numId="103" w16cid:durableId="1150442182">
    <w:abstractNumId w:val="99"/>
  </w:num>
  <w:num w:numId="104" w16cid:durableId="650598810">
    <w:abstractNumId w:val="188"/>
    <w:lvlOverride w:ilvl="0">
      <w:lvl w:ilvl="0">
        <w:numFmt w:val="decimal"/>
        <w:lvlText w:val="%1."/>
        <w:lvlJc w:val="left"/>
      </w:lvl>
    </w:lvlOverride>
  </w:num>
  <w:num w:numId="105" w16cid:durableId="340740679">
    <w:abstractNumId w:val="2"/>
  </w:num>
  <w:num w:numId="106" w16cid:durableId="1526941728">
    <w:abstractNumId w:val="21"/>
  </w:num>
  <w:num w:numId="107" w16cid:durableId="1639803372">
    <w:abstractNumId w:val="111"/>
    <w:lvlOverride w:ilvl="0">
      <w:lvl w:ilvl="0">
        <w:numFmt w:val="decimal"/>
        <w:lvlText w:val="%1."/>
        <w:lvlJc w:val="left"/>
      </w:lvl>
    </w:lvlOverride>
  </w:num>
  <w:num w:numId="108" w16cid:durableId="230778734">
    <w:abstractNumId w:val="149"/>
    <w:lvlOverride w:ilvl="0">
      <w:lvl w:ilvl="0">
        <w:numFmt w:val="decimal"/>
        <w:lvlText w:val="%1."/>
        <w:lvlJc w:val="left"/>
      </w:lvl>
    </w:lvlOverride>
  </w:num>
  <w:num w:numId="109" w16cid:durableId="388650605">
    <w:abstractNumId w:val="106"/>
  </w:num>
  <w:num w:numId="110" w16cid:durableId="1199245177">
    <w:abstractNumId w:val="97"/>
  </w:num>
  <w:num w:numId="111" w16cid:durableId="75397572">
    <w:abstractNumId w:val="238"/>
    <w:lvlOverride w:ilvl="0">
      <w:lvl w:ilvl="0">
        <w:numFmt w:val="decimal"/>
        <w:lvlText w:val="%1."/>
        <w:lvlJc w:val="left"/>
      </w:lvl>
    </w:lvlOverride>
  </w:num>
  <w:num w:numId="112" w16cid:durableId="182089197">
    <w:abstractNumId w:val="141"/>
  </w:num>
  <w:num w:numId="113" w16cid:durableId="1312366980">
    <w:abstractNumId w:val="116"/>
  </w:num>
  <w:num w:numId="114" w16cid:durableId="321355732">
    <w:abstractNumId w:val="34"/>
  </w:num>
  <w:num w:numId="115" w16cid:durableId="1827283062">
    <w:abstractNumId w:val="57"/>
  </w:num>
  <w:num w:numId="116" w16cid:durableId="1442602601">
    <w:abstractNumId w:val="125"/>
  </w:num>
  <w:num w:numId="117" w16cid:durableId="815917">
    <w:abstractNumId w:val="118"/>
  </w:num>
  <w:num w:numId="118" w16cid:durableId="740908977">
    <w:abstractNumId w:val="222"/>
  </w:num>
  <w:num w:numId="119" w16cid:durableId="2047874348">
    <w:abstractNumId w:val="115"/>
  </w:num>
  <w:num w:numId="120" w16cid:durableId="1149201897">
    <w:abstractNumId w:val="89"/>
  </w:num>
  <w:num w:numId="121" w16cid:durableId="293297650">
    <w:abstractNumId w:val="243"/>
  </w:num>
  <w:num w:numId="122" w16cid:durableId="1736471860">
    <w:abstractNumId w:val="154"/>
    <w:lvlOverride w:ilvl="0">
      <w:lvl w:ilvl="0">
        <w:numFmt w:val="decimal"/>
        <w:lvlText w:val="%1."/>
        <w:lvlJc w:val="left"/>
      </w:lvl>
    </w:lvlOverride>
  </w:num>
  <w:num w:numId="123" w16cid:durableId="216549604">
    <w:abstractNumId w:val="235"/>
  </w:num>
  <w:num w:numId="124" w16cid:durableId="991911423">
    <w:abstractNumId w:val="190"/>
  </w:num>
  <w:num w:numId="125" w16cid:durableId="1354304427">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126" w16cid:durableId="1693797735">
    <w:abstractNumId w:val="140"/>
    <w:lvlOverride w:ilvl="0">
      <w:lvl w:ilvl="0">
        <w:numFmt w:val="bullet"/>
        <w:lvlText w:val=""/>
        <w:lvlJc w:val="left"/>
        <w:pPr>
          <w:tabs>
            <w:tab w:val="num" w:pos="720"/>
          </w:tabs>
          <w:ind w:left="720" w:hanging="360"/>
        </w:pPr>
        <w:rPr>
          <w:rFonts w:ascii="Wingdings" w:hAnsi="Wingdings" w:hint="default"/>
          <w:sz w:val="20"/>
        </w:rPr>
      </w:lvl>
    </w:lvlOverride>
  </w:num>
  <w:num w:numId="127" w16cid:durableId="358552293">
    <w:abstractNumId w:val="122"/>
    <w:lvlOverride w:ilvl="0">
      <w:lvl w:ilvl="0">
        <w:numFmt w:val="bullet"/>
        <w:lvlText w:val=""/>
        <w:lvlJc w:val="left"/>
        <w:pPr>
          <w:tabs>
            <w:tab w:val="num" w:pos="720"/>
          </w:tabs>
          <w:ind w:left="720" w:hanging="360"/>
        </w:pPr>
        <w:rPr>
          <w:rFonts w:ascii="Wingdings" w:hAnsi="Wingdings" w:hint="default"/>
          <w:sz w:val="20"/>
        </w:rPr>
      </w:lvl>
    </w:lvlOverride>
  </w:num>
  <w:num w:numId="128" w16cid:durableId="736822788">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29" w16cid:durableId="2093774503">
    <w:abstractNumId w:val="113"/>
  </w:num>
  <w:num w:numId="130" w16cid:durableId="1838837555">
    <w:abstractNumId w:val="184"/>
  </w:num>
  <w:num w:numId="131" w16cid:durableId="1620718671">
    <w:abstractNumId w:val="153"/>
  </w:num>
  <w:num w:numId="132" w16cid:durableId="313030983">
    <w:abstractNumId w:val="27"/>
  </w:num>
  <w:num w:numId="133" w16cid:durableId="36856448">
    <w:abstractNumId w:val="248"/>
  </w:num>
  <w:num w:numId="134" w16cid:durableId="339895326">
    <w:abstractNumId w:val="40"/>
  </w:num>
  <w:num w:numId="135" w16cid:durableId="770784263">
    <w:abstractNumId w:val="13"/>
    <w:lvlOverride w:ilvl="0">
      <w:lvl w:ilvl="0">
        <w:numFmt w:val="decimal"/>
        <w:lvlText w:val="%1."/>
        <w:lvlJc w:val="left"/>
      </w:lvl>
    </w:lvlOverride>
  </w:num>
  <w:num w:numId="136" w16cid:durableId="1109276501">
    <w:abstractNumId w:val="13"/>
    <w:lvlOverride w:ilvl="0">
      <w:lvl w:ilvl="0">
        <w:numFmt w:val="decimal"/>
        <w:lvlText w:val="%1."/>
        <w:lvlJc w:val="left"/>
      </w:lvl>
    </w:lvlOverride>
  </w:num>
  <w:num w:numId="137" w16cid:durableId="1518422847">
    <w:abstractNumId w:val="25"/>
    <w:lvlOverride w:ilvl="0">
      <w:lvl w:ilvl="0">
        <w:numFmt w:val="decimal"/>
        <w:lvlText w:val="%1."/>
        <w:lvlJc w:val="left"/>
      </w:lvl>
    </w:lvlOverride>
  </w:num>
  <w:num w:numId="138" w16cid:durableId="377094585">
    <w:abstractNumId w:val="39"/>
    <w:lvlOverride w:ilvl="0">
      <w:lvl w:ilvl="0">
        <w:numFmt w:val="decimal"/>
        <w:lvlText w:val="%1."/>
        <w:lvlJc w:val="left"/>
      </w:lvl>
    </w:lvlOverride>
  </w:num>
  <w:num w:numId="139" w16cid:durableId="1038436486">
    <w:abstractNumId w:val="39"/>
    <w:lvlOverride w:ilvl="0">
      <w:lvl w:ilvl="0">
        <w:numFmt w:val="decimal"/>
        <w:lvlText w:val="%1."/>
        <w:lvlJc w:val="left"/>
      </w:lvl>
    </w:lvlOverride>
  </w:num>
  <w:num w:numId="140" w16cid:durableId="1433282263">
    <w:abstractNumId w:val="39"/>
    <w:lvlOverride w:ilvl="0">
      <w:lvl w:ilvl="0">
        <w:numFmt w:val="decimal"/>
        <w:lvlText w:val="%1."/>
        <w:lvlJc w:val="left"/>
      </w:lvl>
    </w:lvlOverride>
  </w:num>
  <w:num w:numId="141" w16cid:durableId="590239507">
    <w:abstractNumId w:val="39"/>
    <w:lvlOverride w:ilvl="0">
      <w:lvl w:ilvl="0">
        <w:numFmt w:val="decimal"/>
        <w:lvlText w:val="%1."/>
        <w:lvlJc w:val="left"/>
      </w:lvl>
    </w:lvlOverride>
  </w:num>
  <w:num w:numId="142" w16cid:durableId="1392121079">
    <w:abstractNumId w:val="39"/>
    <w:lvlOverride w:ilvl="0">
      <w:lvl w:ilvl="0">
        <w:numFmt w:val="decimal"/>
        <w:lvlText w:val="%1."/>
        <w:lvlJc w:val="left"/>
      </w:lvl>
    </w:lvlOverride>
  </w:num>
  <w:num w:numId="143" w16cid:durableId="1510757500">
    <w:abstractNumId w:val="39"/>
    <w:lvlOverride w:ilvl="0">
      <w:lvl w:ilvl="0">
        <w:numFmt w:val="decimal"/>
        <w:lvlText w:val="%1."/>
        <w:lvlJc w:val="left"/>
      </w:lvl>
    </w:lvlOverride>
  </w:num>
  <w:num w:numId="144" w16cid:durableId="1160076274">
    <w:abstractNumId w:val="39"/>
    <w:lvlOverride w:ilvl="0">
      <w:lvl w:ilvl="0">
        <w:numFmt w:val="decimal"/>
        <w:lvlText w:val="%1."/>
        <w:lvlJc w:val="left"/>
      </w:lvl>
    </w:lvlOverride>
  </w:num>
  <w:num w:numId="145" w16cid:durableId="1622570965">
    <w:abstractNumId w:val="39"/>
    <w:lvlOverride w:ilvl="0">
      <w:lvl w:ilvl="0">
        <w:numFmt w:val="decimal"/>
        <w:lvlText w:val="%1."/>
        <w:lvlJc w:val="left"/>
      </w:lvl>
    </w:lvlOverride>
  </w:num>
  <w:num w:numId="146" w16cid:durableId="1823891712">
    <w:abstractNumId w:val="39"/>
    <w:lvlOverride w:ilvl="0">
      <w:lvl w:ilvl="0">
        <w:numFmt w:val="decimal"/>
        <w:lvlText w:val="%1."/>
        <w:lvlJc w:val="left"/>
      </w:lvl>
    </w:lvlOverride>
  </w:num>
  <w:num w:numId="147" w16cid:durableId="1057313705">
    <w:abstractNumId w:val="39"/>
    <w:lvlOverride w:ilvl="0">
      <w:lvl w:ilvl="0">
        <w:numFmt w:val="decimal"/>
        <w:lvlText w:val="%1."/>
        <w:lvlJc w:val="left"/>
      </w:lvl>
    </w:lvlOverride>
  </w:num>
  <w:num w:numId="148" w16cid:durableId="1427577438">
    <w:abstractNumId w:val="158"/>
  </w:num>
  <w:num w:numId="149" w16cid:durableId="160700957">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50" w16cid:durableId="1975210194">
    <w:abstractNumId w:val="148"/>
    <w:lvlOverride w:ilvl="0">
      <w:lvl w:ilvl="0">
        <w:numFmt w:val="bullet"/>
        <w:lvlText w:val=""/>
        <w:lvlJc w:val="left"/>
        <w:pPr>
          <w:tabs>
            <w:tab w:val="num" w:pos="720"/>
          </w:tabs>
          <w:ind w:left="720" w:hanging="360"/>
        </w:pPr>
        <w:rPr>
          <w:rFonts w:ascii="Wingdings" w:hAnsi="Wingdings" w:hint="default"/>
          <w:sz w:val="20"/>
        </w:rPr>
      </w:lvl>
    </w:lvlOverride>
  </w:num>
  <w:num w:numId="151" w16cid:durableId="366879352">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152" w16cid:durableId="695353709">
    <w:abstractNumId w:val="198"/>
    <w:lvlOverride w:ilvl="0">
      <w:lvl w:ilvl="0">
        <w:numFmt w:val="bullet"/>
        <w:lvlText w:val=""/>
        <w:lvlJc w:val="left"/>
        <w:pPr>
          <w:tabs>
            <w:tab w:val="num" w:pos="720"/>
          </w:tabs>
          <w:ind w:left="720" w:hanging="360"/>
        </w:pPr>
        <w:rPr>
          <w:rFonts w:ascii="Wingdings" w:hAnsi="Wingdings" w:hint="default"/>
          <w:sz w:val="20"/>
        </w:rPr>
      </w:lvl>
    </w:lvlOverride>
  </w:num>
  <w:num w:numId="153" w16cid:durableId="1192841454">
    <w:abstractNumId w:val="150"/>
    <w:lvlOverride w:ilvl="0">
      <w:lvl w:ilvl="0">
        <w:numFmt w:val="decimal"/>
        <w:lvlText w:val="%1."/>
        <w:lvlJc w:val="left"/>
      </w:lvl>
    </w:lvlOverride>
  </w:num>
  <w:num w:numId="154" w16cid:durableId="1429427194">
    <w:abstractNumId w:val="150"/>
    <w:lvlOverride w:ilvl="0">
      <w:lvl w:ilvl="0">
        <w:numFmt w:val="decimal"/>
        <w:lvlText w:val="%1."/>
        <w:lvlJc w:val="left"/>
      </w:lvl>
    </w:lvlOverride>
  </w:num>
  <w:num w:numId="155" w16cid:durableId="996803515">
    <w:abstractNumId w:val="147"/>
  </w:num>
  <w:num w:numId="156" w16cid:durableId="566763682">
    <w:abstractNumId w:val="109"/>
  </w:num>
  <w:num w:numId="157" w16cid:durableId="1115294800">
    <w:abstractNumId w:val="189"/>
  </w:num>
  <w:num w:numId="158" w16cid:durableId="1681926608">
    <w:abstractNumId w:val="127"/>
  </w:num>
  <w:num w:numId="159" w16cid:durableId="83577364">
    <w:abstractNumId w:val="63"/>
  </w:num>
  <w:num w:numId="160" w16cid:durableId="883835286">
    <w:abstractNumId w:val="130"/>
  </w:num>
  <w:num w:numId="161" w16cid:durableId="1140924481">
    <w:abstractNumId w:val="216"/>
  </w:num>
  <w:num w:numId="162" w16cid:durableId="826631658">
    <w:abstractNumId w:val="204"/>
  </w:num>
  <w:num w:numId="163" w16cid:durableId="461580590">
    <w:abstractNumId w:val="193"/>
  </w:num>
  <w:num w:numId="164" w16cid:durableId="2013144440">
    <w:abstractNumId w:val="180"/>
  </w:num>
  <w:num w:numId="165" w16cid:durableId="862401454">
    <w:abstractNumId w:val="201"/>
  </w:num>
  <w:num w:numId="166" w16cid:durableId="534122456">
    <w:abstractNumId w:val="128"/>
  </w:num>
  <w:num w:numId="167" w16cid:durableId="506556952">
    <w:abstractNumId w:val="136"/>
  </w:num>
  <w:num w:numId="168" w16cid:durableId="1622147325">
    <w:abstractNumId w:val="83"/>
  </w:num>
  <w:num w:numId="169" w16cid:durableId="536115514">
    <w:abstractNumId w:val="83"/>
    <w:lvlOverride w:ilvl="1">
      <w:lvl w:ilvl="1">
        <w:numFmt w:val="bullet"/>
        <w:lvlText w:val=""/>
        <w:lvlJc w:val="left"/>
        <w:pPr>
          <w:tabs>
            <w:tab w:val="num" w:pos="1440"/>
          </w:tabs>
          <w:ind w:left="1440" w:hanging="360"/>
        </w:pPr>
        <w:rPr>
          <w:rFonts w:ascii="Symbol" w:hAnsi="Symbol" w:hint="default"/>
          <w:sz w:val="20"/>
        </w:rPr>
      </w:lvl>
    </w:lvlOverride>
  </w:num>
  <w:num w:numId="170" w16cid:durableId="1140075279">
    <w:abstractNumId w:val="51"/>
  </w:num>
  <w:num w:numId="171" w16cid:durableId="1387755483">
    <w:abstractNumId w:val="146"/>
  </w:num>
  <w:num w:numId="172" w16cid:durableId="1082339221">
    <w:abstractNumId w:val="250"/>
  </w:num>
  <w:num w:numId="173" w16cid:durableId="619725350">
    <w:abstractNumId w:val="228"/>
  </w:num>
  <w:num w:numId="174" w16cid:durableId="2103648645">
    <w:abstractNumId w:val="164"/>
  </w:num>
  <w:num w:numId="175" w16cid:durableId="503857542">
    <w:abstractNumId w:val="246"/>
  </w:num>
  <w:num w:numId="176" w16cid:durableId="508763601">
    <w:abstractNumId w:val="174"/>
  </w:num>
  <w:num w:numId="177" w16cid:durableId="828324214">
    <w:abstractNumId w:val="220"/>
  </w:num>
  <w:num w:numId="178" w16cid:durableId="169953025">
    <w:abstractNumId w:val="76"/>
  </w:num>
  <w:num w:numId="179" w16cid:durableId="847600761">
    <w:abstractNumId w:val="60"/>
  </w:num>
  <w:num w:numId="180" w16cid:durableId="169301559">
    <w:abstractNumId w:val="53"/>
  </w:num>
  <w:num w:numId="181" w16cid:durableId="867183350">
    <w:abstractNumId w:val="219"/>
  </w:num>
  <w:num w:numId="182" w16cid:durableId="1315262007">
    <w:abstractNumId w:val="102"/>
  </w:num>
  <w:num w:numId="183" w16cid:durableId="453909165">
    <w:abstractNumId w:val="14"/>
  </w:num>
  <w:num w:numId="184" w16cid:durableId="2127969525">
    <w:abstractNumId w:val="195"/>
  </w:num>
  <w:num w:numId="185" w16cid:durableId="1284265886">
    <w:abstractNumId w:val="42"/>
  </w:num>
  <w:num w:numId="186" w16cid:durableId="20790281">
    <w:abstractNumId w:val="253"/>
  </w:num>
  <w:num w:numId="187" w16cid:durableId="1340153961">
    <w:abstractNumId w:val="24"/>
    <w:lvlOverride w:ilvl="1">
      <w:lvl w:ilvl="1">
        <w:numFmt w:val="bullet"/>
        <w:lvlText w:val=""/>
        <w:lvlJc w:val="left"/>
        <w:pPr>
          <w:tabs>
            <w:tab w:val="num" w:pos="1440"/>
          </w:tabs>
          <w:ind w:left="1440" w:hanging="360"/>
        </w:pPr>
        <w:rPr>
          <w:rFonts w:ascii="Symbol" w:hAnsi="Symbol" w:hint="default"/>
          <w:sz w:val="20"/>
        </w:rPr>
      </w:lvl>
    </w:lvlOverride>
  </w:num>
  <w:num w:numId="188" w16cid:durableId="1341005697">
    <w:abstractNumId w:val="46"/>
  </w:num>
  <w:num w:numId="189" w16cid:durableId="227766385">
    <w:abstractNumId w:val="255"/>
    <w:lvlOverride w:ilvl="1">
      <w:lvl w:ilvl="1">
        <w:numFmt w:val="bullet"/>
        <w:lvlText w:val=""/>
        <w:lvlJc w:val="left"/>
        <w:pPr>
          <w:tabs>
            <w:tab w:val="num" w:pos="1440"/>
          </w:tabs>
          <w:ind w:left="1440" w:hanging="360"/>
        </w:pPr>
        <w:rPr>
          <w:rFonts w:ascii="Symbol" w:hAnsi="Symbol" w:hint="default"/>
          <w:sz w:val="20"/>
        </w:rPr>
      </w:lvl>
    </w:lvlOverride>
  </w:num>
  <w:num w:numId="190" w16cid:durableId="296107634">
    <w:abstractNumId w:val="251"/>
    <w:lvlOverride w:ilvl="1">
      <w:lvl w:ilvl="1">
        <w:numFmt w:val="bullet"/>
        <w:lvlText w:val=""/>
        <w:lvlJc w:val="left"/>
        <w:pPr>
          <w:tabs>
            <w:tab w:val="num" w:pos="1440"/>
          </w:tabs>
          <w:ind w:left="1440" w:hanging="360"/>
        </w:pPr>
        <w:rPr>
          <w:rFonts w:ascii="Symbol" w:hAnsi="Symbol" w:hint="default"/>
          <w:sz w:val="20"/>
        </w:rPr>
      </w:lvl>
    </w:lvlOverride>
  </w:num>
  <w:num w:numId="191" w16cid:durableId="635961644">
    <w:abstractNumId w:val="5"/>
  </w:num>
  <w:num w:numId="192" w16cid:durableId="670572242">
    <w:abstractNumId w:val="86"/>
  </w:num>
  <w:num w:numId="193" w16cid:durableId="329606870">
    <w:abstractNumId w:val="74"/>
  </w:num>
  <w:num w:numId="194" w16cid:durableId="1231578074">
    <w:abstractNumId w:val="58"/>
  </w:num>
  <w:num w:numId="195" w16cid:durableId="969286103">
    <w:abstractNumId w:val="43"/>
  </w:num>
  <w:num w:numId="196" w16cid:durableId="1576894363">
    <w:abstractNumId w:val="55"/>
  </w:num>
  <w:num w:numId="197" w16cid:durableId="483350185">
    <w:abstractNumId w:val="80"/>
  </w:num>
  <w:num w:numId="198" w16cid:durableId="361051344">
    <w:abstractNumId w:val="157"/>
  </w:num>
  <w:num w:numId="199" w16cid:durableId="1617520164">
    <w:abstractNumId w:val="208"/>
  </w:num>
  <w:num w:numId="200" w16cid:durableId="1328558560">
    <w:abstractNumId w:val="70"/>
  </w:num>
  <w:num w:numId="201" w16cid:durableId="1588884866">
    <w:abstractNumId w:val="245"/>
  </w:num>
  <w:num w:numId="202" w16cid:durableId="266042786">
    <w:abstractNumId w:val="8"/>
  </w:num>
  <w:num w:numId="203" w16cid:durableId="761335919">
    <w:abstractNumId w:val="191"/>
  </w:num>
  <w:num w:numId="204" w16cid:durableId="1025909695">
    <w:abstractNumId w:val="48"/>
  </w:num>
  <w:num w:numId="205" w16cid:durableId="1630012380">
    <w:abstractNumId w:val="239"/>
  </w:num>
  <w:num w:numId="206" w16cid:durableId="124928983">
    <w:abstractNumId w:val="239"/>
    <w:lvlOverride w:ilvl="1">
      <w:lvl w:ilvl="1">
        <w:numFmt w:val="lowerLetter"/>
        <w:lvlText w:val="%2."/>
        <w:lvlJc w:val="left"/>
      </w:lvl>
    </w:lvlOverride>
  </w:num>
  <w:num w:numId="207" w16cid:durableId="1393894250">
    <w:abstractNumId w:val="239"/>
    <w:lvlOverride w:ilvl="1">
      <w:lvl w:ilvl="1">
        <w:numFmt w:val="lowerLetter"/>
        <w:lvlText w:val="%2."/>
        <w:lvlJc w:val="left"/>
      </w:lvl>
    </w:lvlOverride>
  </w:num>
  <w:num w:numId="208" w16cid:durableId="675113694">
    <w:abstractNumId w:val="88"/>
  </w:num>
  <w:num w:numId="209" w16cid:durableId="1193419358">
    <w:abstractNumId w:val="49"/>
  </w:num>
  <w:num w:numId="210" w16cid:durableId="314384746">
    <w:abstractNumId w:val="179"/>
  </w:num>
  <w:num w:numId="211" w16cid:durableId="1852179976">
    <w:abstractNumId w:val="66"/>
  </w:num>
  <w:num w:numId="212" w16cid:durableId="1484615602">
    <w:abstractNumId w:val="19"/>
  </w:num>
  <w:num w:numId="213" w16cid:durableId="546524859">
    <w:abstractNumId w:val="64"/>
  </w:num>
  <w:num w:numId="214" w16cid:durableId="218320838">
    <w:abstractNumId w:val="38"/>
  </w:num>
  <w:num w:numId="215" w16cid:durableId="1113328769">
    <w:abstractNumId w:val="192"/>
  </w:num>
  <w:num w:numId="216" w16cid:durableId="681902522">
    <w:abstractNumId w:val="165"/>
  </w:num>
  <w:num w:numId="217" w16cid:durableId="1382286243">
    <w:abstractNumId w:val="183"/>
  </w:num>
  <w:num w:numId="218" w16cid:durableId="1218518088">
    <w:abstractNumId w:val="94"/>
  </w:num>
  <w:num w:numId="219" w16cid:durableId="49694747">
    <w:abstractNumId w:val="259"/>
  </w:num>
  <w:num w:numId="220" w16cid:durableId="770931263">
    <w:abstractNumId w:val="126"/>
  </w:num>
  <w:num w:numId="221" w16cid:durableId="1994748981">
    <w:abstractNumId w:val="134"/>
  </w:num>
  <w:num w:numId="222" w16cid:durableId="839810855">
    <w:abstractNumId w:val="121"/>
  </w:num>
  <w:num w:numId="223" w16cid:durableId="133838427">
    <w:abstractNumId w:val="240"/>
    <w:lvlOverride w:ilvl="0">
      <w:lvl w:ilvl="0">
        <w:numFmt w:val="decimal"/>
        <w:lvlText w:val="%1."/>
        <w:lvlJc w:val="left"/>
      </w:lvl>
    </w:lvlOverride>
  </w:num>
  <w:num w:numId="224" w16cid:durableId="318271990">
    <w:abstractNumId w:val="226"/>
  </w:num>
  <w:num w:numId="225" w16cid:durableId="1639913084">
    <w:abstractNumId w:val="169"/>
  </w:num>
  <w:num w:numId="226" w16cid:durableId="875889413">
    <w:abstractNumId w:val="213"/>
    <w:lvlOverride w:ilvl="0">
      <w:lvl w:ilvl="0">
        <w:numFmt w:val="decimal"/>
        <w:lvlText w:val="%1."/>
        <w:lvlJc w:val="left"/>
      </w:lvl>
    </w:lvlOverride>
  </w:num>
  <w:num w:numId="227" w16cid:durableId="9837685">
    <w:abstractNumId w:val="139"/>
  </w:num>
  <w:num w:numId="228" w16cid:durableId="2131237551">
    <w:abstractNumId w:val="31"/>
  </w:num>
  <w:num w:numId="229" w16cid:durableId="1228566456">
    <w:abstractNumId w:val="232"/>
  </w:num>
  <w:num w:numId="230" w16cid:durableId="1134106101">
    <w:abstractNumId w:val="197"/>
  </w:num>
  <w:num w:numId="231" w16cid:durableId="1613437426">
    <w:abstractNumId w:val="176"/>
  </w:num>
  <w:num w:numId="232" w16cid:durableId="376048541">
    <w:abstractNumId w:val="131"/>
  </w:num>
  <w:num w:numId="233" w16cid:durableId="1770005694">
    <w:abstractNumId w:val="161"/>
  </w:num>
  <w:num w:numId="234" w16cid:durableId="1319573713">
    <w:abstractNumId w:val="241"/>
  </w:num>
  <w:num w:numId="235" w16cid:durableId="1022053095">
    <w:abstractNumId w:val="103"/>
  </w:num>
  <w:num w:numId="236" w16cid:durableId="1485006133">
    <w:abstractNumId w:val="6"/>
  </w:num>
  <w:num w:numId="237" w16cid:durableId="854734846">
    <w:abstractNumId w:val="227"/>
  </w:num>
  <w:num w:numId="238" w16cid:durableId="16122826">
    <w:abstractNumId w:val="69"/>
  </w:num>
  <w:num w:numId="239" w16cid:durableId="1266958131">
    <w:abstractNumId w:val="81"/>
  </w:num>
  <w:num w:numId="240" w16cid:durableId="504131504">
    <w:abstractNumId w:val="3"/>
  </w:num>
  <w:num w:numId="241" w16cid:durableId="85032931">
    <w:abstractNumId w:val="18"/>
  </w:num>
  <w:num w:numId="242" w16cid:durableId="257908927">
    <w:abstractNumId w:val="173"/>
  </w:num>
  <w:num w:numId="243" w16cid:durableId="2006004951">
    <w:abstractNumId w:val="163"/>
    <w:lvlOverride w:ilvl="0">
      <w:lvl w:ilvl="0">
        <w:numFmt w:val="decimal"/>
        <w:lvlText w:val="%1."/>
        <w:lvlJc w:val="left"/>
      </w:lvl>
    </w:lvlOverride>
  </w:num>
  <w:num w:numId="244" w16cid:durableId="459416953">
    <w:abstractNumId w:val="170"/>
  </w:num>
  <w:num w:numId="245" w16cid:durableId="409470348">
    <w:abstractNumId w:val="221"/>
    <w:lvlOverride w:ilvl="0">
      <w:lvl w:ilvl="0">
        <w:numFmt w:val="decimal"/>
        <w:lvlText w:val="%1."/>
        <w:lvlJc w:val="left"/>
      </w:lvl>
    </w:lvlOverride>
  </w:num>
  <w:num w:numId="246" w16cid:durableId="1222054720">
    <w:abstractNumId w:val="155"/>
  </w:num>
  <w:num w:numId="247" w16cid:durableId="646857659">
    <w:abstractNumId w:val="200"/>
  </w:num>
  <w:num w:numId="248" w16cid:durableId="272713347">
    <w:abstractNumId w:val="138"/>
  </w:num>
  <w:num w:numId="249" w16cid:durableId="1401439117">
    <w:abstractNumId w:val="144"/>
  </w:num>
  <w:num w:numId="250" w16cid:durableId="1712074195">
    <w:abstractNumId w:val="4"/>
  </w:num>
  <w:num w:numId="251" w16cid:durableId="852694021">
    <w:abstractNumId w:val="133"/>
    <w:lvlOverride w:ilvl="0">
      <w:lvl w:ilvl="0">
        <w:numFmt w:val="decimal"/>
        <w:lvlText w:val="%1."/>
        <w:lvlJc w:val="left"/>
      </w:lvl>
    </w:lvlOverride>
  </w:num>
  <w:num w:numId="252" w16cid:durableId="243497616">
    <w:abstractNumId w:val="217"/>
  </w:num>
  <w:num w:numId="253" w16cid:durableId="1091854183">
    <w:abstractNumId w:val="95"/>
  </w:num>
  <w:num w:numId="254" w16cid:durableId="1683972912">
    <w:abstractNumId w:val="206"/>
  </w:num>
  <w:num w:numId="255" w16cid:durableId="445125489">
    <w:abstractNumId w:val="104"/>
  </w:num>
  <w:num w:numId="256" w16cid:durableId="1697776116">
    <w:abstractNumId w:val="73"/>
  </w:num>
  <w:num w:numId="257" w16cid:durableId="642467005">
    <w:abstractNumId w:val="52"/>
  </w:num>
  <w:num w:numId="258" w16cid:durableId="481427577">
    <w:abstractNumId w:val="205"/>
    <w:lvlOverride w:ilvl="0">
      <w:lvl w:ilvl="0">
        <w:numFmt w:val="decimal"/>
        <w:lvlText w:val="%1."/>
        <w:lvlJc w:val="left"/>
      </w:lvl>
    </w:lvlOverride>
  </w:num>
  <w:num w:numId="259" w16cid:durableId="1584339048">
    <w:abstractNumId w:val="160"/>
  </w:num>
  <w:num w:numId="260" w16cid:durableId="111246266">
    <w:abstractNumId w:val="218"/>
  </w:num>
  <w:num w:numId="261" w16cid:durableId="1681733855">
    <w:abstractNumId w:val="171"/>
    <w:lvlOverride w:ilvl="0">
      <w:lvl w:ilvl="0">
        <w:numFmt w:val="decimal"/>
        <w:lvlText w:val="%1."/>
        <w:lvlJc w:val="left"/>
      </w:lvl>
    </w:lvlOverride>
  </w:num>
  <w:num w:numId="262" w16cid:durableId="125129092">
    <w:abstractNumId w:val="32"/>
  </w:num>
  <w:num w:numId="263" w16cid:durableId="317148412">
    <w:abstractNumId w:val="223"/>
  </w:num>
  <w:num w:numId="264" w16cid:durableId="1459645968">
    <w:abstractNumId w:val="93"/>
  </w:num>
  <w:num w:numId="265" w16cid:durableId="734085473">
    <w:abstractNumId w:val="44"/>
    <w:lvlOverride w:ilvl="0">
      <w:lvl w:ilvl="0">
        <w:numFmt w:val="decimal"/>
        <w:lvlText w:val="%1."/>
        <w:lvlJc w:val="left"/>
      </w:lvl>
    </w:lvlOverride>
  </w:num>
  <w:num w:numId="266" w16cid:durableId="1441561777">
    <w:abstractNumId w:val="175"/>
    <w:lvlOverride w:ilvl="0">
      <w:lvl w:ilvl="0">
        <w:numFmt w:val="decimal"/>
        <w:lvlText w:val="%1."/>
        <w:lvlJc w:val="left"/>
      </w:lvl>
    </w:lvlOverride>
  </w:num>
  <w:num w:numId="267" w16cid:durableId="987366565">
    <w:abstractNumId w:val="135"/>
  </w:num>
  <w:num w:numId="268" w16cid:durableId="290018270">
    <w:abstractNumId w:val="12"/>
    <w:lvlOverride w:ilvl="0">
      <w:lvl w:ilvl="0">
        <w:numFmt w:val="decimal"/>
        <w:lvlText w:val="%1."/>
        <w:lvlJc w:val="left"/>
      </w:lvl>
    </w:lvlOverride>
  </w:num>
  <w:num w:numId="269" w16cid:durableId="1886408327">
    <w:abstractNumId w:val="261"/>
  </w:num>
  <w:num w:numId="270" w16cid:durableId="486823031">
    <w:abstractNumId w:val="61"/>
  </w:num>
  <w:num w:numId="271" w16cid:durableId="224223747">
    <w:abstractNumId w:val="212"/>
  </w:num>
  <w:num w:numId="272" w16cid:durableId="419909556">
    <w:abstractNumId w:val="101"/>
    <w:lvlOverride w:ilvl="0">
      <w:lvl w:ilvl="0">
        <w:numFmt w:val="decimal"/>
        <w:lvlText w:val="%1."/>
        <w:lvlJc w:val="left"/>
      </w:lvl>
    </w:lvlOverride>
  </w:num>
  <w:num w:numId="273" w16cid:durableId="685595158">
    <w:abstractNumId w:val="257"/>
  </w:num>
  <w:num w:numId="274" w16cid:durableId="1425229495">
    <w:abstractNumId w:val="132"/>
  </w:num>
  <w:num w:numId="275" w16cid:durableId="539055950">
    <w:abstractNumId w:val="229"/>
  </w:num>
  <w:num w:numId="276" w16cid:durableId="1222865860">
    <w:abstractNumId w:val="211"/>
  </w:num>
  <w:num w:numId="277" w16cid:durableId="1290743193">
    <w:abstractNumId w:val="181"/>
  </w:num>
  <w:num w:numId="278" w16cid:durableId="367334753">
    <w:abstractNumId w:val="151"/>
  </w:num>
  <w:numIdMacAtCleanup w:val="2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E00"/>
    <w:rsid w:val="00024B6D"/>
    <w:rsid w:val="0019360E"/>
    <w:rsid w:val="001D2A6E"/>
    <w:rsid w:val="005A317F"/>
    <w:rsid w:val="005F7E00"/>
    <w:rsid w:val="00A36324"/>
    <w:rsid w:val="00AA7C76"/>
    <w:rsid w:val="00DC4C1E"/>
    <w:rsid w:val="00E720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7317"/>
  <w15:chartTrackingRefBased/>
  <w15:docId w15:val="{87E7DFB2-5568-434E-A627-5C6C5E40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sonormal0">
    <w:name w:val="msonormal"/>
    <w:basedOn w:val="Normale"/>
    <w:rsid w:val="0019360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NormaleWeb">
    <w:name w:val="Normal (Web)"/>
    <w:basedOn w:val="Normale"/>
    <w:uiPriority w:val="99"/>
    <w:semiHidden/>
    <w:unhideWhenUsed/>
    <w:rsid w:val="0019360E"/>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apple-tab-span">
    <w:name w:val="apple-tab-span"/>
    <w:basedOn w:val="Carpredefinitoparagrafo"/>
    <w:rsid w:val="00193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92841">
      <w:bodyDiv w:val="1"/>
      <w:marLeft w:val="0"/>
      <w:marRight w:val="0"/>
      <w:marTop w:val="0"/>
      <w:marBottom w:val="0"/>
      <w:divBdr>
        <w:top w:val="none" w:sz="0" w:space="0" w:color="auto"/>
        <w:left w:val="none" w:sz="0" w:space="0" w:color="auto"/>
        <w:bottom w:val="none" w:sz="0" w:space="0" w:color="auto"/>
        <w:right w:val="none" w:sz="0" w:space="0" w:color="auto"/>
      </w:divBdr>
      <w:divsChild>
        <w:div w:id="701367262">
          <w:marLeft w:val="-108"/>
          <w:marRight w:val="0"/>
          <w:marTop w:val="0"/>
          <w:marBottom w:val="0"/>
          <w:divBdr>
            <w:top w:val="none" w:sz="0" w:space="0" w:color="auto"/>
            <w:left w:val="none" w:sz="0" w:space="0" w:color="auto"/>
            <w:bottom w:val="none" w:sz="0" w:space="0" w:color="auto"/>
            <w:right w:val="none" w:sz="0" w:space="0" w:color="auto"/>
          </w:divBdr>
        </w:div>
        <w:div w:id="128867033">
          <w:marLeft w:val="-108"/>
          <w:marRight w:val="0"/>
          <w:marTop w:val="0"/>
          <w:marBottom w:val="0"/>
          <w:divBdr>
            <w:top w:val="none" w:sz="0" w:space="0" w:color="auto"/>
            <w:left w:val="none" w:sz="0" w:space="0" w:color="auto"/>
            <w:bottom w:val="none" w:sz="0" w:space="0" w:color="auto"/>
            <w:right w:val="none" w:sz="0" w:space="0" w:color="auto"/>
          </w:divBdr>
        </w:div>
        <w:div w:id="682708065">
          <w:marLeft w:val="-108"/>
          <w:marRight w:val="0"/>
          <w:marTop w:val="0"/>
          <w:marBottom w:val="0"/>
          <w:divBdr>
            <w:top w:val="none" w:sz="0" w:space="0" w:color="auto"/>
            <w:left w:val="none" w:sz="0" w:space="0" w:color="auto"/>
            <w:bottom w:val="none" w:sz="0" w:space="0" w:color="auto"/>
            <w:right w:val="none" w:sz="0" w:space="0" w:color="auto"/>
          </w:divBdr>
        </w:div>
        <w:div w:id="1299528572">
          <w:marLeft w:val="-108"/>
          <w:marRight w:val="0"/>
          <w:marTop w:val="0"/>
          <w:marBottom w:val="0"/>
          <w:divBdr>
            <w:top w:val="none" w:sz="0" w:space="0" w:color="auto"/>
            <w:left w:val="none" w:sz="0" w:space="0" w:color="auto"/>
            <w:bottom w:val="none" w:sz="0" w:space="0" w:color="auto"/>
            <w:right w:val="none" w:sz="0" w:space="0" w:color="auto"/>
          </w:divBdr>
        </w:div>
        <w:div w:id="291787661">
          <w:marLeft w:val="-108"/>
          <w:marRight w:val="0"/>
          <w:marTop w:val="0"/>
          <w:marBottom w:val="0"/>
          <w:divBdr>
            <w:top w:val="none" w:sz="0" w:space="0" w:color="auto"/>
            <w:left w:val="none" w:sz="0" w:space="0" w:color="auto"/>
            <w:bottom w:val="none" w:sz="0" w:space="0" w:color="auto"/>
            <w:right w:val="none" w:sz="0" w:space="0" w:color="auto"/>
          </w:divBdr>
        </w:div>
        <w:div w:id="78869564">
          <w:marLeft w:val="-108"/>
          <w:marRight w:val="0"/>
          <w:marTop w:val="0"/>
          <w:marBottom w:val="0"/>
          <w:divBdr>
            <w:top w:val="none" w:sz="0" w:space="0" w:color="auto"/>
            <w:left w:val="none" w:sz="0" w:space="0" w:color="auto"/>
            <w:bottom w:val="none" w:sz="0" w:space="0" w:color="auto"/>
            <w:right w:val="none" w:sz="0" w:space="0" w:color="auto"/>
          </w:divBdr>
        </w:div>
        <w:div w:id="524487170">
          <w:marLeft w:val="-108"/>
          <w:marRight w:val="0"/>
          <w:marTop w:val="0"/>
          <w:marBottom w:val="0"/>
          <w:divBdr>
            <w:top w:val="none" w:sz="0" w:space="0" w:color="auto"/>
            <w:left w:val="none" w:sz="0" w:space="0" w:color="auto"/>
            <w:bottom w:val="none" w:sz="0" w:space="0" w:color="auto"/>
            <w:right w:val="none" w:sz="0" w:space="0" w:color="auto"/>
          </w:divBdr>
        </w:div>
      </w:divsChild>
    </w:div>
    <w:div w:id="1150513558">
      <w:bodyDiv w:val="1"/>
      <w:marLeft w:val="0"/>
      <w:marRight w:val="0"/>
      <w:marTop w:val="0"/>
      <w:marBottom w:val="0"/>
      <w:divBdr>
        <w:top w:val="none" w:sz="0" w:space="0" w:color="auto"/>
        <w:left w:val="none" w:sz="0" w:space="0" w:color="auto"/>
        <w:bottom w:val="none" w:sz="0" w:space="0" w:color="auto"/>
        <w:right w:val="none" w:sz="0" w:space="0" w:color="auto"/>
      </w:divBdr>
    </w:div>
    <w:div w:id="1152218730">
      <w:bodyDiv w:val="1"/>
      <w:marLeft w:val="0"/>
      <w:marRight w:val="0"/>
      <w:marTop w:val="0"/>
      <w:marBottom w:val="0"/>
      <w:divBdr>
        <w:top w:val="none" w:sz="0" w:space="0" w:color="auto"/>
        <w:left w:val="none" w:sz="0" w:space="0" w:color="auto"/>
        <w:bottom w:val="none" w:sz="0" w:space="0" w:color="auto"/>
        <w:right w:val="none" w:sz="0" w:space="0" w:color="auto"/>
      </w:divBdr>
      <w:divsChild>
        <w:div w:id="1558279719">
          <w:marLeft w:val="-108"/>
          <w:marRight w:val="0"/>
          <w:marTop w:val="0"/>
          <w:marBottom w:val="0"/>
          <w:divBdr>
            <w:top w:val="none" w:sz="0" w:space="0" w:color="auto"/>
            <w:left w:val="none" w:sz="0" w:space="0" w:color="auto"/>
            <w:bottom w:val="none" w:sz="0" w:space="0" w:color="auto"/>
            <w:right w:val="none" w:sz="0" w:space="0" w:color="auto"/>
          </w:divBdr>
        </w:div>
        <w:div w:id="1191845541">
          <w:marLeft w:val="-108"/>
          <w:marRight w:val="0"/>
          <w:marTop w:val="0"/>
          <w:marBottom w:val="0"/>
          <w:divBdr>
            <w:top w:val="none" w:sz="0" w:space="0" w:color="auto"/>
            <w:left w:val="none" w:sz="0" w:space="0" w:color="auto"/>
            <w:bottom w:val="none" w:sz="0" w:space="0" w:color="auto"/>
            <w:right w:val="none" w:sz="0" w:space="0" w:color="auto"/>
          </w:divBdr>
        </w:div>
        <w:div w:id="1168330015">
          <w:marLeft w:val="-108"/>
          <w:marRight w:val="0"/>
          <w:marTop w:val="0"/>
          <w:marBottom w:val="0"/>
          <w:divBdr>
            <w:top w:val="none" w:sz="0" w:space="0" w:color="auto"/>
            <w:left w:val="none" w:sz="0" w:space="0" w:color="auto"/>
            <w:bottom w:val="none" w:sz="0" w:space="0" w:color="auto"/>
            <w:right w:val="none" w:sz="0" w:space="0" w:color="auto"/>
          </w:divBdr>
        </w:div>
        <w:div w:id="1431706484">
          <w:marLeft w:val="-108"/>
          <w:marRight w:val="0"/>
          <w:marTop w:val="0"/>
          <w:marBottom w:val="0"/>
          <w:divBdr>
            <w:top w:val="none" w:sz="0" w:space="0" w:color="auto"/>
            <w:left w:val="none" w:sz="0" w:space="0" w:color="auto"/>
            <w:bottom w:val="none" w:sz="0" w:space="0" w:color="auto"/>
            <w:right w:val="none" w:sz="0" w:space="0" w:color="auto"/>
          </w:divBdr>
        </w:div>
        <w:div w:id="2055541606">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173</Pages>
  <Words>100146</Words>
  <Characters>570837</Characters>
  <Application>Microsoft Office Word</Application>
  <DocSecurity>0</DocSecurity>
  <Lines>4756</Lines>
  <Paragraphs>1339</Paragraphs>
  <ScaleCrop>false</ScaleCrop>
  <HeadingPairs>
    <vt:vector size="2" baseType="variant">
      <vt:variant>
        <vt:lpstr>Titolo</vt:lpstr>
      </vt:variant>
      <vt:variant>
        <vt:i4>1</vt:i4>
      </vt:variant>
    </vt:vector>
  </HeadingPairs>
  <TitlesOfParts>
    <vt:vector size="1" baseType="lpstr">
      <vt:lpstr/>
    </vt:vector>
  </TitlesOfParts>
  <Company>Microsoft</Company>
  <LinksUpToDate>false</LinksUpToDate>
  <CharactersWithSpaces>669644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dc:creator>
  <cp:keywords/>
  <dc:description/>
  <cp:lastModifiedBy>Anello Sebastiano</cp:lastModifiedBy>
  <cp:revision>2</cp:revision>
  <dcterms:created xsi:type="dcterms:W3CDTF">2023-12-29T11:34:00Z</dcterms:created>
  <dcterms:modified xsi:type="dcterms:W3CDTF">2023-12-29T11:34:00Z</dcterms:modified>
</cp:coreProperties>
</file>