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Embedded Demo Sans" w:hAnsi="Embedded Demo Sans"/>
          <w:sz w:val="44"/>
        </w:rPr>
      </w:pPr>
      <w:r>
        <w:rPr>
          <w:rFonts w:ascii="Embedded Demo Sans" w:hAnsi="Embedded Demo Sans"/>
          <w:sz w:val="44"/>
        </w:rPr>
        <w:t>Embedded font: the quick brown fox jumps over the lazy dog.</w:t>
      </w:r>
    </w:p>
    <w:p>
      <w:r>
        <w:t>This paragraph uses the document default font.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mbedded Demo Sans">
    <w:family w:val="swiss"/>
    <w:pitch w:val="variable"/>
    <w:embedRegular r:id="rId1" w:fontKey="{001B70DC-AA60-4AD5-90EC-18A0948E1EAE}" w:subsetted="false"/>
  </w:font>
</w:fonts>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font1.odttf"/>
</Relationships>
</file>