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14="http://schemas.microsoft.com/office/word/2010/wordprocessingDrawing" xmlns:w14="http://schemas.microsoft.com/office/word/2010/wordml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 wp14">
  <w:body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000000" cy="500000"/>
                <wp:effectExtent l="0" t="0" r="0" b="0"/>
                <wp:wrapNone/>
                <wp:docPr id="1" name="AlternateContent Card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00000" cy="50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/>
                                <w:sz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</w:rPr>
                              <w:t>Card Title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width:158pt;height:39pt"/>
            </w:pict>
          </mc:Fallback>
        </mc:AlternateContent>
      </w:r>
      <w:r>
        <w:t xml:space="preserve">Body paragraph hosting the anchored card.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