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Bold text</w:t>
      </w:r>
    </w:p>
    <w:p>
      <w:r>
        <w:rPr>
          <w:i/>
        </w:rPr>
        <w:t>Italic text</w:t>
      </w:r>
    </w:p>
    <w:p>
      <w:r>
        <w:rPr>
          <w:u w:val="single"/>
        </w:rPr>
        <w:t>Underlined text</w:t>
      </w:r>
    </w:p>
    <w:p>
      <w:r>
        <w:rPr>
          <w:b/>
          <w:i/>
        </w:rPr>
        <w:t>Bold and italic</w:t>
      </w:r>
    </w:p>
    <w:p>
      <w:r>
        <w:rPr>
          <w:sz w:val="32"/>
          <w:color w:val="FF0000"/>
        </w:rPr>
        <w:t>Large red text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