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Comparative Paper Analysis Report</w:t>
      </w:r>
    </w:p>
    <w:p>
      <w:pPr>
        <w:pStyle w:val="Heading1"/>
      </w:pPr>
      <w:r>
        <w:t>Paper 1: Scaling Laws for Neural Language Models</w:t>
      </w:r>
    </w:p>
    <w:p>
      <w:r>
        <w:t>This paper by Jared Kaplan and Sam McCandlish establishes empirical scaling laws for language model performance. Key contribution: performance scales as a power-law with model size N, dataset size D, and compute C. The exponents alpha_N=0.076, alpha_D=0.095 allow prediction of model performance from compute budget alone. This provides a principled framework for optimal resource allocation.</w:t>
      </w:r>
    </w:p>
    <w:p>
      <w:pPr>
        <w:pStyle w:val="Heading1"/>
      </w:pPr>
      <w:r>
        <w:t>Paper 2: InstructGPT (RLHF) - Training language models to follow instructions</w:t>
      </w:r>
    </w:p>
    <w:p>
      <w:r>
        <w:t>This paper by Long Ouyang and Jeff Wu presents InstructGPT, trained with Reinforcement Learning from Human Feedback (RLHF). The three-step methodology: (1) supervised fine-tuning on demonstration data, (2) reward model training from human preference comparisons, (3) PPO optimization against the reward model. Result: 1.3B InstructGPT preferred to 175B GPT-3 by humans on 85% of prompts.</w:t>
      </w:r>
    </w:p>
    <w:p>
      <w:pPr>
        <w:pStyle w:val="Heading1"/>
      </w:pPr>
      <w:r>
        <w:t>Paper 3: OPT: Open Pre-trained Transformer Language Models</w:t>
      </w:r>
    </w:p>
    <w:p>
      <w:r>
        <w:t>This paper by Susan Zhang and Stephen Roller presents OPT, open-source language models from 125M to 175B parameters. Architecture uses standard transformers with pre-norm, ReLU, and AdamW. Trained on 800GB of data using tensor and pipeline parallelism. OPT-175B matches GPT-3 on NLP benchmarks while being fully open-source.</w:t>
      </w:r>
    </w:p>
    <w:p>
      <w:pPr>
        <w:pStyle w:val="Heading1"/>
      </w:pPr>
      <w:r>
        <w:t>Comparative Analysis</w:t>
      </w:r>
    </w:p>
    <w:p>
      <w:r>
        <w:t>These three papers represent distinct but complementary contributions to large language model research. Scaling Laws provides theoretical guidance on how to grow models efficiently. InstructGPT/RLHF addresses alignment and usefulness of scaled models. OPT democratizes access to large models by open-sourcing weights. Together they form a complete picture: how to scale (Scaling Laws), how to align (RLHF), and how to share (OPT).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