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Assessment Quality Audit Report</w:t>
      </w:r>
    </w:p>
    <w:p>
      <w:r>
        <w:t>University Assessment Office - Quality Review</w:t>
      </w:r>
    </w:p>
    <w:p>
      <w:pPr>
        <w:pStyle w:val="Heading1"/>
      </w:pPr>
      <w:r>
        <w:t>Executive Summary</w:t>
      </w:r>
    </w:p>
    <w:p>
      <w:r>
        <w:t>This report summarizes the quality audit of all quiz assessments across university courses. Each quiz was evaluated for question count and difficulty index, with items flagged when their average difficulty falls outside the acceptable range of 0.3 to 0.8.</w:t>
      </w:r>
    </w:p>
    <w:p>
      <w:r>
        <w:t>A total of 76 quizzes were analyzed. Quizzes with average difficulty indices outside the acceptable range were flagged for review. The audit identified items that are either too easy or too hard for effective student assessment.</w:t>
      </w:r>
    </w:p>
    <w:p>
      <w:pPr>
        <w:pStyle w:val="Heading1"/>
      </w:pPr>
      <w:r>
        <w:t>Methodology</w:t>
      </w:r>
    </w:p>
    <w:p>
      <w:r>
        <w:t>Difficulty index was calculated as the average score divided by the maximum possible score (points_possible multiplied by question_count). Values below 0.3 indicate items that are too difficult, while values above 0.8 indicate items that are too easy.</w:t>
      </w:r>
    </w:p>
    <w:p>
      <w:pPr>
        <w:pStyle w:val="Heading1"/>
      </w:pPr>
      <w:r>
        <w:t>Findings</w:t>
      </w:r>
    </w:p>
    <w:p>
      <w:r>
        <w:t>The flagged quizzes span multiple courses and primarily fall into the "Too Easy" category, suggesting that some assessments may not be sufficiently rigorous. Courses with Biochemistry content showed particularly high average scores relative to their point values.</w:t>
      </w:r>
    </w:p>
    <w:p>
      <w:pPr>
        <w:pStyle w:val="Heading1"/>
      </w:pPr>
      <w:r>
        <w:t>Recommendations</w:t>
      </w:r>
    </w:p>
    <w:p>
      <w:r>
        <w:t>Instructors of courses with flagged quizzes should review and revise assessment items. Consider adding more challenging questions to quizzes identified as too easy, and providing additional scaffolding for quizzes identified as too hard. A follow-up audit should be conducted next semester.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