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Late Submission Analysis Report</w:t>
      </w:r>
    </w:p>
    <w:p>
      <w:pPr>
        <w:pStyle w:val="Heading2"/>
      </w:pPr>
      <w:r>
        <w:t>Late Submission Statistics by Course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Course_Name</w:t>
            </w:r>
          </w:p>
        </w:tc>
        <w:tc>
          <w:tcPr>
            <w:tcW w:type="dxa" w:w="2160"/>
          </w:tcPr>
          <w:p>
            <w:r>
              <w:t>Total_Submissions</w:t>
            </w:r>
          </w:p>
        </w:tc>
        <w:tc>
          <w:tcPr>
            <w:tcW w:type="dxa" w:w="2160"/>
          </w:tcPr>
          <w:p>
            <w:r>
              <w:t>Late_Submissions</w:t>
            </w:r>
          </w:p>
        </w:tc>
        <w:tc>
          <w:tcPr>
            <w:tcW w:type="dxa" w:w="2160"/>
          </w:tcPr>
          <w:p>
            <w:r>
              <w:t>Late_Rate_Pct</w:t>
            </w:r>
          </w:p>
        </w:tc>
      </w:tr>
      <w:tr>
        <w:tc>
          <w:tcPr>
            <w:tcW w:type="dxa" w:w="2160"/>
          </w:tcPr>
          <w:p>
            <w:r>
              <w:t>Creative Computing &amp; Culture (Spring 2014)</w:t>
            </w:r>
          </w:p>
        </w:tc>
        <w:tc>
          <w:tcPr>
            <w:tcW w:type="dxa" w:w="2160"/>
          </w:tcPr>
          <w:p>
            <w:r>
              <w:t>7489</w:t>
            </w:r>
          </w:p>
        </w:tc>
        <w:tc>
          <w:tcPr>
            <w:tcW w:type="dxa" w:w="2160"/>
          </w:tcPr>
          <w:p>
            <w:r>
              <w:t>4529</w:t>
            </w:r>
          </w:p>
        </w:tc>
        <w:tc>
          <w:tcPr>
            <w:tcW w:type="dxa" w:w="2160"/>
          </w:tcPr>
          <w:p>
            <w:r>
              <w:t>60.5</w:t>
            </w:r>
          </w:p>
        </w:tc>
      </w:tr>
      <w:tr>
        <w:tc>
          <w:tcPr>
            <w:tcW w:type="dxa" w:w="2160"/>
          </w:tcPr>
          <w:p>
            <w:r>
              <w:t>Creative Computing &amp; Culture (Fall 2014)</w:t>
            </w:r>
          </w:p>
        </w:tc>
        <w:tc>
          <w:tcPr>
            <w:tcW w:type="dxa" w:w="2160"/>
          </w:tcPr>
          <w:p>
            <w:r>
              <w:t>11451</w:t>
            </w:r>
          </w:p>
        </w:tc>
        <w:tc>
          <w:tcPr>
            <w:tcW w:type="dxa" w:w="2160"/>
          </w:tcPr>
          <w:p>
            <w:r>
              <w:t>6638</w:t>
            </w:r>
          </w:p>
        </w:tc>
        <w:tc>
          <w:tcPr>
            <w:tcW w:type="dxa" w:w="2160"/>
          </w:tcPr>
          <w:p>
            <w:r>
              <w:t>58.0</w:t>
            </w:r>
          </w:p>
        </w:tc>
      </w:tr>
      <w:tr>
        <w:tc>
          <w:tcPr>
            <w:tcW w:type="dxa" w:w="2160"/>
          </w:tcPr>
          <w:p>
            <w:r>
              <w:t>Data-Driven Design (Spring 2013)</w:t>
            </w:r>
          </w:p>
        </w:tc>
        <w:tc>
          <w:tcPr>
            <w:tcW w:type="dxa" w:w="2160"/>
          </w:tcPr>
          <w:p>
            <w:r>
              <w:t>10373</w:t>
            </w:r>
          </w:p>
        </w:tc>
        <w:tc>
          <w:tcPr>
            <w:tcW w:type="dxa" w:w="2160"/>
          </w:tcPr>
          <w:p>
            <w:r>
              <w:t>5907</w:t>
            </w:r>
          </w:p>
        </w:tc>
        <w:tc>
          <w:tcPr>
            <w:tcW w:type="dxa" w:w="2160"/>
          </w:tcPr>
          <w:p>
            <w:r>
              <w:t>56.9</w:t>
            </w:r>
          </w:p>
        </w:tc>
      </w:tr>
      <w:tr>
        <w:tc>
          <w:tcPr>
            <w:tcW w:type="dxa" w:w="2160"/>
          </w:tcPr>
          <w:p>
            <w:r>
              <w:t>Biochemistry &amp; Bioinformatics (Spring 2013)</w:t>
            </w:r>
          </w:p>
        </w:tc>
        <w:tc>
          <w:tcPr>
            <w:tcW w:type="dxa" w:w="2160"/>
          </w:tcPr>
          <w:p>
            <w:r>
              <w:t>11256</w:t>
            </w:r>
          </w:p>
        </w:tc>
        <w:tc>
          <w:tcPr>
            <w:tcW w:type="dxa" w:w="2160"/>
          </w:tcPr>
          <w:p>
            <w:r>
              <w:t>6350</w:t>
            </w:r>
          </w:p>
        </w:tc>
        <w:tc>
          <w:tcPr>
            <w:tcW w:type="dxa" w:w="2160"/>
          </w:tcPr>
          <w:p>
            <w:r>
              <w:t>56.4</w:t>
            </w:r>
          </w:p>
        </w:tc>
      </w:tr>
      <w:tr>
        <w:tc>
          <w:tcPr>
            <w:tcW w:type="dxa" w:w="2160"/>
          </w:tcPr>
          <w:p>
            <w:r>
              <w:t>Biochemistry &amp; Bioinformatics (Spring 2014)</w:t>
            </w:r>
          </w:p>
        </w:tc>
        <w:tc>
          <w:tcPr>
            <w:tcW w:type="dxa" w:w="2160"/>
          </w:tcPr>
          <w:p>
            <w:r>
              <w:t>9993</w:t>
            </w:r>
          </w:p>
        </w:tc>
        <w:tc>
          <w:tcPr>
            <w:tcW w:type="dxa" w:w="2160"/>
          </w:tcPr>
          <w:p>
            <w:r>
              <w:t>5493</w:t>
            </w:r>
          </w:p>
        </w:tc>
        <w:tc>
          <w:tcPr>
            <w:tcW w:type="dxa" w:w="2160"/>
          </w:tcPr>
          <w:p>
            <w:r>
              <w:t>55.0</w:t>
            </w:r>
          </w:p>
        </w:tc>
      </w:tr>
      <w:tr>
        <w:tc>
          <w:tcPr>
            <w:tcW w:type="dxa" w:w="2160"/>
          </w:tcPr>
          <w:p>
            <w:r>
              <w:t>Biochemistry &amp; Bioinformatics (Fall 2013)</w:t>
            </w:r>
          </w:p>
        </w:tc>
        <w:tc>
          <w:tcPr>
            <w:tcW w:type="dxa" w:w="2160"/>
          </w:tcPr>
          <w:p>
            <w:r>
              <w:t>14375</w:t>
            </w:r>
          </w:p>
        </w:tc>
        <w:tc>
          <w:tcPr>
            <w:tcW w:type="dxa" w:w="2160"/>
          </w:tcPr>
          <w:p>
            <w:r>
              <w:t>7696</w:t>
            </w:r>
          </w:p>
        </w:tc>
        <w:tc>
          <w:tcPr>
            <w:tcW w:type="dxa" w:w="2160"/>
          </w:tcPr>
          <w:p>
            <w:r>
              <w:t>53.5</w:t>
            </w:r>
          </w:p>
        </w:tc>
      </w:tr>
      <w:tr>
        <w:tc>
          <w:tcPr>
            <w:tcW w:type="dxa" w:w="2160"/>
          </w:tcPr>
          <w:p>
            <w:r>
              <w:t>Applied Analytics &amp; Algorithms (Fall 2014)</w:t>
            </w:r>
          </w:p>
        </w:tc>
        <w:tc>
          <w:tcPr>
            <w:tcW w:type="dxa" w:w="2160"/>
          </w:tcPr>
          <w:p>
            <w:r>
              <w:t>1516</w:t>
            </w:r>
          </w:p>
        </w:tc>
        <w:tc>
          <w:tcPr>
            <w:tcW w:type="dxa" w:w="2160"/>
          </w:tcPr>
          <w:p>
            <w:r>
              <w:t>429</w:t>
            </w:r>
          </w:p>
        </w:tc>
        <w:tc>
          <w:tcPr>
            <w:tcW w:type="dxa" w:w="2160"/>
          </w:tcPr>
          <w:p>
            <w:r>
              <w:t>28.3</w:t>
            </w:r>
          </w:p>
        </w:tc>
      </w:tr>
      <w:tr>
        <w:tc>
          <w:tcPr>
            <w:tcW w:type="dxa" w:w="2160"/>
          </w:tcPr>
          <w:p>
            <w:r>
              <w:t>Applied Analytics &amp; Algorithms (Fall 2013)</w:t>
            </w:r>
          </w:p>
        </w:tc>
        <w:tc>
          <w:tcPr>
            <w:tcW w:type="dxa" w:w="2160"/>
          </w:tcPr>
          <w:p>
            <w:r>
              <w:t>1633</w:t>
            </w:r>
          </w:p>
        </w:tc>
        <w:tc>
          <w:tcPr>
            <w:tcW w:type="dxa" w:w="2160"/>
          </w:tcPr>
          <w:p>
            <w:r>
              <w:t>386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</w:tr>
      <w:tr>
        <w:tc>
          <w:tcPr>
            <w:tcW w:type="dxa" w:w="2160"/>
          </w:tcPr>
          <w:p>
            <w:r>
              <w:t>Environmental Economics &amp; Ethics (Spring 2014)</w:t>
            </w:r>
          </w:p>
        </w:tc>
        <w:tc>
          <w:tcPr>
            <w:tcW w:type="dxa" w:w="2160"/>
          </w:tcPr>
          <w:p>
            <w:r>
              <w:t>1780</w:t>
            </w:r>
          </w:p>
        </w:tc>
        <w:tc>
          <w:tcPr>
            <w:tcW w:type="dxa" w:w="2160"/>
          </w:tcPr>
          <w:p>
            <w:r>
              <w:t>286</w:t>
            </w:r>
          </w:p>
        </w:tc>
        <w:tc>
          <w:tcPr>
            <w:tcW w:type="dxa" w:w="2160"/>
          </w:tcPr>
          <w:p>
            <w:r>
              <w:t>16.1</w:t>
            </w:r>
          </w:p>
        </w:tc>
      </w:tr>
      <w:tr>
        <w:tc>
          <w:tcPr>
            <w:tcW w:type="dxa" w:w="2160"/>
          </w:tcPr>
          <w:p>
            <w:r>
              <w:t>Environmental Economics &amp; Ethics (Fall 2013)</w:t>
            </w:r>
          </w:p>
        </w:tc>
        <w:tc>
          <w:tcPr>
            <w:tcW w:type="dxa" w:w="2160"/>
          </w:tcPr>
          <w:p>
            <w:r>
              <w:t>2884</w:t>
            </w:r>
          </w:p>
        </w:tc>
        <w:tc>
          <w:tcPr>
            <w:tcW w:type="dxa" w:w="2160"/>
          </w:tcPr>
          <w:p>
            <w:r>
              <w:t>426</w:t>
            </w:r>
          </w:p>
        </w:tc>
        <w:tc>
          <w:tcPr>
            <w:tcW w:type="dxa" w:w="2160"/>
          </w:tcPr>
          <w:p>
            <w:r>
              <w:t>14.8</w:t>
            </w:r>
          </w:p>
        </w:tc>
      </w:tr>
      <w:tr>
        <w:tc>
          <w:tcPr>
            <w:tcW w:type="dxa" w:w="2160"/>
          </w:tcPr>
          <w:p>
            <w:r>
              <w:t>Data-Driven Design (Spring 2014)</w:t>
            </w:r>
          </w:p>
        </w:tc>
        <w:tc>
          <w:tcPr>
            <w:tcW w:type="dxa" w:w="2160"/>
          </w:tcPr>
          <w:p>
            <w:r>
              <w:t>4542</w:t>
            </w:r>
          </w:p>
        </w:tc>
        <w:tc>
          <w:tcPr>
            <w:tcW w:type="dxa" w:w="2160"/>
          </w:tcPr>
          <w:p>
            <w:r>
              <w:t>648</w:t>
            </w:r>
          </w:p>
        </w:tc>
        <w:tc>
          <w:tcPr>
            <w:tcW w:type="dxa" w:w="2160"/>
          </w:tcPr>
          <w:p>
            <w:r>
              <w:t>14.3</w:t>
            </w:r>
          </w:p>
        </w:tc>
      </w:tr>
      <w:tr>
        <w:tc>
          <w:tcPr>
            <w:tcW w:type="dxa" w:w="2160"/>
          </w:tcPr>
          <w:p>
            <w:r>
              <w:t>Environmental Economics &amp; Ethics (Fall 2014)</w:t>
            </w:r>
          </w:p>
        </w:tc>
        <w:tc>
          <w:tcPr>
            <w:tcW w:type="dxa" w:w="2160"/>
          </w:tcPr>
          <w:p>
            <w:r>
              <w:t>3229</w:t>
            </w:r>
          </w:p>
        </w:tc>
        <w:tc>
          <w:tcPr>
            <w:tcW w:type="dxa" w:w="2160"/>
          </w:tcPr>
          <w:p>
            <w:r>
              <w:t>442</w:t>
            </w:r>
          </w:p>
        </w:tc>
        <w:tc>
          <w:tcPr>
            <w:tcW w:type="dxa" w:w="2160"/>
          </w:tcPr>
          <w:p>
            <w:r>
              <w:t>13.7</w:t>
            </w:r>
          </w:p>
        </w:tc>
      </w:tr>
      <w:tr>
        <w:tc>
          <w:tcPr>
            <w:tcW w:type="dxa" w:w="2160"/>
          </w:tcPr>
          <w:p>
            <w:r>
              <w:t>Data-Driven Design (Fall 2013)</w:t>
            </w:r>
          </w:p>
        </w:tc>
        <w:tc>
          <w:tcPr>
            <w:tcW w:type="dxa" w:w="2160"/>
          </w:tcPr>
          <w:p>
            <w:r>
              <w:t>7936</w:t>
            </w:r>
          </w:p>
        </w:tc>
        <w:tc>
          <w:tcPr>
            <w:tcW w:type="dxa" w:w="2160"/>
          </w:tcPr>
          <w:p>
            <w:r>
              <w:t>988</w:t>
            </w:r>
          </w:p>
        </w:tc>
        <w:tc>
          <w:tcPr>
            <w:tcW w:type="dxa" w:w="2160"/>
          </w:tcPr>
          <w:p>
            <w:r>
              <w:t>12.4</w:t>
            </w:r>
          </w:p>
        </w:tc>
      </w:tr>
      <w:tr>
        <w:tc>
          <w:tcPr>
            <w:tcW w:type="dxa" w:w="2160"/>
          </w:tcPr>
          <w:p>
            <w:r>
              <w:t>Biochemistry &amp; Bioinformatics (Fall 2014)</w:t>
            </w:r>
          </w:p>
        </w:tc>
        <w:tc>
          <w:tcPr>
            <w:tcW w:type="dxa" w:w="2160"/>
          </w:tcPr>
          <w:p>
            <w:r>
              <w:t>7408</w:t>
            </w:r>
          </w:p>
        </w:tc>
        <w:tc>
          <w:tcPr>
            <w:tcW w:type="dxa" w:w="2160"/>
          </w:tcPr>
          <w:p>
            <w:r>
              <w:t>906</w:t>
            </w:r>
          </w:p>
        </w:tc>
        <w:tc>
          <w:tcPr>
            <w:tcW w:type="dxa" w:w="2160"/>
          </w:tcPr>
          <w:p>
            <w:r>
              <w:t>12.2</w:t>
            </w:r>
          </w:p>
        </w:tc>
      </w:tr>
      <w:tr>
        <w:tc>
          <w:tcPr>
            <w:tcW w:type="dxa" w:w="2160"/>
          </w:tcPr>
          <w:p>
            <w:r>
              <w:t>Data-Driven Design (Fall 2014)</w:t>
            </w:r>
          </w:p>
        </w:tc>
        <w:tc>
          <w:tcPr>
            <w:tcW w:type="dxa" w:w="2160"/>
          </w:tcPr>
          <w:p>
            <w:r>
              <w:t>8013</w:t>
            </w:r>
          </w:p>
        </w:tc>
        <w:tc>
          <w:tcPr>
            <w:tcW w:type="dxa" w:w="2160"/>
          </w:tcPr>
          <w:p>
            <w:r>
              <w:t>961</w:t>
            </w:r>
          </w:p>
        </w:tc>
        <w:tc>
          <w:tcPr>
            <w:tcW w:type="dxa" w:w="2160"/>
          </w:tcPr>
          <w:p>
            <w:r>
              <w:t>12.0</w:t>
            </w:r>
          </w:p>
        </w:tc>
      </w:tr>
      <w:tr>
        <w:tc>
          <w:tcPr>
            <w:tcW w:type="dxa" w:w="2160"/>
          </w:tcPr>
          <w:p>
            <w:r>
              <w:t>Foundations of Finance (Spring 2013)</w:t>
            </w:r>
          </w:p>
        </w:tc>
        <w:tc>
          <w:tcPr>
            <w:tcW w:type="dxa" w:w="2160"/>
          </w:tcPr>
          <w:p>
            <w:r>
              <w:t>12195</w:t>
            </w:r>
          </w:p>
        </w:tc>
        <w:tc>
          <w:tcPr>
            <w:tcW w:type="dxa" w:w="2160"/>
          </w:tcPr>
          <w:p>
            <w:r>
              <w:t>1384</w:t>
            </w:r>
          </w:p>
        </w:tc>
        <w:tc>
          <w:tcPr>
            <w:tcW w:type="dxa" w:w="2160"/>
          </w:tcPr>
          <w:p>
            <w:r>
              <w:t>11.3</w:t>
            </w:r>
          </w:p>
        </w:tc>
      </w:tr>
      <w:tr>
        <w:tc>
          <w:tcPr>
            <w:tcW w:type="dxa" w:w="2160"/>
          </w:tcPr>
          <w:p>
            <w:r>
              <w:t>Global Governance &amp; Geopolitics (Fall 2014)</w:t>
            </w:r>
          </w:p>
        </w:tc>
        <w:tc>
          <w:tcPr>
            <w:tcW w:type="dxa" w:w="2160"/>
          </w:tcPr>
          <w:p>
            <w:r>
              <w:t>4373</w:t>
            </w:r>
          </w:p>
        </w:tc>
        <w:tc>
          <w:tcPr>
            <w:tcW w:type="dxa" w:w="2160"/>
          </w:tcPr>
          <w:p>
            <w:r>
              <w:t>463</w:t>
            </w:r>
          </w:p>
        </w:tc>
        <w:tc>
          <w:tcPr>
            <w:tcW w:type="dxa" w:w="2160"/>
          </w:tcPr>
          <w:p>
            <w:r>
              <w:t>10.6</w:t>
            </w:r>
          </w:p>
        </w:tc>
      </w:tr>
      <w:tr>
        <w:tc>
          <w:tcPr>
            <w:tcW w:type="dxa" w:w="2160"/>
          </w:tcPr>
          <w:p>
            <w:r>
              <w:t>Global Governance &amp; Geopolitics (Spring 2014)</w:t>
            </w:r>
          </w:p>
        </w:tc>
        <w:tc>
          <w:tcPr>
            <w:tcW w:type="dxa" w:w="2160"/>
          </w:tcPr>
          <w:p>
            <w:r>
              <w:t>4896</w:t>
            </w:r>
          </w:p>
        </w:tc>
        <w:tc>
          <w:tcPr>
            <w:tcW w:type="dxa" w:w="2160"/>
          </w:tcPr>
          <w:p>
            <w:r>
              <w:t>508</w:t>
            </w:r>
          </w:p>
        </w:tc>
        <w:tc>
          <w:tcPr>
            <w:tcW w:type="dxa" w:w="2160"/>
          </w:tcPr>
          <w:p>
            <w:r>
              <w:t>10.4</w:t>
            </w:r>
          </w:p>
        </w:tc>
      </w:tr>
      <w:tr>
        <w:tc>
          <w:tcPr>
            <w:tcW w:type="dxa" w:w="2160"/>
          </w:tcPr>
          <w:p>
            <w:r>
              <w:t>Foundations of Finance (Fall 2014)</w:t>
            </w:r>
          </w:p>
        </w:tc>
        <w:tc>
          <w:tcPr>
            <w:tcW w:type="dxa" w:w="2160"/>
          </w:tcPr>
          <w:p>
            <w:r>
              <w:t>16184</w:t>
            </w:r>
          </w:p>
        </w:tc>
        <w:tc>
          <w:tcPr>
            <w:tcW w:type="dxa" w:w="2160"/>
          </w:tcPr>
          <w:p>
            <w:r>
              <w:t>1669</w:t>
            </w:r>
          </w:p>
        </w:tc>
        <w:tc>
          <w:tcPr>
            <w:tcW w:type="dxa" w:w="2160"/>
          </w:tcPr>
          <w:p>
            <w:r>
              <w:t>10.3</w:t>
            </w:r>
          </w:p>
        </w:tc>
      </w:tr>
      <w:tr>
        <w:tc>
          <w:tcPr>
            <w:tcW w:type="dxa" w:w="2160"/>
          </w:tcPr>
          <w:p>
            <w:r>
              <w:t>Foundations of Finance (Spring 2014)</w:t>
            </w:r>
          </w:p>
        </w:tc>
        <w:tc>
          <w:tcPr>
            <w:tcW w:type="dxa" w:w="2160"/>
          </w:tcPr>
          <w:p>
            <w:r>
              <w:t>10196</w:t>
            </w:r>
          </w:p>
        </w:tc>
        <w:tc>
          <w:tcPr>
            <w:tcW w:type="dxa" w:w="2160"/>
          </w:tcPr>
          <w:p>
            <w:r>
              <w:t>1025</w:t>
            </w:r>
          </w:p>
        </w:tc>
        <w:tc>
          <w:tcPr>
            <w:tcW w:type="dxa" w:w="2160"/>
          </w:tcPr>
          <w:p>
            <w:r>
              <w:t>10.1</w:t>
            </w:r>
          </w:p>
        </w:tc>
      </w:tr>
      <w:tr>
        <w:tc>
          <w:tcPr>
            <w:tcW w:type="dxa" w:w="2160"/>
          </w:tcPr>
          <w:p>
            <w:r>
              <w:t>Foundations of Finance (Fall 2013)</w:t>
            </w:r>
          </w:p>
        </w:tc>
        <w:tc>
          <w:tcPr>
            <w:tcW w:type="dxa" w:w="2160"/>
          </w:tcPr>
          <w:p>
            <w:r>
              <w:t>16240</w:t>
            </w:r>
          </w:p>
        </w:tc>
        <w:tc>
          <w:tcPr>
            <w:tcW w:type="dxa" w:w="2160"/>
          </w:tcPr>
          <w:p>
            <w:r>
              <w:t>1623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</w:tr>
      <w:tr>
        <w:tc>
          <w:tcPr>
            <w:tcW w:type="dxa" w:w="2160"/>
          </w:tcPr>
          <w:p>
            <w:r>
              <w:t>Global Governance &amp; Geopolitics (Fall 2013)</w:t>
            </w:r>
          </w:p>
        </w:tc>
        <w:tc>
          <w:tcPr>
            <w:tcW w:type="dxa" w:w="2160"/>
          </w:tcPr>
          <w:p>
            <w:r>
              <w:t>5950</w:t>
            </w:r>
          </w:p>
        </w:tc>
        <w:tc>
          <w:tcPr>
            <w:tcW w:type="dxa" w:w="2160"/>
          </w:tcPr>
          <w:p>
            <w:r>
              <w:t>561</w:t>
            </w:r>
          </w:p>
        </w:tc>
        <w:tc>
          <w:tcPr>
            <w:tcW w:type="dxa" w:w="2160"/>
          </w:tcPr>
          <w:p>
            <w:r>
              <w:t>9.4</w:t>
            </w:r>
          </w:p>
        </w:tc>
      </w:tr>
    </w:tbl>
    <w:p>
      <w:pPr>
        <w:pStyle w:val="Heading2"/>
      </w:pPr>
      <w:r>
        <w:t>Policy Recommendations</w:t>
      </w:r>
    </w:p>
    <w:p>
      <w:r>
        <w:t>Based on the analysis, the following three courses have the highest late submission rates and require immediate intervention:</w:t>
      </w:r>
    </w:p>
    <w:p>
      <w:r>
        <w:t>1. Creative Computing &amp; Culture (Spring 2014): 60.5% late submission rate (4529 out of 7489 submissions)</w:t>
      </w:r>
    </w:p>
    <w:p>
      <w:r>
        <w:t>2. Creative Computing &amp; Culture (Fall 2014): 58.0% late submission rate (6638 out of 11451 submissions)</w:t>
      </w:r>
    </w:p>
    <w:p>
      <w:r>
        <w:t>3. Data-Driven Design (Spring 2013): 56.9% late submission rate (5907 out of 10373 submissions)</w:t>
      </w:r>
    </w:p>
    <w:p>
      <w:r>
        <w:t>Recommendations:</w:t>
      </w:r>
    </w:p>
    <w:p>
      <w:r>
        <w:t>1. Implement automated early warning notifications for students who have not submitted assignments 48 hours before the deadline.</w:t>
      </w:r>
    </w:p>
    <w:p>
      <w:r>
        <w:t>2. Consider introducing a grace period policy for first-time late submissions to reduce student stress while maintaining academic standards.</w:t>
      </w:r>
    </w:p>
    <w:p>
      <w:r>
        <w:t>3. Schedule dedicated intervention sessions (Late Submission Review) for the three highest-rate courses to discuss strategies with teaching teams.</w:t>
      </w:r>
    </w:p>
    <w:p>
      <w:r>
        <w:t>4. Review whether assignment due dates cluster around other academic obligations such as exams or major project deadlines.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