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Review: Scaling Laws for Neural Language Models</w:t>
      </w:r>
    </w:p>
    <w:p>
      <w:r>
        <w:t>Authors: Jared Kaplan, Sam McCandlish, Tom Henighan</w:t>
      </w:r>
    </w:p>
    <w:p>
      <w:pPr>
        <w:pStyle w:val="Heading1"/>
      </w:pPr>
      <w:r>
        <w:t>Summary</w:t>
      </w:r>
    </w:p>
    <w:p>
      <w:r>
        <w:t>This paper presents empirical scaling laws for language model performance, showing that cross-entropy loss follows power-law relationships with model size, dataset size, and compute budget. The findings provide a principled framework for predicting model performance and optimally allocating compute resources.</w:t>
      </w:r>
    </w:p>
    <w:p>
      <w:pPr>
        <w:pStyle w:val="Heading1"/>
      </w:pPr>
      <w:r>
        <w:t>Technical Soundness: 5/5</w:t>
      </w:r>
    </w:p>
    <w:p>
      <w:r>
        <w:t>The methodology is rigorous with over 1000 models trained spanning three orders of magnitude. The power-law relationships are well-characterized with clear exponents (alpha_N=0.076, alpha_D=0.095, alpha_C=0.050). Experimental design is thorough.</w:t>
      </w:r>
    </w:p>
    <w:p>
      <w:pPr>
        <w:pStyle w:val="Heading1"/>
      </w:pPr>
      <w:r>
        <w:t>Novelty: 4/5</w:t>
      </w:r>
    </w:p>
    <w:p>
      <w:r>
        <w:t>Presents meaningful new insights into how model performance scales. While scaling behavior has been observed before, the systematic characterization across multiple dimensions and the derivation of practical allocation rules is a significant advance.</w:t>
      </w:r>
    </w:p>
    <w:p>
      <w:pPr>
        <w:pStyle w:val="Heading1"/>
      </w:pPr>
      <w:r>
        <w:t>Clarity: 4/5</w:t>
      </w:r>
    </w:p>
    <w:p>
      <w:r>
        <w:t>Well-written with clear presentation of the scaling laws and their implications. The mathematical formulations are precise. Some sections could benefit from additional intuitive explanations.</w:t>
      </w:r>
    </w:p>
    <w:p>
      <w:pPr>
        <w:pStyle w:val="Heading1"/>
      </w:pPr>
      <w:r>
        <w:t>Overall Recommendation: Accept</w:t>
      </w:r>
    </w:p>
    <w:p>
      <w:r>
        <w:t>Average score: 4.3. This paper makes a strong empirical contribution that provides practical guidance for the field. The findings are robust and well-supported.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