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Market Analysis Report</w:t>
      </w:r>
    </w:p>
    <w:p>
      <w:r>
        <w:t>Report Period: March 1-7, 2026</w:t>
      </w:r>
    </w:p>
    <w:p>
      <w:pPr>
        <w:pStyle w:val="Heading2"/>
      </w:pPr>
      <w:r>
        <w:t>Market Overview</w:t>
      </w:r>
    </w:p>
    <w:p>
      <w:r>
        <w:t>This report provides a comprehensive analysis of five key market sectors and their representative stocks. Energy led the week with a +3.1% return, while Consumer Cyclical was the only sector posting a negative weekly return at -1.2%.</w:t>
      </w:r>
    </w:p>
    <w:p>
      <w:pPr>
        <w:pStyle w:val="Heading2"/>
      </w:pPr>
      <w:r>
        <w:t>Communication Services (GOOGL)</w:t>
      </w:r>
    </w:p>
    <w:p>
      <w:r>
        <w:t>Sector Index: 118.5 | Weekly Return: +2.8% | YTD: +12.4%</w:t>
        <w:br/>
        <w:t>Stock Price: $300.88 | Analyst Consensus: Strong Buy</w:t>
        <w:br/>
      </w:r>
    </w:p>
    <w:p>
      <w:pPr>
        <w:pStyle w:val="Heading2"/>
      </w:pPr>
      <w:r>
        <w:t>Consumer Cyclical (AMZN)</w:t>
      </w:r>
    </w:p>
    <w:p>
      <w:r>
        <w:t>Sector Index: 105.3 | Weekly Return: -1.2% | YTD: +5.7%</w:t>
        <w:br/>
        <w:t>Stock Price: $218.94 | Analyst Consensus: Buy</w:t>
        <w:br/>
      </w:r>
    </w:p>
    <w:p>
      <w:pPr>
        <w:pStyle w:val="Heading2"/>
      </w:pPr>
      <w:r>
        <w:t>Financial Services (JPM)</w:t>
      </w:r>
    </w:p>
    <w:p>
      <w:r>
        <w:t>Sector Index: 112.8 | Weekly Return: +1.5% | YTD: +8.9%</w:t>
        <w:br/>
        <w:t>Stock Price: $293.55 | Analyst Consensus: Buy</w:t>
        <w:br/>
      </w:r>
    </w:p>
    <w:p>
      <w:pPr>
        <w:pStyle w:val="Heading2"/>
      </w:pPr>
      <w:r>
        <w:t>Healthcare (JNJ)</w:t>
      </w:r>
    </w:p>
    <w:p>
      <w:r>
        <w:t>Sector Index: 98.7 | Weekly Return: +0.3% | YTD: -2.1%</w:t>
        <w:br/>
        <w:t>Stock Price: $239.63 | Analyst Consensus: Hold</w:t>
        <w:br/>
      </w:r>
    </w:p>
    <w:p>
      <w:pPr>
        <w:pStyle w:val="Heading2"/>
      </w:pPr>
      <w:r>
        <w:t>Energy (XOM)</w:t>
      </w:r>
    </w:p>
    <w:p>
      <w:r>
        <w:t>Sector Index: 122.4 | Weekly Return: +3.1% | YTD: +15.2%</w:t>
        <w:br/>
        <w:t>Stock Price: $150.76 | Analyst Consensus: Strong Buy</w:t>
        <w:br/>
      </w:r>
    </w:p>
    <w:p>
      <w:pPr>
        <w:pStyle w:val="Heading2"/>
      </w:pPr>
      <w:r>
        <w:t>Conclusion</w:t>
      </w:r>
    </w:p>
    <w:p>
      <w:r>
        <w:t>Energy was the best performing sector this week at +3.1%, with analyst consensus rating of Strong Buy and a target upside of +22.1%. Consumer Cyclical was the worst performer with a -1.2% weekly return. Healthcare continues to underperform YTD at -2.1% and holds a Hold consensus 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