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Wc Reconciliation Analysis</w:t>
      </w:r>
    </w:p>
    <w:p>
      <w:pPr>
        <w:pStyle w:val="Heading1"/>
      </w:pPr>
      <w:r>
        <w:t>Overview</w:t>
      </w:r>
    </w:p>
    <w:p>
      <w:r>
        <w:t>This analysis covers the sf wc reconcile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