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Sector Analysis Analysis</w:t>
      </w:r>
    </w:p>
    <w:p>
      <w:pPr>
        <w:pStyle w:val="Heading1"/>
      </w:pPr>
      <w:r>
        <w:t>Overview</w:t>
      </w:r>
    </w:p>
    <w:p>
      <w:r>
        <w:t>This analysis covers the yf sector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