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Paper 3: Novel Methods and Findings</w:t>
      </w:r>
    </w:p>
    <w:p>
      <w:pPr>
        <w:pStyle w:val="Heading1"/>
      </w:pPr>
      <w:r>
        <w:t>Abstract</w:t>
      </w:r>
    </w:p>
    <w:p>
      <w:r>
        <w:t>This paper presents comprehensive research findings from Study 3. We conducted a rigorous analysis of novel methodologies and their applications. Our results demonstrate significant improvements over existing approaches with statistical significance (p &lt; 0.05). The findings have important implications for the field and suggest promising directions for future research.</w:t>
      </w:r>
    </w:p>
    <w:p>
      <w:pPr>
        <w:pStyle w:val="Heading1"/>
      </w:pPr>
      <w:r>
        <w:t>Introduction</w:t>
      </w:r>
    </w:p>
    <w:p>
      <w:r>
        <w:t>The motivation for this research stems from recent advances in the field. Previous studies have demonstrated the potential of novel approaches, but questions remain about optimal implementation and generalizability. This study addresses these gaps through rigorous empirical analysis.</w:t>
      </w:r>
    </w:p>
    <w:p>
      <w:pPr>
        <w:pStyle w:val="Heading1"/>
      </w:pPr>
      <w:r>
        <w:t>Methods</w:t>
      </w:r>
    </w:p>
    <w:p>
      <w:r>
        <w:t>Study Design: We employed a randomized controlled design with 187 participants. Participants were randomly assigned to treatment and control conditions. Primary outcome measures were selected based on previous literature and clinical relevance. All procedures were approved by the institutional review board.</w:t>
      </w:r>
    </w:p>
    <w:p>
      <w:pPr>
        <w:pStyle w:val="Heading1"/>
      </w:pPr>
      <w:r>
        <w:t>Results</w:t>
      </w:r>
    </w:p>
    <w:p>
      <w:r>
        <w:t>Primary findings from Paper 3: Treatment group showed significantly better outcomes (M=86.2, p=&lt; 0.0001). Secondary analyses confirmed the robustness of these effects across multiple subgroups. Effect sizes ranged from medium to large (d &gt; 0.8).</w:t>
      </w:r>
    </w:p>
    <w:p>
      <w:pPr>
        <w:pStyle w:val="Heading1"/>
      </w:pPr>
      <w:r>
        <w:t>Discussion</w:t>
      </w:r>
    </w:p>
    <w:p>
      <w:r>
        <w:t>Our findings contribute importantly to the understanding of this phenomenon. The results align with theoretical predictions and extend previous research in meaningful ways. Practical implications include potential applications in real-world settings. Limitations of this study should be considered when interpreting results.</w:t>
      </w:r>
    </w:p>
    <w:p>
      <w:pPr>
        <w:pStyle w:val="Heading1"/>
      </w:pPr>
      <w:r>
        <w:t>Conclusion</w:t>
      </w:r>
    </w:p>
    <w:p>
      <w:r>
        <w:t>In summary, this research demonstrates that the proposed approach is effective and represents an advance over current practices. Future research should investigate long-term outcomes and optimal implementation strategies.</w:t>
      </w:r>
    </w:p>
    <w:p>
      <w:pPr>
        <w:pStyle w:val="Heading1"/>
      </w:pPr>
      <w:r>
        <w:t>References</w:t>
      </w:r>
    </w:p>
    <w:p>
      <w:pPr>
        <w:pStyle w:val="ListBullet"/>
      </w:pPr>
      <w:r>
        <w:t>Smith, J. A., et al. (2022). Novel approaches to complex problems. Journal of Science.</w:t>
      </w:r>
    </w:p>
    <w:p>
      <w:pPr>
        <w:pStyle w:val="ListBullet"/>
      </w:pPr>
      <w:r>
        <w:t>Chen, W., &amp; Johnson, K. (2021). Methodological advances in empirical research. Research Methods Quarterly.</w:t>
      </w:r>
    </w:p>
    <w:p>
      <w:pPr>
        <w:pStyle w:val="ListBullet"/>
      </w:pPr>
      <w:r>
        <w:t>Williams, P., Brown, L., &amp; Davis, M. (2020). Systematic review of recent findings. Annual Review of Studies.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