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Performance Review Policy Memo</w:t>
      </w:r>
    </w:p>
    <w:p>
      <w:pPr>
        <w:pStyle w:val="Heading1"/>
      </w:pPr>
      <w:r>
        <w:t>Overview</w:t>
      </w:r>
    </w:p>
    <w:p>
      <w:r>
        <w:t>This memo outlines the findings and recommendations for the annual performance review cycle covering all seven departments: Engineering, Finance, HR, Operations, R&amp;D, Sales, and Support. The review encompasses 50,000 employees across the organization and serves as the basis for calibration discussions during the scheduled department review meetings.</w:t>
      </w:r>
    </w:p>
    <w:p>
      <w:pPr>
        <w:pStyle w:val="Heading1"/>
      </w:pPr>
      <w:r>
        <w:t>Rating Distribution Findings</w:t>
      </w:r>
    </w:p>
    <w:p>
      <w:r>
        <w:t>The overall average performance rating across the organization is 3.20 on a 1-5 scale. Approximately 34.9% of employees received a rating of 4 or above, qualifying as high performers. About 5.1% of employees received a rating below 2, placing them in the underperformer category. The distribution by rating level shows: Rating 1 (2,553 employees, 5.1%), Rating 2 (7,459, 14.9%), Rating 3 (22,516, 45.0%), Rating 4 (12,464, 24.9%), Rating 5 (5,008, 10.0%).</w:t>
      </w:r>
    </w:p>
    <w:p>
      <w:pPr>
        <w:pStyle w:val="Heading1"/>
      </w:pPr>
      <w:r>
        <w:t>Calibration Recommendations</w:t>
      </w:r>
    </w:p>
    <w:p>
      <w:r>
        <w:t>Based on the policy thresholds, the following departments require calibration review:</w:t>
      </w:r>
    </w:p>
    <w:p>
      <w:r>
        <w:t>Engineering (35.7% high performers): This department approaches the 36% threshold for potential rating inflation but remains within acceptable bounds. Monitoring is recommended.</w:t>
      </w:r>
    </w:p>
    <w:p>
      <w:r>
        <w:t>Operations (5.3% underperformers): While below the 6% alert threshold, this department has relatively higher underperformance rates and may benefit from additional support programs.</w:t>
      </w:r>
    </w:p>
    <w:p>
      <w:r>
        <w:t>All department managers should come prepared to their review meetings with individual employee rating justifications, particularly for extreme ratings (1 or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