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Support Quality Audit Report</w:t>
      </w:r>
    </w:p>
    <w:p>
      <w:pPr>
        <w:pStyle w:val="Heading2"/>
      </w:pPr>
      <w:r>
        <w:t>Executive Summary</w:t>
      </w:r>
    </w:p>
    <w:p>
      <w:r>
        <w:t>This audit examines the relationship between support ticket patterns and e-commerce order complaint rates. The analysis covers 31,588 support tickets across three priority levels and 150 e-commerce orders across eight product categories.</w:t>
      </w:r>
    </w:p>
    <w:p>
      <w:r>
        <w:t>The overall problem order rate is 14.7%, which falls just below the 15% threshold defined in the quality framework. However, several product categories exceed this threshold, notably Cameras at 19.6%, TV &amp; Home Theater at 17.8%, and Speakers at 16.7%.</w:t>
      </w:r>
    </w:p>
    <w:p>
      <w:pPr>
        <w:pStyle w:val="Heading2"/>
      </w:pPr>
      <w:r>
        <w:t>Support Ticket Analysis</w:t>
      </w:r>
    </w:p>
    <w:p>
      <w:r>
        <w:t>High priority tickets account for 20.5% of all tickets (6,466 tickets) with an average response time of 6.23 hours, which meets the 8-hour SLA target. Medium priority tickets form the bulk at 15,774 tickets with 12.28-hour average response. Low priority tickets have the longest response time at 25.76 hours across 9,348 tickets. Customer satisfaction is consistent across all priority levels at approximately 3.25 to 3.26.</w:t>
      </w:r>
    </w:p>
    <w:p>
      <w:pPr>
        <w:pStyle w:val="Heading2"/>
      </w:pPr>
      <w:r>
        <w:t>Product Quality Analysis</w:t>
      </w:r>
    </w:p>
    <w:p>
      <w:r>
        <w:t>Cameras has the highest problem order rate at 19.6% (10 problem orders out of 51), followed by TV &amp; Home Theater at 17.8% and Speakers at 16.7%. Electronics has the lowest problem rate at 11.5% despite having the highest order volume (113 orders). These findings suggest that camera and home theater products may need additional quality checks before shipping.</w:t>
      </w:r>
    </w:p>
    <w:p>
      <w:pPr>
        <w:pStyle w:val="Heading2"/>
      </w:pPr>
      <w:r>
        <w:t>Correlation Findings</w:t>
      </w:r>
    </w:p>
    <w:p>
      <w:r>
        <w:t>Product categories with higher problem rates are concentrated in cameras and home entertainment segments. The medium priority tier absorbs the majority of order-related complaints, suggesting that most product issues are non-urgent but require attention. The high proportion of medium-priority tickets (49.9%) indicates systematic quality issues rather than isolated critical failures.</w:t>
      </w:r>
    </w:p>
    <w:p>
      <w:pPr>
        <w:pStyle w:val="Heading2"/>
      </w:pPr>
      <w:r>
        <w:t>Recommendations</w:t>
      </w:r>
    </w:p>
    <w:p>
      <w:r>
        <w:t>1. Investigate quality control processes for Cameras, which has the highest problem rate at 19.6%.</w:t>
      </w:r>
    </w:p>
    <w:p>
      <w:r>
        <w:t>2. Review TV &amp; Home Theater and Speakers categories for recurring defect patterns.</w:t>
      </w:r>
    </w:p>
    <w:p>
      <w:r>
        <w:t>3. Maintain current High priority response time performance as it meets SLA targets.</w:t>
      </w:r>
    </w:p>
    <w:p>
      <w:r>
        <w:t>4. Consider shifting support resources to reduce Medium priority response times, which at 12.28 hours may be improved.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