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Quality Audit Report</w:t>
      </w:r>
    </w:p>
    <w:p>
      <w:pPr>
        <w:pStyle w:val="Heading1"/>
      </w:pPr>
      <w:r>
        <w:t>Executive Summary</w:t>
      </w:r>
    </w:p>
    <w:p>
      <w:r>
        <w:t>This report presents findings from a comprehensive product quality audit of the e-commerce platform. The analysis covers 82 products across six categories with 396 total reviews. Overall product quality is strong, with average ratings ranging from 4.43 to 4.78 across categories. The percentage of low reviews (below 3 stars) is minimal, with the highest being 4.03% in Electronics. Refunded orders represent 6.0% of all orders, with 9 refunded orders totaling $4,256.31.</w:t>
      </w:r>
    </w:p>
    <w:p>
      <w:pPr>
        <w:pStyle w:val="Heading1"/>
      </w:pPr>
      <w:r>
        <w:t>Review Analysis by Category</w:t>
      </w:r>
    </w:p>
    <w:p>
      <w:r>
        <w:t>All six product categories maintain average ratings above 4.4 out of 5.0. The Audio category has 78 reviews with a 4.47 average rating and 3.85% of reviews below 3 stars. Electronics has the highest review volume at 149 reviews with a 4.57 average. TV &amp; Home Theater leads in quality with a 4.78 average rating and zero low reviews. Watches has the lowest average rating at 4.43 but maintains a relatively low proportion of negative reviews at 3.57%.</w:t>
      </w:r>
    </w:p>
    <w:p>
      <w:pPr>
        <w:pStyle w:val="Heading1"/>
      </w:pPr>
      <w:r>
        <w:t>Refund Patterns</w:t>
      </w:r>
    </w:p>
    <w:p>
      <w:r>
        <w:t>Of the 150 total orders, 72 (48.0%) are completed, 28 (18.67%) are processing, and 9 (6.0%) are refunded. The combined refunded and cancelled orders represent 11.33% of total orders, indicating moderate return activity. The total value of refunded orders is $4,256.31.</w:t>
      </w:r>
    </w:p>
    <w:p>
      <w:pPr>
        <w:pStyle w:val="Heading1"/>
      </w:pPr>
      <w:r>
        <w:t>Recommendations</w:t>
      </w:r>
    </w:p>
    <w:p>
      <w:r>
        <w:t>1. Investigate products in the Audio and Watches categories that received ratings below 3 stars to identify specific defect patterns and implement targeted quality improvements.</w:t>
      </w:r>
    </w:p>
    <w:p>
      <w:r>
        <w:t>2. Implement a supplier quality feedback survey to collect structured data on defect rates, quality control processes, and improvement plans from all category suppliers.</w:t>
      </w:r>
    </w:p>
    <w:p>
      <w:r>
        <w:t>3. Establish a quarterly quality review cycle with automated alerts when any category's quality score drops below the Medium risk threshold of 85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