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Portfolio Performance Review</w:t>
      </w:r>
    </w:p>
    <w:p>
      <w:pPr>
        <w:pStyle w:val="Heading2"/>
      </w:pPr>
      <w:r>
        <w:t>Executive Summary</w:t>
      </w:r>
    </w:p>
    <w:p>
      <w:r>
        <w:t>This report covers the quarterly performance review of the company's five-stock equity portfolio. The portfolio achieved an average total return of 65.8% across the review period, significantly exceeding the 12% annual target. Alphabet (GOOGL) was the standout performer with a 130.7% return, while Amazon (AMZN) delivered the lowest return at 26.2%.</w:t>
      </w:r>
    </w:p>
    <w:p>
      <w:pPr>
        <w:pStyle w:val="Heading2"/>
      </w:pPr>
      <w:r>
        <w:t>Individual Stock Performance</w:t>
      </w:r>
    </w:p>
    <w:p>
      <w:r>
        <w:t>Alphabet (GOOGL) led the portfolio with a remarkable 130.7% total return, driven by strong growth in AI and cloud services. JPMorgan Chase (JPM) returned 61.7%, benefiting from rising interest rates and strong banking fundamentals. Johnson &amp; Johnson (JNJ) returned 59.5%, providing steady healthcare sector exposure. ExxonMobil (XOM) gained 51.0% amid favorable energy market conditions. Amazon (AMZN) returned 26.2%, the weakest in the portfolio but still positive.</w:t>
      </w:r>
    </w:p>
    <w:p>
      <w:pPr>
        <w:pStyle w:val="Heading2"/>
      </w:pPr>
      <w:r>
        <w:t>Risk Analysis</w:t>
      </w:r>
    </w:p>
    <w:p>
      <w:r>
        <w:t>Amazon (AMZN) exhibited the highest annualized volatility at 31.6%, followed by Alphabet (GOOGL) at 29.8%. Johnson &amp; Johnson (JNJ) showed the lowest volatility at 17.9%, consistent with its defensive healthcare positioning. Sharpe ratios ranged from 0.23 (AMZN) to 1.59 (GOOGL), indicating that Alphabet provided the best risk-adjusted returns. Maximum drawdowns ranged from 14.4% (JNJ) to 30.9% (AMZN).</w:t>
      </w:r>
    </w:p>
    <w:p>
      <w:pPr>
        <w:pStyle w:val="Heading2"/>
      </w:pPr>
      <w:r>
        <w:t>Recommendations</w:t>
      </w:r>
    </w:p>
    <w:p>
      <w:r>
        <w:t>1. Consider reducing the Amazon (AMZN) position given its high volatility and lowest return, or maintain with a long-term growth thesis.</w:t>
      </w:r>
    </w:p>
    <w:p>
      <w:r>
        <w:t>2. The Alphabet (GOOGL) position has performed exceptionally well but monitor for mean reversion risk given the large drawdown potential.</w:t>
      </w:r>
    </w:p>
    <w:p>
      <w:r>
        <w:t>3. Maintain the Johnson &amp; Johnson (JNJ) position as a defensive anchor providing low-volatility returns.</w:t>
      </w:r>
    </w:p>
    <w:p>
      <w:r>
        <w:t>4. The overall portfolio diversification across five sectors has served well. Consider adding fixed income exposure to reduce portfolio-level volatility.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